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养老项目规划设计蓝图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04" w:history="1">
        <w:r>
          <w:rPr>
            <w:rFonts w:ascii="仿宋" w:eastAsia="仿宋" w:hAnsi="仿宋" w:cs="仿宋" w:hint="eastAsia"/>
            <w:lang w:eastAsia="zh-CN"/>
          </w:rPr>
          <w:t>序言</w:t>
        </w:r>
        <w:r>
          <w:tab/>
        </w:r>
        <w:r>
          <w:fldChar w:fldCharType="begin"/>
        </w:r>
        <w:r>
          <w:instrText xml:space="preserve"> PAGEREF _Toc21304 \h </w:instrText>
        </w:r>
        <w:r>
          <w:fldChar w:fldCharType="separate"/>
        </w:r>
        <w:r>
          <w:t>3</w:t>
        </w:r>
        <w:r>
          <w:fldChar w:fldCharType="end"/>
        </w:r>
      </w:hyperlink>
    </w:p>
    <w:p>
      <w:pPr>
        <w:pStyle w:val="TOC1"/>
        <w:tabs>
          <w:tab w:val="right" w:leader="dot" w:pos="8306"/>
        </w:tabs>
      </w:pPr>
      <w:hyperlink w:anchor="_Toc670" w:history="1">
        <w:r>
          <w:rPr>
            <w:rFonts w:ascii="仿宋" w:eastAsia="仿宋" w:hAnsi="仿宋" w:cs="仿宋" w:hint="eastAsia"/>
            <w:lang w:eastAsia="zh-CN"/>
          </w:rPr>
          <w:t>一、养老项目概论</w:t>
        </w:r>
        <w:r>
          <w:tab/>
        </w:r>
        <w:r>
          <w:fldChar w:fldCharType="begin"/>
        </w:r>
        <w:r>
          <w:instrText xml:space="preserve"> PAGEREF _Toc670 \h </w:instrText>
        </w:r>
        <w:r>
          <w:fldChar w:fldCharType="separate"/>
        </w:r>
        <w:r>
          <w:t>3</w:t>
        </w:r>
        <w:r>
          <w:fldChar w:fldCharType="end"/>
        </w:r>
      </w:hyperlink>
    </w:p>
    <w:p>
      <w:pPr>
        <w:pStyle w:val="TOC2"/>
        <w:tabs>
          <w:tab w:val="right" w:leader="dot" w:pos="8306"/>
        </w:tabs>
      </w:pPr>
      <w:hyperlink w:anchor="_Toc3481" w:history="1">
        <w:r>
          <w:rPr>
            <w:rFonts w:ascii="仿宋" w:eastAsia="仿宋" w:hAnsi="仿宋" w:cs="仿宋" w:hint="eastAsia"/>
            <w:lang w:eastAsia="zh-CN"/>
          </w:rPr>
          <w:t>(一)、养老项目概况</w:t>
        </w:r>
        <w:r>
          <w:tab/>
        </w:r>
        <w:r>
          <w:fldChar w:fldCharType="begin"/>
        </w:r>
        <w:r>
          <w:instrText xml:space="preserve"> PAGEREF _Toc3481 \h </w:instrText>
        </w:r>
        <w:r>
          <w:fldChar w:fldCharType="separate"/>
        </w:r>
        <w:r>
          <w:t>3</w:t>
        </w:r>
        <w:r>
          <w:fldChar w:fldCharType="end"/>
        </w:r>
      </w:hyperlink>
    </w:p>
    <w:p>
      <w:pPr>
        <w:pStyle w:val="TOC2"/>
        <w:tabs>
          <w:tab w:val="right" w:leader="dot" w:pos="8306"/>
        </w:tabs>
      </w:pPr>
      <w:hyperlink w:anchor="_Toc24145" w:history="1">
        <w:r>
          <w:rPr>
            <w:rFonts w:ascii="仿宋" w:eastAsia="仿宋" w:hAnsi="仿宋" w:cs="仿宋" w:hint="eastAsia"/>
            <w:lang w:eastAsia="zh-CN"/>
          </w:rPr>
          <w:t>(二)、养老项目目标</w:t>
        </w:r>
        <w:r>
          <w:tab/>
        </w:r>
        <w:r>
          <w:fldChar w:fldCharType="begin"/>
        </w:r>
        <w:r>
          <w:instrText xml:space="preserve"> PAGEREF _Toc24145 \h </w:instrText>
        </w:r>
        <w:r>
          <w:fldChar w:fldCharType="separate"/>
        </w:r>
        <w:r>
          <w:t>5</w:t>
        </w:r>
        <w:r>
          <w:fldChar w:fldCharType="end"/>
        </w:r>
      </w:hyperlink>
    </w:p>
    <w:p>
      <w:pPr>
        <w:pStyle w:val="TOC2"/>
        <w:tabs>
          <w:tab w:val="right" w:leader="dot" w:pos="8306"/>
        </w:tabs>
      </w:pPr>
      <w:hyperlink w:anchor="_Toc8097" w:history="1">
        <w:r>
          <w:rPr>
            <w:rFonts w:ascii="仿宋" w:eastAsia="仿宋" w:hAnsi="仿宋" w:cs="仿宋" w:hint="eastAsia"/>
            <w:lang w:eastAsia="zh-CN"/>
          </w:rPr>
          <w:t>(三)、养老项目提出的理由</w:t>
        </w:r>
        <w:r>
          <w:tab/>
        </w:r>
        <w:r>
          <w:fldChar w:fldCharType="begin"/>
        </w:r>
        <w:r>
          <w:instrText xml:space="preserve"> PAGEREF _Toc8097 \h </w:instrText>
        </w:r>
        <w:r>
          <w:fldChar w:fldCharType="separate"/>
        </w:r>
        <w:r>
          <w:t>6</w:t>
        </w:r>
        <w:r>
          <w:fldChar w:fldCharType="end"/>
        </w:r>
      </w:hyperlink>
    </w:p>
    <w:p>
      <w:pPr>
        <w:pStyle w:val="TOC2"/>
        <w:tabs>
          <w:tab w:val="right" w:leader="dot" w:pos="8306"/>
        </w:tabs>
      </w:pPr>
      <w:hyperlink w:anchor="_Toc26613" w:history="1">
        <w:r>
          <w:rPr>
            <w:rFonts w:ascii="仿宋" w:eastAsia="仿宋" w:hAnsi="仿宋" w:cs="仿宋" w:hint="eastAsia"/>
            <w:lang w:eastAsia="zh-CN"/>
          </w:rPr>
          <w:t>(四)、养老项目意义</w:t>
        </w:r>
        <w:r>
          <w:tab/>
        </w:r>
        <w:r>
          <w:fldChar w:fldCharType="begin"/>
        </w:r>
        <w:r>
          <w:instrText xml:space="preserve"> PAGEREF _Toc26613 \h </w:instrText>
        </w:r>
        <w:r>
          <w:fldChar w:fldCharType="separate"/>
        </w:r>
        <w:r>
          <w:t>7</w:t>
        </w:r>
        <w:r>
          <w:fldChar w:fldCharType="end"/>
        </w:r>
      </w:hyperlink>
    </w:p>
    <w:p>
      <w:pPr>
        <w:pStyle w:val="TOC2"/>
        <w:tabs>
          <w:tab w:val="right" w:leader="dot" w:pos="8306"/>
        </w:tabs>
      </w:pPr>
      <w:hyperlink w:anchor="_Toc13858" w:history="1">
        <w:r>
          <w:rPr>
            <w:rFonts w:ascii="仿宋" w:eastAsia="仿宋" w:hAnsi="仿宋" w:cs="仿宋" w:hint="eastAsia"/>
            <w:lang w:eastAsia="zh-CN"/>
          </w:rPr>
          <w:t>(五)、养老项目背景</w:t>
        </w:r>
        <w:r>
          <w:tab/>
        </w:r>
        <w:r>
          <w:fldChar w:fldCharType="begin"/>
        </w:r>
        <w:r>
          <w:instrText xml:space="preserve"> PAGEREF _Toc13858 \h </w:instrText>
        </w:r>
        <w:r>
          <w:fldChar w:fldCharType="separate"/>
        </w:r>
        <w:r>
          <w:t>8</w:t>
        </w:r>
        <w:r>
          <w:fldChar w:fldCharType="end"/>
        </w:r>
      </w:hyperlink>
    </w:p>
    <w:p>
      <w:pPr>
        <w:pStyle w:val="TOC1"/>
        <w:tabs>
          <w:tab w:val="right" w:leader="dot" w:pos="8306"/>
        </w:tabs>
      </w:pPr>
      <w:hyperlink w:anchor="_Toc12880" w:history="1">
        <w:r>
          <w:rPr>
            <w:rFonts w:ascii="仿宋" w:eastAsia="仿宋" w:hAnsi="仿宋" w:cs="仿宋" w:hint="eastAsia"/>
            <w:lang w:eastAsia="zh-CN"/>
          </w:rPr>
          <w:t>二、养老项目文档管理</w:t>
        </w:r>
        <w:r>
          <w:tab/>
        </w:r>
        <w:r>
          <w:fldChar w:fldCharType="begin"/>
        </w:r>
        <w:r>
          <w:instrText xml:space="preserve"> PAGEREF _Toc12880 \h </w:instrText>
        </w:r>
        <w:r>
          <w:fldChar w:fldCharType="separate"/>
        </w:r>
        <w:r>
          <w:t>9</w:t>
        </w:r>
        <w:r>
          <w:fldChar w:fldCharType="end"/>
        </w:r>
      </w:hyperlink>
    </w:p>
    <w:p>
      <w:pPr>
        <w:pStyle w:val="TOC2"/>
        <w:tabs>
          <w:tab w:val="right" w:leader="dot" w:pos="8306"/>
        </w:tabs>
      </w:pPr>
      <w:hyperlink w:anchor="_Toc13592" w:history="1">
        <w:r>
          <w:rPr>
            <w:rFonts w:ascii="仿宋" w:eastAsia="仿宋" w:hAnsi="仿宋" w:cs="仿宋" w:hint="eastAsia"/>
            <w:lang w:eastAsia="zh-CN"/>
          </w:rPr>
          <w:t>(一)、文档编制与审查</w:t>
        </w:r>
        <w:r>
          <w:tab/>
        </w:r>
        <w:r>
          <w:fldChar w:fldCharType="begin"/>
        </w:r>
        <w:r>
          <w:instrText xml:space="preserve"> PAGEREF _Toc13592 \h </w:instrText>
        </w:r>
        <w:r>
          <w:fldChar w:fldCharType="separate"/>
        </w:r>
        <w:r>
          <w:t>9</w:t>
        </w:r>
        <w:r>
          <w:fldChar w:fldCharType="end"/>
        </w:r>
      </w:hyperlink>
    </w:p>
    <w:p>
      <w:pPr>
        <w:pStyle w:val="TOC2"/>
        <w:tabs>
          <w:tab w:val="right" w:leader="dot" w:pos="8306"/>
        </w:tabs>
      </w:pPr>
      <w:hyperlink w:anchor="_Toc1141" w:history="1">
        <w:r>
          <w:rPr>
            <w:rFonts w:ascii="仿宋" w:eastAsia="仿宋" w:hAnsi="仿宋" w:cs="仿宋" w:hint="eastAsia"/>
            <w:lang w:eastAsia="zh-CN"/>
          </w:rPr>
          <w:t>(二)、文档发布与分发</w:t>
        </w:r>
        <w:r>
          <w:tab/>
        </w:r>
        <w:r>
          <w:fldChar w:fldCharType="begin"/>
        </w:r>
        <w:r>
          <w:instrText xml:space="preserve"> PAGEREF _Toc1141 \h </w:instrText>
        </w:r>
        <w:r>
          <w:fldChar w:fldCharType="separate"/>
        </w:r>
        <w:r>
          <w:t>10</w:t>
        </w:r>
        <w:r>
          <w:fldChar w:fldCharType="end"/>
        </w:r>
      </w:hyperlink>
    </w:p>
    <w:p>
      <w:pPr>
        <w:pStyle w:val="TOC2"/>
        <w:tabs>
          <w:tab w:val="right" w:leader="dot" w:pos="8306"/>
        </w:tabs>
      </w:pPr>
      <w:hyperlink w:anchor="_Toc5680" w:history="1">
        <w:r>
          <w:rPr>
            <w:rFonts w:ascii="仿宋" w:eastAsia="仿宋" w:hAnsi="仿宋" w:cs="仿宋" w:hint="eastAsia"/>
            <w:lang w:eastAsia="zh-CN"/>
          </w:rPr>
          <w:t>(三)、文档存档与归档</w:t>
        </w:r>
        <w:r>
          <w:tab/>
        </w:r>
        <w:r>
          <w:fldChar w:fldCharType="begin"/>
        </w:r>
        <w:r>
          <w:instrText xml:space="preserve"> PAGEREF _Toc5680 \h </w:instrText>
        </w:r>
        <w:r>
          <w:fldChar w:fldCharType="separate"/>
        </w:r>
        <w:r>
          <w:t>11</w:t>
        </w:r>
        <w:r>
          <w:fldChar w:fldCharType="end"/>
        </w:r>
      </w:hyperlink>
    </w:p>
    <w:p>
      <w:pPr>
        <w:pStyle w:val="TOC1"/>
        <w:tabs>
          <w:tab w:val="right" w:leader="dot" w:pos="8306"/>
        </w:tabs>
      </w:pPr>
      <w:hyperlink w:anchor="_Toc3260" w:history="1">
        <w:r>
          <w:rPr>
            <w:rFonts w:ascii="仿宋" w:eastAsia="仿宋" w:hAnsi="仿宋" w:cs="仿宋" w:hint="eastAsia"/>
            <w:lang w:eastAsia="zh-CN"/>
          </w:rPr>
          <w:t>三、养老项目建设背景及必要性分析</w:t>
        </w:r>
        <w:r>
          <w:tab/>
        </w:r>
        <w:r>
          <w:fldChar w:fldCharType="begin"/>
        </w:r>
        <w:r>
          <w:instrText xml:space="preserve"> PAGEREF _Toc3260 \h </w:instrText>
        </w:r>
        <w:r>
          <w:fldChar w:fldCharType="separate"/>
        </w:r>
        <w:r>
          <w:t>12</w:t>
        </w:r>
        <w:r>
          <w:fldChar w:fldCharType="end"/>
        </w:r>
      </w:hyperlink>
    </w:p>
    <w:p>
      <w:pPr>
        <w:pStyle w:val="TOC2"/>
        <w:tabs>
          <w:tab w:val="right" w:leader="dot" w:pos="8306"/>
        </w:tabs>
      </w:pPr>
      <w:hyperlink w:anchor="_Toc25680" w:history="1">
        <w:r>
          <w:rPr>
            <w:rFonts w:ascii="仿宋" w:eastAsia="仿宋" w:hAnsi="仿宋" w:cs="仿宋" w:hint="eastAsia"/>
            <w:lang w:eastAsia="zh-CN"/>
          </w:rPr>
          <w:t>(一)、养老项目背景分析</w:t>
        </w:r>
        <w:r>
          <w:tab/>
        </w:r>
        <w:r>
          <w:fldChar w:fldCharType="begin"/>
        </w:r>
        <w:r>
          <w:instrText xml:space="preserve"> PAGEREF _Toc25680 \h </w:instrText>
        </w:r>
        <w:r>
          <w:fldChar w:fldCharType="separate"/>
        </w:r>
        <w:r>
          <w:t>12</w:t>
        </w:r>
        <w:r>
          <w:fldChar w:fldCharType="end"/>
        </w:r>
      </w:hyperlink>
    </w:p>
    <w:p>
      <w:pPr>
        <w:pStyle w:val="TOC2"/>
        <w:tabs>
          <w:tab w:val="right" w:leader="dot" w:pos="8306"/>
        </w:tabs>
      </w:pPr>
      <w:hyperlink w:anchor="_Toc12442" w:history="1">
        <w:r>
          <w:rPr>
            <w:rFonts w:ascii="仿宋" w:eastAsia="仿宋" w:hAnsi="仿宋" w:cs="仿宋" w:hint="eastAsia"/>
            <w:lang w:eastAsia="zh-CN"/>
          </w:rPr>
          <w:t>(二)、养老项目建设必要性分析</w:t>
        </w:r>
        <w:r>
          <w:tab/>
        </w:r>
        <w:r>
          <w:fldChar w:fldCharType="begin"/>
        </w:r>
        <w:r>
          <w:instrText xml:space="preserve"> PAGEREF _Toc12442 \h </w:instrText>
        </w:r>
        <w:r>
          <w:fldChar w:fldCharType="separate"/>
        </w:r>
        <w:r>
          <w:t>14</w:t>
        </w:r>
        <w:r>
          <w:fldChar w:fldCharType="end"/>
        </w:r>
      </w:hyperlink>
    </w:p>
    <w:p>
      <w:pPr>
        <w:pStyle w:val="TOC1"/>
        <w:tabs>
          <w:tab w:val="right" w:leader="dot" w:pos="8306"/>
        </w:tabs>
      </w:pPr>
      <w:hyperlink w:anchor="_Toc1183" w:history="1">
        <w:r>
          <w:rPr>
            <w:rFonts w:ascii="仿宋" w:eastAsia="仿宋" w:hAnsi="仿宋" w:cs="仿宋" w:hint="eastAsia"/>
            <w:lang w:eastAsia="zh-CN"/>
          </w:rPr>
          <w:t>四、养老项目可持续发展</w:t>
        </w:r>
        <w:r>
          <w:tab/>
        </w:r>
        <w:r>
          <w:fldChar w:fldCharType="begin"/>
        </w:r>
        <w:r>
          <w:instrText xml:space="preserve"> PAGEREF _Toc1183 \h </w:instrText>
        </w:r>
        <w:r>
          <w:fldChar w:fldCharType="separate"/>
        </w:r>
        <w:r>
          <w:t>15</w:t>
        </w:r>
        <w:r>
          <w:fldChar w:fldCharType="end"/>
        </w:r>
      </w:hyperlink>
    </w:p>
    <w:p>
      <w:pPr>
        <w:pStyle w:val="TOC2"/>
        <w:tabs>
          <w:tab w:val="right" w:leader="dot" w:pos="8306"/>
        </w:tabs>
      </w:pPr>
      <w:hyperlink w:anchor="_Toc2065" w:history="1">
        <w:r>
          <w:rPr>
            <w:rFonts w:ascii="仿宋" w:eastAsia="仿宋" w:hAnsi="仿宋" w:cs="仿宋" w:hint="eastAsia"/>
            <w:lang w:eastAsia="zh-CN"/>
          </w:rPr>
          <w:t>(一)、可持续战略与实践</w:t>
        </w:r>
        <w:r>
          <w:tab/>
        </w:r>
        <w:r>
          <w:fldChar w:fldCharType="begin"/>
        </w:r>
        <w:r>
          <w:instrText xml:space="preserve"> PAGEREF _Toc2065 \h </w:instrText>
        </w:r>
        <w:r>
          <w:fldChar w:fldCharType="separate"/>
        </w:r>
        <w:r>
          <w:t>15</w:t>
        </w:r>
        <w:r>
          <w:fldChar w:fldCharType="end"/>
        </w:r>
      </w:hyperlink>
    </w:p>
    <w:p>
      <w:pPr>
        <w:pStyle w:val="TOC2"/>
        <w:tabs>
          <w:tab w:val="right" w:leader="dot" w:pos="8306"/>
        </w:tabs>
      </w:pPr>
      <w:hyperlink w:anchor="_Toc16551" w:history="1">
        <w:r>
          <w:rPr>
            <w:rFonts w:ascii="仿宋" w:eastAsia="仿宋" w:hAnsi="仿宋" w:cs="仿宋" w:hint="eastAsia"/>
            <w:lang w:eastAsia="zh-CN"/>
          </w:rPr>
          <w:t>(二)、环保与社会责任</w:t>
        </w:r>
        <w:r>
          <w:tab/>
        </w:r>
        <w:r>
          <w:fldChar w:fldCharType="begin"/>
        </w:r>
        <w:r>
          <w:instrText xml:space="preserve"> PAGEREF _Toc16551 \h </w:instrText>
        </w:r>
        <w:r>
          <w:fldChar w:fldCharType="separate"/>
        </w:r>
        <w:r>
          <w:t>16</w:t>
        </w:r>
        <w:r>
          <w:fldChar w:fldCharType="end"/>
        </w:r>
      </w:hyperlink>
    </w:p>
    <w:p>
      <w:pPr>
        <w:pStyle w:val="TOC1"/>
        <w:tabs>
          <w:tab w:val="right" w:leader="dot" w:pos="8306"/>
        </w:tabs>
      </w:pPr>
      <w:hyperlink w:anchor="_Toc18898" w:history="1">
        <w:r>
          <w:rPr>
            <w:rFonts w:ascii="仿宋" w:eastAsia="仿宋" w:hAnsi="仿宋" w:cs="仿宋" w:hint="eastAsia"/>
            <w:lang w:eastAsia="zh-CN"/>
          </w:rPr>
          <w:t>五、养老项目绩效评估</w:t>
        </w:r>
        <w:r>
          <w:tab/>
        </w:r>
        <w:r>
          <w:fldChar w:fldCharType="begin"/>
        </w:r>
        <w:r>
          <w:instrText xml:space="preserve"> PAGEREF _Toc18898 \h </w:instrText>
        </w:r>
        <w:r>
          <w:fldChar w:fldCharType="separate"/>
        </w:r>
        <w:r>
          <w:t>17</w:t>
        </w:r>
        <w:r>
          <w:fldChar w:fldCharType="end"/>
        </w:r>
      </w:hyperlink>
    </w:p>
    <w:p>
      <w:pPr>
        <w:pStyle w:val="TOC2"/>
        <w:tabs>
          <w:tab w:val="right" w:leader="dot" w:pos="8306"/>
        </w:tabs>
      </w:pPr>
      <w:hyperlink w:anchor="_Toc25206" w:history="1">
        <w:r>
          <w:rPr>
            <w:rFonts w:ascii="仿宋" w:eastAsia="仿宋" w:hAnsi="仿宋" w:cs="仿宋" w:hint="eastAsia"/>
            <w:lang w:eastAsia="zh-CN"/>
          </w:rPr>
          <w:t>(一)、绩效评估指标</w:t>
        </w:r>
        <w:r>
          <w:tab/>
        </w:r>
        <w:r>
          <w:fldChar w:fldCharType="begin"/>
        </w:r>
        <w:r>
          <w:instrText xml:space="preserve"> PAGEREF _Toc25206 \h </w:instrText>
        </w:r>
        <w:r>
          <w:fldChar w:fldCharType="separate"/>
        </w:r>
        <w:r>
          <w:t>17</w:t>
        </w:r>
        <w:r>
          <w:fldChar w:fldCharType="end"/>
        </w:r>
      </w:hyperlink>
    </w:p>
    <w:p>
      <w:pPr>
        <w:pStyle w:val="TOC2"/>
        <w:tabs>
          <w:tab w:val="right" w:leader="dot" w:pos="8306"/>
        </w:tabs>
      </w:pPr>
      <w:hyperlink w:anchor="_Toc21836" w:history="1">
        <w:r>
          <w:rPr>
            <w:rFonts w:ascii="仿宋" w:eastAsia="仿宋" w:hAnsi="仿宋" w:cs="仿宋" w:hint="eastAsia"/>
            <w:lang w:eastAsia="zh-CN"/>
          </w:rPr>
          <w:t>(二)、绩效评估方法</w:t>
        </w:r>
        <w:r>
          <w:tab/>
        </w:r>
        <w:r>
          <w:fldChar w:fldCharType="begin"/>
        </w:r>
        <w:r>
          <w:instrText xml:space="preserve"> PAGEREF _Toc21836 \h </w:instrText>
        </w:r>
        <w:r>
          <w:fldChar w:fldCharType="separate"/>
        </w:r>
        <w:r>
          <w:t>18</w:t>
        </w:r>
        <w:r>
          <w:fldChar w:fldCharType="end"/>
        </w:r>
      </w:hyperlink>
    </w:p>
    <w:p>
      <w:pPr>
        <w:pStyle w:val="TOC2"/>
        <w:tabs>
          <w:tab w:val="right" w:leader="dot" w:pos="8306"/>
        </w:tabs>
      </w:pPr>
      <w:hyperlink w:anchor="_Toc31476" w:history="1">
        <w:r>
          <w:rPr>
            <w:rFonts w:ascii="仿宋" w:eastAsia="仿宋" w:hAnsi="仿宋" w:cs="仿宋" w:hint="eastAsia"/>
            <w:lang w:eastAsia="zh-CN"/>
          </w:rPr>
          <w:t>(三)、绩效评估周期</w:t>
        </w:r>
        <w:r>
          <w:tab/>
        </w:r>
        <w:r>
          <w:fldChar w:fldCharType="begin"/>
        </w:r>
        <w:r>
          <w:instrText xml:space="preserve"> PAGEREF _Toc31476 \h </w:instrText>
        </w:r>
        <w:r>
          <w:fldChar w:fldCharType="separate"/>
        </w:r>
        <w:r>
          <w:t>19</w:t>
        </w:r>
        <w:r>
          <w:fldChar w:fldCharType="end"/>
        </w:r>
      </w:hyperlink>
    </w:p>
    <w:p>
      <w:pPr>
        <w:pStyle w:val="TOC1"/>
        <w:tabs>
          <w:tab w:val="right" w:leader="dot" w:pos="8306"/>
        </w:tabs>
      </w:pPr>
      <w:hyperlink w:anchor="_Toc12850" w:history="1">
        <w:r>
          <w:rPr>
            <w:rFonts w:ascii="仿宋" w:eastAsia="仿宋" w:hAnsi="仿宋" w:cs="仿宋" w:hint="eastAsia"/>
            <w:lang w:eastAsia="zh-CN"/>
          </w:rPr>
          <w:t>六、养老项目选址可行性分析</w:t>
        </w:r>
        <w:r>
          <w:tab/>
        </w:r>
        <w:r>
          <w:fldChar w:fldCharType="begin"/>
        </w:r>
        <w:r>
          <w:instrText xml:space="preserve"> PAGEREF _Toc12850 \h </w:instrText>
        </w:r>
        <w:r>
          <w:fldChar w:fldCharType="separate"/>
        </w:r>
        <w:r>
          <w:t>20</w:t>
        </w:r>
        <w:r>
          <w:fldChar w:fldCharType="end"/>
        </w:r>
      </w:hyperlink>
    </w:p>
    <w:p>
      <w:pPr>
        <w:pStyle w:val="TOC2"/>
        <w:tabs>
          <w:tab w:val="right" w:leader="dot" w:pos="8306"/>
        </w:tabs>
      </w:pPr>
      <w:hyperlink w:anchor="_Toc27592" w:history="1">
        <w:r>
          <w:rPr>
            <w:rFonts w:ascii="仿宋" w:eastAsia="仿宋" w:hAnsi="仿宋" w:cs="仿宋" w:hint="eastAsia"/>
            <w:lang w:eastAsia="zh-CN"/>
          </w:rPr>
          <w:t>(一)、养老项目选址</w:t>
        </w:r>
        <w:r>
          <w:tab/>
        </w:r>
        <w:r>
          <w:fldChar w:fldCharType="begin"/>
        </w:r>
        <w:r>
          <w:instrText xml:space="preserve"> PAGEREF _Toc27592 \h </w:instrText>
        </w:r>
        <w:r>
          <w:fldChar w:fldCharType="separate"/>
        </w:r>
        <w:r>
          <w:t>20</w:t>
        </w:r>
        <w:r>
          <w:fldChar w:fldCharType="end"/>
        </w:r>
      </w:hyperlink>
    </w:p>
    <w:p>
      <w:pPr>
        <w:pStyle w:val="TOC2"/>
        <w:tabs>
          <w:tab w:val="right" w:leader="dot" w:pos="8306"/>
        </w:tabs>
      </w:pPr>
      <w:hyperlink w:anchor="_Toc22853" w:history="1">
        <w:r>
          <w:rPr>
            <w:rFonts w:ascii="仿宋" w:eastAsia="仿宋" w:hAnsi="仿宋" w:cs="仿宋" w:hint="eastAsia"/>
            <w:lang w:eastAsia="zh-CN"/>
          </w:rPr>
          <w:t>(二)、用地控制指标</w:t>
        </w:r>
        <w:r>
          <w:tab/>
        </w:r>
        <w:r>
          <w:fldChar w:fldCharType="begin"/>
        </w:r>
        <w:r>
          <w:instrText xml:space="preserve"> PAGEREF _Toc22853 \h </w:instrText>
        </w:r>
        <w:r>
          <w:fldChar w:fldCharType="separate"/>
        </w:r>
        <w:r>
          <w:t>20</w:t>
        </w:r>
        <w:r>
          <w:fldChar w:fldCharType="end"/>
        </w:r>
      </w:hyperlink>
    </w:p>
    <w:p>
      <w:pPr>
        <w:pStyle w:val="TOC2"/>
        <w:tabs>
          <w:tab w:val="right" w:leader="dot" w:pos="8306"/>
        </w:tabs>
      </w:pPr>
      <w:hyperlink w:anchor="_Toc22912" w:history="1">
        <w:r>
          <w:rPr>
            <w:rFonts w:ascii="仿宋" w:eastAsia="仿宋" w:hAnsi="仿宋" w:cs="仿宋" w:hint="eastAsia"/>
            <w:lang w:eastAsia="zh-CN"/>
          </w:rPr>
          <w:t>(三)、节约用地措施</w:t>
        </w:r>
        <w:r>
          <w:tab/>
        </w:r>
        <w:r>
          <w:fldChar w:fldCharType="begin"/>
        </w:r>
        <w:r>
          <w:instrText xml:space="preserve"> PAGEREF _Toc22912 \h </w:instrText>
        </w:r>
        <w:r>
          <w:fldChar w:fldCharType="separate"/>
        </w:r>
        <w:r>
          <w:t>22</w:t>
        </w:r>
        <w:r>
          <w:fldChar w:fldCharType="end"/>
        </w:r>
      </w:hyperlink>
    </w:p>
    <w:p>
      <w:pPr>
        <w:pStyle w:val="TOC2"/>
        <w:tabs>
          <w:tab w:val="right" w:leader="dot" w:pos="8306"/>
        </w:tabs>
      </w:pPr>
      <w:hyperlink w:anchor="_Toc30824" w:history="1">
        <w:r>
          <w:rPr>
            <w:rFonts w:ascii="仿宋" w:eastAsia="仿宋" w:hAnsi="仿宋" w:cs="仿宋" w:hint="eastAsia"/>
            <w:lang w:eastAsia="zh-CN"/>
          </w:rPr>
          <w:t>(四)、总图布置方案</w:t>
        </w:r>
        <w:r>
          <w:tab/>
        </w:r>
        <w:r>
          <w:fldChar w:fldCharType="begin"/>
        </w:r>
        <w:r>
          <w:instrText xml:space="preserve"> PAGEREF _Toc30824 \h </w:instrText>
        </w:r>
        <w:r>
          <w:fldChar w:fldCharType="separate"/>
        </w:r>
        <w:r>
          <w:t>23</w:t>
        </w:r>
        <w:r>
          <w:fldChar w:fldCharType="end"/>
        </w:r>
      </w:hyperlink>
    </w:p>
    <w:p>
      <w:pPr>
        <w:pStyle w:val="TOC2"/>
        <w:tabs>
          <w:tab w:val="right" w:leader="dot" w:pos="8306"/>
        </w:tabs>
      </w:pPr>
      <w:hyperlink w:anchor="_Toc4056" w:history="1">
        <w:r>
          <w:rPr>
            <w:rFonts w:ascii="仿宋" w:eastAsia="仿宋" w:hAnsi="仿宋" w:cs="仿宋" w:hint="eastAsia"/>
            <w:lang w:eastAsia="zh-CN"/>
          </w:rPr>
          <w:t>(五)、选址综合评价</w:t>
        </w:r>
        <w:r>
          <w:tab/>
        </w:r>
        <w:r>
          <w:fldChar w:fldCharType="begin"/>
        </w:r>
        <w:r>
          <w:instrText xml:space="preserve"> PAGEREF _Toc4056 \h </w:instrText>
        </w:r>
        <w:r>
          <w:fldChar w:fldCharType="separate"/>
        </w:r>
        <w:r>
          <w:t>24</w:t>
        </w:r>
        <w:r>
          <w:fldChar w:fldCharType="end"/>
        </w:r>
      </w:hyperlink>
    </w:p>
    <w:p>
      <w:pPr>
        <w:pStyle w:val="TOC1"/>
        <w:tabs>
          <w:tab w:val="right" w:leader="dot" w:pos="8306"/>
        </w:tabs>
      </w:pPr>
      <w:hyperlink w:anchor="_Toc13375" w:history="1">
        <w:r>
          <w:rPr>
            <w:rFonts w:ascii="仿宋" w:eastAsia="仿宋" w:hAnsi="仿宋" w:cs="仿宋" w:hint="eastAsia"/>
            <w:lang w:eastAsia="zh-CN"/>
          </w:rPr>
          <w:t>七、养老项目环境影响分析</w:t>
        </w:r>
        <w:r>
          <w:tab/>
        </w:r>
        <w:r>
          <w:fldChar w:fldCharType="begin"/>
        </w:r>
        <w:r>
          <w:instrText xml:space="preserve"> PAGEREF _Toc13375 \h </w:instrText>
        </w:r>
        <w:r>
          <w:fldChar w:fldCharType="separate"/>
        </w:r>
        <w:r>
          <w:t>25</w:t>
        </w:r>
        <w:r>
          <w:fldChar w:fldCharType="end"/>
        </w:r>
      </w:hyperlink>
    </w:p>
    <w:p>
      <w:pPr>
        <w:pStyle w:val="TOC2"/>
        <w:tabs>
          <w:tab w:val="right" w:leader="dot" w:pos="8306"/>
        </w:tabs>
      </w:pPr>
      <w:hyperlink w:anchor="_Toc29010" w:history="1">
        <w:r>
          <w:rPr>
            <w:rFonts w:ascii="仿宋" w:eastAsia="仿宋" w:hAnsi="仿宋" w:cs="仿宋" w:hint="eastAsia"/>
            <w:lang w:eastAsia="zh-CN"/>
          </w:rPr>
          <w:t>(一)、建设区域环境质量现状</w:t>
        </w:r>
        <w:r>
          <w:tab/>
        </w:r>
        <w:r>
          <w:fldChar w:fldCharType="begin"/>
        </w:r>
        <w:r>
          <w:instrText xml:space="preserve"> PAGEREF _Toc29010 \h </w:instrText>
        </w:r>
        <w:r>
          <w:fldChar w:fldCharType="separate"/>
        </w:r>
        <w:r>
          <w:t>25</w:t>
        </w:r>
        <w:r>
          <w:fldChar w:fldCharType="end"/>
        </w:r>
      </w:hyperlink>
    </w:p>
    <w:p>
      <w:pPr>
        <w:pStyle w:val="TOC2"/>
        <w:tabs>
          <w:tab w:val="right" w:leader="dot" w:pos="8306"/>
        </w:tabs>
      </w:pPr>
      <w:hyperlink w:anchor="_Toc15345" w:history="1">
        <w:r>
          <w:rPr>
            <w:rFonts w:ascii="仿宋" w:eastAsia="仿宋" w:hAnsi="仿宋" w:cs="仿宋" w:hint="eastAsia"/>
            <w:lang w:eastAsia="zh-CN"/>
          </w:rPr>
          <w:t>(二)、建设期环境保护</w:t>
        </w:r>
        <w:r>
          <w:tab/>
        </w:r>
        <w:r>
          <w:fldChar w:fldCharType="begin"/>
        </w:r>
        <w:r>
          <w:instrText xml:space="preserve"> PAGEREF _Toc15345 \h </w:instrText>
        </w:r>
        <w:r>
          <w:fldChar w:fldCharType="separate"/>
        </w:r>
        <w:r>
          <w:t>26</w:t>
        </w:r>
        <w:r>
          <w:fldChar w:fldCharType="end"/>
        </w:r>
      </w:hyperlink>
    </w:p>
    <w:p>
      <w:pPr>
        <w:pStyle w:val="TOC2"/>
        <w:tabs>
          <w:tab w:val="right" w:leader="dot" w:pos="8306"/>
        </w:tabs>
      </w:pPr>
      <w:hyperlink w:anchor="_Toc5248" w:history="1">
        <w:r>
          <w:rPr>
            <w:rFonts w:ascii="仿宋" w:eastAsia="仿宋" w:hAnsi="仿宋" w:cs="仿宋" w:hint="eastAsia"/>
            <w:lang w:eastAsia="zh-CN"/>
          </w:rPr>
          <w:t>(三)、运营期环境保护</w:t>
        </w:r>
        <w:r>
          <w:tab/>
        </w:r>
        <w:r>
          <w:fldChar w:fldCharType="begin"/>
        </w:r>
        <w:r>
          <w:instrText xml:space="preserve"> PAGEREF _Toc5248 \h </w:instrText>
        </w:r>
        <w:r>
          <w:fldChar w:fldCharType="separate"/>
        </w:r>
        <w:r>
          <w:t>28</w:t>
        </w:r>
        <w:r>
          <w:fldChar w:fldCharType="end"/>
        </w:r>
      </w:hyperlink>
    </w:p>
    <w:p>
      <w:pPr>
        <w:pStyle w:val="TOC2"/>
        <w:tabs>
          <w:tab w:val="right" w:leader="dot" w:pos="8306"/>
        </w:tabs>
      </w:pPr>
      <w:hyperlink w:anchor="_Toc26558" w:history="1">
        <w:r>
          <w:rPr>
            <w:rFonts w:ascii="仿宋" w:eastAsia="仿宋" w:hAnsi="仿宋" w:cs="仿宋" w:hint="eastAsia"/>
            <w:lang w:eastAsia="zh-CN"/>
          </w:rPr>
          <w:t>(四)、养老项目建设对区域经济的影响</w:t>
        </w:r>
        <w:r>
          <w:tab/>
        </w:r>
        <w:r>
          <w:fldChar w:fldCharType="begin"/>
        </w:r>
        <w:r>
          <w:instrText xml:space="preserve"> PAGEREF _Toc26558 \h </w:instrText>
        </w:r>
        <w:r>
          <w:fldChar w:fldCharType="separate"/>
        </w:r>
        <w:r>
          <w:t>29</w:t>
        </w:r>
        <w:r>
          <w:fldChar w:fldCharType="end"/>
        </w:r>
      </w:hyperlink>
    </w:p>
    <w:p>
      <w:pPr>
        <w:pStyle w:val="TOC2"/>
        <w:tabs>
          <w:tab w:val="right" w:leader="dot" w:pos="8306"/>
        </w:tabs>
      </w:pPr>
      <w:hyperlink w:anchor="_Toc1200" w:history="1">
        <w:r>
          <w:rPr>
            <w:rFonts w:ascii="仿宋" w:eastAsia="仿宋" w:hAnsi="仿宋" w:cs="仿宋" w:hint="eastAsia"/>
            <w:lang w:eastAsia="zh-CN"/>
          </w:rPr>
          <w:t>(五)、废弃物处理</w:t>
        </w:r>
        <w:r>
          <w:tab/>
        </w:r>
        <w:r>
          <w:fldChar w:fldCharType="begin"/>
        </w:r>
        <w:r>
          <w:instrText xml:space="preserve"> PAGEREF _Toc1200 \h </w:instrText>
        </w:r>
        <w:r>
          <w:fldChar w:fldCharType="separate"/>
        </w:r>
        <w:r>
          <w:t>31</w:t>
        </w:r>
        <w:r>
          <w:fldChar w:fldCharType="end"/>
        </w:r>
      </w:hyperlink>
    </w:p>
    <w:p>
      <w:pPr>
        <w:pStyle w:val="TOC2"/>
        <w:tabs>
          <w:tab w:val="right" w:leader="dot" w:pos="8306"/>
        </w:tabs>
      </w:pPr>
      <w:hyperlink w:anchor="_Toc8588" w:history="1">
        <w:r>
          <w:rPr>
            <w:rFonts w:ascii="仿宋" w:eastAsia="仿宋" w:hAnsi="仿宋" w:cs="仿宋" w:hint="eastAsia"/>
            <w:lang w:eastAsia="zh-CN"/>
          </w:rPr>
          <w:t>(六)、特殊环境影响分析</w:t>
        </w:r>
        <w:r>
          <w:tab/>
        </w:r>
        <w:r>
          <w:fldChar w:fldCharType="begin"/>
        </w:r>
        <w:r>
          <w:instrText xml:space="preserve"> PAGEREF _Toc8588 \h </w:instrText>
        </w:r>
        <w:r>
          <w:fldChar w:fldCharType="separate"/>
        </w:r>
        <w:r>
          <w:t>32</w:t>
        </w:r>
        <w:r>
          <w:fldChar w:fldCharType="end"/>
        </w:r>
      </w:hyperlink>
    </w:p>
    <w:p>
      <w:pPr>
        <w:pStyle w:val="TOC2"/>
        <w:tabs>
          <w:tab w:val="right" w:leader="dot" w:pos="8306"/>
        </w:tabs>
      </w:pPr>
      <w:hyperlink w:anchor="_Toc2260" w:history="1">
        <w:r>
          <w:rPr>
            <w:rFonts w:ascii="仿宋" w:eastAsia="仿宋" w:hAnsi="仿宋" w:cs="仿宋" w:hint="eastAsia"/>
            <w:lang w:eastAsia="zh-CN"/>
          </w:rPr>
          <w:t>(七)、清洁生产</w:t>
        </w:r>
        <w:r>
          <w:tab/>
        </w:r>
        <w:r>
          <w:fldChar w:fldCharType="begin"/>
        </w:r>
        <w:r>
          <w:instrText xml:space="preserve"> PAGEREF _Toc2260 \h </w:instrText>
        </w:r>
        <w:r>
          <w:fldChar w:fldCharType="separate"/>
        </w:r>
        <w:r>
          <w:t>33</w:t>
        </w:r>
        <w:r>
          <w:fldChar w:fldCharType="end"/>
        </w:r>
      </w:hyperlink>
    </w:p>
    <w:p>
      <w:pPr>
        <w:pStyle w:val="TOC2"/>
        <w:tabs>
          <w:tab w:val="right" w:leader="dot" w:pos="8306"/>
        </w:tabs>
      </w:pPr>
      <w:hyperlink w:anchor="_Toc3737" w:history="1">
        <w:r>
          <w:rPr>
            <w:rFonts w:ascii="仿宋" w:eastAsia="仿宋" w:hAnsi="仿宋" w:cs="仿宋" w:hint="eastAsia"/>
            <w:lang w:eastAsia="zh-CN"/>
          </w:rPr>
          <w:t>(八)、环境保护综合评价</w:t>
        </w:r>
        <w:r>
          <w:tab/>
        </w:r>
        <w:r>
          <w:fldChar w:fldCharType="begin"/>
        </w:r>
        <w:r>
          <w:instrText xml:space="preserve"> PAGEREF _Toc3737 \h </w:instrText>
        </w:r>
        <w:r>
          <w:fldChar w:fldCharType="separate"/>
        </w:r>
        <w:r>
          <w:t>34</w:t>
        </w:r>
        <w:r>
          <w:fldChar w:fldCharType="end"/>
        </w:r>
      </w:hyperlink>
    </w:p>
    <w:p>
      <w:pPr>
        <w:pStyle w:val="TOC1"/>
        <w:tabs>
          <w:tab w:val="right" w:leader="dot" w:pos="8306"/>
        </w:tabs>
      </w:pPr>
      <w:hyperlink w:anchor="_Toc10978" w:history="1">
        <w:r>
          <w:rPr>
            <w:rFonts w:ascii="仿宋" w:eastAsia="仿宋" w:hAnsi="仿宋" w:cs="仿宋" w:hint="eastAsia"/>
            <w:lang w:eastAsia="zh-CN"/>
          </w:rPr>
          <w:t>八、养老项目风险管理</w:t>
        </w:r>
        <w:r>
          <w:tab/>
        </w:r>
        <w:r>
          <w:fldChar w:fldCharType="begin"/>
        </w:r>
        <w:r>
          <w:instrText xml:space="preserve"> PAGEREF _Toc10978 \h </w:instrText>
        </w:r>
        <w:r>
          <w:fldChar w:fldCharType="separate"/>
        </w:r>
        <w:r>
          <w:t>36</w:t>
        </w:r>
        <w:r>
          <w:fldChar w:fldCharType="end"/>
        </w:r>
      </w:hyperlink>
    </w:p>
    <w:p>
      <w:pPr>
        <w:pStyle w:val="TOC2"/>
        <w:tabs>
          <w:tab w:val="right" w:leader="dot" w:pos="8306"/>
        </w:tabs>
      </w:pPr>
      <w:hyperlink w:anchor="_Toc27630" w:history="1">
        <w:r>
          <w:rPr>
            <w:rFonts w:ascii="仿宋" w:eastAsia="仿宋" w:hAnsi="仿宋" w:cs="仿宋" w:hint="eastAsia"/>
            <w:lang w:eastAsia="zh-CN"/>
          </w:rPr>
          <w:t>(一)、风险识别与评估</w:t>
        </w:r>
        <w:r>
          <w:tab/>
        </w:r>
        <w:r>
          <w:fldChar w:fldCharType="begin"/>
        </w:r>
        <w:r>
          <w:instrText xml:space="preserve"> PAGEREF _Toc27630 \h </w:instrText>
        </w:r>
        <w:r>
          <w:fldChar w:fldCharType="separate"/>
        </w:r>
        <w:r>
          <w:t>36</w:t>
        </w:r>
        <w:r>
          <w:fldChar w:fldCharType="end"/>
        </w:r>
      </w:hyperlink>
    </w:p>
    <w:p>
      <w:pPr>
        <w:pStyle w:val="TOC2"/>
        <w:tabs>
          <w:tab w:val="right" w:leader="dot" w:pos="8306"/>
        </w:tabs>
      </w:pPr>
      <w:hyperlink w:anchor="_Toc19202" w:history="1">
        <w:r>
          <w:rPr>
            <w:rFonts w:ascii="仿宋" w:eastAsia="仿宋" w:hAnsi="仿宋" w:cs="仿宋" w:hint="eastAsia"/>
            <w:lang w:eastAsia="zh-CN"/>
          </w:rPr>
          <w:t>(二)、风险应对策略</w:t>
        </w:r>
        <w:r>
          <w:tab/>
        </w:r>
        <w:r>
          <w:fldChar w:fldCharType="begin"/>
        </w:r>
        <w:r>
          <w:instrText xml:space="preserve"> PAGEREF _Toc19202 \h </w:instrText>
        </w:r>
        <w:r>
          <w:fldChar w:fldCharType="separate"/>
        </w:r>
        <w:r>
          <w:t>37</w:t>
        </w:r>
        <w:r>
          <w:fldChar w:fldCharType="end"/>
        </w:r>
      </w:hyperlink>
    </w:p>
    <w:p>
      <w:pPr>
        <w:pStyle w:val="TOC2"/>
        <w:tabs>
          <w:tab w:val="right" w:leader="dot" w:pos="8306"/>
        </w:tabs>
      </w:pPr>
      <w:hyperlink w:anchor="_Toc23375" w:history="1">
        <w:r>
          <w:rPr>
            <w:rFonts w:ascii="仿宋" w:eastAsia="仿宋" w:hAnsi="仿宋" w:cs="仿宋" w:hint="eastAsia"/>
            <w:lang w:eastAsia="zh-CN"/>
          </w:rPr>
          <w:t>(三)、风险监控与控制</w:t>
        </w:r>
        <w:r>
          <w:tab/>
        </w:r>
        <w:r>
          <w:fldChar w:fldCharType="begin"/>
        </w:r>
        <w:r>
          <w:instrText xml:space="preserve"> PAGEREF _Toc23375 \h </w:instrText>
        </w:r>
        <w:r>
          <w:fldChar w:fldCharType="separate"/>
        </w:r>
        <w:r>
          <w:t>39</w:t>
        </w:r>
        <w:r>
          <w:fldChar w:fldCharType="end"/>
        </w:r>
      </w:hyperlink>
    </w:p>
    <w:p>
      <w:pPr>
        <w:pStyle w:val="TOC1"/>
        <w:tabs>
          <w:tab w:val="right" w:leader="dot" w:pos="8306"/>
        </w:tabs>
      </w:pPr>
      <w:hyperlink w:anchor="_Toc9529" w:history="1">
        <w:r>
          <w:rPr>
            <w:rFonts w:ascii="仿宋" w:eastAsia="仿宋" w:hAnsi="仿宋" w:cs="仿宋" w:hint="eastAsia"/>
            <w:lang w:eastAsia="zh-CN"/>
          </w:rPr>
          <w:t>九、养老项目人力资源培养与发展</w:t>
        </w:r>
        <w:r>
          <w:tab/>
        </w:r>
        <w:r>
          <w:fldChar w:fldCharType="begin"/>
        </w:r>
        <w:r>
          <w:instrText xml:space="preserve"> PAGEREF _Toc9529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5" w:history="1">
        <w:r>
          <w:rPr>
            <w:rFonts w:ascii="仿宋" w:eastAsia="仿宋" w:hAnsi="仿宋" w:cs="仿宋" w:hint="eastAsia"/>
            <w:lang w:eastAsia="zh-CN"/>
          </w:rPr>
          <w:t>(一)、人才需求与规划</w:t>
        </w:r>
        <w:r>
          <w:tab/>
        </w:r>
        <w:r>
          <w:fldChar w:fldCharType="begin"/>
        </w:r>
        <w:r>
          <w:instrText xml:space="preserve"> PAGEREF _Toc3255 \h </w:instrText>
        </w:r>
        <w:r>
          <w:fldChar w:fldCharType="separate"/>
        </w:r>
        <w:r>
          <w:t>40</w:t>
        </w:r>
        <w:r>
          <w:fldChar w:fldCharType="end"/>
        </w:r>
      </w:hyperlink>
    </w:p>
    <w:p>
      <w:pPr>
        <w:pStyle w:val="TOC2"/>
        <w:tabs>
          <w:tab w:val="right" w:leader="dot" w:pos="8306"/>
        </w:tabs>
      </w:pPr>
      <w:hyperlink w:anchor="_Toc9597" w:history="1">
        <w:r>
          <w:rPr>
            <w:rFonts w:ascii="仿宋" w:eastAsia="仿宋" w:hAnsi="仿宋" w:cs="仿宋" w:hint="eastAsia"/>
            <w:lang w:eastAsia="zh-CN"/>
          </w:rPr>
          <w:t>(二)、培训与发展计划</w:t>
        </w:r>
        <w:r>
          <w:tab/>
        </w:r>
        <w:r>
          <w:fldChar w:fldCharType="begin"/>
        </w:r>
        <w:r>
          <w:instrText xml:space="preserve"> PAGEREF _Toc9597 \h </w:instrText>
        </w:r>
        <w:r>
          <w:fldChar w:fldCharType="separate"/>
        </w:r>
        <w:r>
          <w:t>40</w:t>
        </w:r>
        <w:r>
          <w:fldChar w:fldCharType="end"/>
        </w:r>
      </w:hyperlink>
    </w:p>
    <w:p>
      <w:pPr>
        <w:pStyle w:val="TOC1"/>
        <w:tabs>
          <w:tab w:val="right" w:leader="dot" w:pos="8306"/>
        </w:tabs>
      </w:pPr>
      <w:hyperlink w:anchor="_Toc20638" w:history="1">
        <w:r>
          <w:rPr>
            <w:rFonts w:ascii="仿宋" w:eastAsia="仿宋" w:hAnsi="仿宋" w:cs="仿宋" w:hint="eastAsia"/>
            <w:lang w:eastAsia="zh-CN"/>
          </w:rPr>
          <w:t>十、养老项目投资规划</w:t>
        </w:r>
        <w:r>
          <w:tab/>
        </w:r>
        <w:r>
          <w:fldChar w:fldCharType="begin"/>
        </w:r>
        <w:r>
          <w:instrText xml:space="preserve"> PAGEREF _Toc20638 \h </w:instrText>
        </w:r>
        <w:r>
          <w:fldChar w:fldCharType="separate"/>
        </w:r>
        <w:r>
          <w:t>41</w:t>
        </w:r>
        <w:r>
          <w:fldChar w:fldCharType="end"/>
        </w:r>
      </w:hyperlink>
    </w:p>
    <w:p>
      <w:pPr>
        <w:pStyle w:val="TOC2"/>
        <w:tabs>
          <w:tab w:val="right" w:leader="dot" w:pos="8306"/>
        </w:tabs>
      </w:pPr>
      <w:hyperlink w:anchor="_Toc1360" w:history="1">
        <w:r>
          <w:rPr>
            <w:rFonts w:ascii="仿宋" w:eastAsia="仿宋" w:hAnsi="仿宋" w:cs="仿宋" w:hint="eastAsia"/>
            <w:lang w:eastAsia="zh-CN"/>
          </w:rPr>
          <w:t>(一)、养老项目总投资估算</w:t>
        </w:r>
        <w:r>
          <w:tab/>
        </w:r>
        <w:r>
          <w:fldChar w:fldCharType="begin"/>
        </w:r>
        <w:r>
          <w:instrText xml:space="preserve"> PAGEREF _Toc1360 \h </w:instrText>
        </w:r>
        <w:r>
          <w:fldChar w:fldCharType="separate"/>
        </w:r>
        <w:r>
          <w:t>41</w:t>
        </w:r>
        <w:r>
          <w:fldChar w:fldCharType="end"/>
        </w:r>
      </w:hyperlink>
    </w:p>
    <w:p>
      <w:pPr>
        <w:pStyle w:val="TOC2"/>
        <w:tabs>
          <w:tab w:val="right" w:leader="dot" w:pos="8306"/>
        </w:tabs>
      </w:pPr>
      <w:hyperlink w:anchor="_Toc16805" w:history="1">
        <w:r>
          <w:rPr>
            <w:rFonts w:ascii="仿宋" w:eastAsia="仿宋" w:hAnsi="仿宋" w:cs="仿宋" w:hint="eastAsia"/>
            <w:lang w:eastAsia="zh-CN"/>
          </w:rPr>
          <w:t>(二)、资金筹措</w:t>
        </w:r>
        <w:r>
          <w:tab/>
        </w:r>
        <w:r>
          <w:fldChar w:fldCharType="begin"/>
        </w:r>
        <w:r>
          <w:instrText xml:space="preserve"> PAGEREF _Toc16805 \h </w:instrText>
        </w:r>
        <w:r>
          <w:fldChar w:fldCharType="separate"/>
        </w:r>
        <w:r>
          <w:t>42</w:t>
        </w:r>
        <w:r>
          <w:fldChar w:fldCharType="end"/>
        </w:r>
      </w:hyperlink>
    </w:p>
    <w:p>
      <w:pPr>
        <w:pStyle w:val="TOC1"/>
        <w:tabs>
          <w:tab w:val="right" w:leader="dot" w:pos="8306"/>
        </w:tabs>
      </w:pPr>
      <w:hyperlink w:anchor="_Toc18266" w:history="1">
        <w:r>
          <w:rPr>
            <w:rFonts w:ascii="仿宋" w:eastAsia="仿宋" w:hAnsi="仿宋" w:cs="仿宋" w:hint="eastAsia"/>
            <w:lang w:eastAsia="zh-CN"/>
          </w:rPr>
          <w:t>十一、养老项目创新与研发</w:t>
        </w:r>
        <w:r>
          <w:tab/>
        </w:r>
        <w:r>
          <w:fldChar w:fldCharType="begin"/>
        </w:r>
        <w:r>
          <w:instrText xml:space="preserve"> PAGEREF _Toc18266 \h </w:instrText>
        </w:r>
        <w:r>
          <w:fldChar w:fldCharType="separate"/>
        </w:r>
        <w:r>
          <w:t>43</w:t>
        </w:r>
        <w:r>
          <w:fldChar w:fldCharType="end"/>
        </w:r>
      </w:hyperlink>
    </w:p>
    <w:p>
      <w:pPr>
        <w:pStyle w:val="TOC2"/>
        <w:tabs>
          <w:tab w:val="right" w:leader="dot" w:pos="8306"/>
        </w:tabs>
      </w:pPr>
      <w:hyperlink w:anchor="_Toc26706" w:history="1">
        <w:r>
          <w:rPr>
            <w:rFonts w:ascii="仿宋" w:eastAsia="仿宋" w:hAnsi="仿宋" w:cs="仿宋" w:hint="eastAsia"/>
            <w:lang w:eastAsia="zh-CN"/>
          </w:rPr>
          <w:t>(一)、创新策略与方向</w:t>
        </w:r>
        <w:r>
          <w:tab/>
        </w:r>
        <w:r>
          <w:fldChar w:fldCharType="begin"/>
        </w:r>
        <w:r>
          <w:instrText xml:space="preserve"> PAGEREF _Toc26706 \h </w:instrText>
        </w:r>
        <w:r>
          <w:fldChar w:fldCharType="separate"/>
        </w:r>
        <w:r>
          <w:t>43</w:t>
        </w:r>
        <w:r>
          <w:fldChar w:fldCharType="end"/>
        </w:r>
      </w:hyperlink>
    </w:p>
    <w:p>
      <w:pPr>
        <w:pStyle w:val="TOC2"/>
        <w:tabs>
          <w:tab w:val="right" w:leader="dot" w:pos="8306"/>
        </w:tabs>
      </w:pPr>
      <w:hyperlink w:anchor="_Toc2194" w:history="1">
        <w:r>
          <w:rPr>
            <w:rFonts w:ascii="仿宋" w:eastAsia="仿宋" w:hAnsi="仿宋" w:cs="仿宋" w:hint="eastAsia"/>
            <w:lang w:eastAsia="zh-CN"/>
          </w:rPr>
          <w:t>(二)、研发规划与投入</w:t>
        </w:r>
        <w:r>
          <w:tab/>
        </w:r>
        <w:r>
          <w:fldChar w:fldCharType="begin"/>
        </w:r>
        <w:r>
          <w:instrText xml:space="preserve"> PAGEREF _Toc2194 \h </w:instrText>
        </w:r>
        <w:r>
          <w:fldChar w:fldCharType="separate"/>
        </w:r>
        <w:r>
          <w:t>44</w:t>
        </w:r>
        <w:r>
          <w:fldChar w:fldCharType="end"/>
        </w:r>
      </w:hyperlink>
    </w:p>
    <w:p>
      <w:pPr>
        <w:pStyle w:val="TOC1"/>
        <w:tabs>
          <w:tab w:val="right" w:leader="dot" w:pos="8306"/>
        </w:tabs>
      </w:pPr>
      <w:hyperlink w:anchor="_Toc4615" w:history="1">
        <w:r>
          <w:rPr>
            <w:rFonts w:ascii="仿宋" w:eastAsia="仿宋" w:hAnsi="仿宋" w:cs="仿宋" w:hint="eastAsia"/>
            <w:lang w:eastAsia="zh-CN"/>
          </w:rPr>
          <w:t>十二、养老项目人力资源管理</w:t>
        </w:r>
        <w:r>
          <w:tab/>
        </w:r>
        <w:r>
          <w:fldChar w:fldCharType="begin"/>
        </w:r>
        <w:r>
          <w:instrText xml:space="preserve"> PAGEREF _Toc4615 \h </w:instrText>
        </w:r>
        <w:r>
          <w:fldChar w:fldCharType="separate"/>
        </w:r>
        <w:r>
          <w:t>46</w:t>
        </w:r>
        <w:r>
          <w:fldChar w:fldCharType="end"/>
        </w:r>
      </w:hyperlink>
    </w:p>
    <w:p>
      <w:pPr>
        <w:pStyle w:val="TOC2"/>
        <w:tabs>
          <w:tab w:val="right" w:leader="dot" w:pos="8306"/>
        </w:tabs>
      </w:pPr>
      <w:hyperlink w:anchor="_Toc7162" w:history="1">
        <w:r>
          <w:rPr>
            <w:rFonts w:ascii="仿宋" w:eastAsia="仿宋" w:hAnsi="仿宋" w:cs="仿宋" w:hint="eastAsia"/>
            <w:lang w:eastAsia="zh-CN"/>
          </w:rPr>
          <w:t>(一)、建立健全的预算管理制度</w:t>
        </w:r>
        <w:r>
          <w:tab/>
        </w:r>
        <w:r>
          <w:fldChar w:fldCharType="begin"/>
        </w:r>
        <w:r>
          <w:instrText xml:space="preserve"> PAGEREF _Toc7162 \h </w:instrText>
        </w:r>
        <w:r>
          <w:fldChar w:fldCharType="separate"/>
        </w:r>
        <w:r>
          <w:t>46</w:t>
        </w:r>
        <w:r>
          <w:fldChar w:fldCharType="end"/>
        </w:r>
      </w:hyperlink>
    </w:p>
    <w:p>
      <w:pPr>
        <w:pStyle w:val="TOC2"/>
        <w:tabs>
          <w:tab w:val="right" w:leader="dot" w:pos="8306"/>
        </w:tabs>
      </w:pPr>
      <w:hyperlink w:anchor="_Toc7260" w:history="1">
        <w:r>
          <w:rPr>
            <w:rFonts w:ascii="仿宋" w:eastAsia="仿宋" w:hAnsi="仿宋" w:cs="仿宋" w:hint="eastAsia"/>
            <w:lang w:eastAsia="zh-CN"/>
          </w:rPr>
          <w:t>(二)、加强资金流动监控</w:t>
        </w:r>
        <w:r>
          <w:tab/>
        </w:r>
        <w:r>
          <w:fldChar w:fldCharType="begin"/>
        </w:r>
        <w:r>
          <w:instrText xml:space="preserve"> PAGEREF _Toc7260 \h </w:instrText>
        </w:r>
        <w:r>
          <w:fldChar w:fldCharType="separate"/>
        </w:r>
        <w:r>
          <w:t>47</w:t>
        </w:r>
        <w:r>
          <w:fldChar w:fldCharType="end"/>
        </w:r>
      </w:hyperlink>
    </w:p>
    <w:p>
      <w:pPr>
        <w:pStyle w:val="TOC2"/>
        <w:tabs>
          <w:tab w:val="right" w:leader="dot" w:pos="8306"/>
        </w:tabs>
      </w:pPr>
      <w:hyperlink w:anchor="_Toc19708" w:history="1">
        <w:r>
          <w:rPr>
            <w:rFonts w:ascii="仿宋" w:eastAsia="仿宋" w:hAnsi="仿宋" w:cs="仿宋" w:hint="eastAsia"/>
            <w:lang w:eastAsia="zh-CN"/>
          </w:rPr>
          <w:t>(三)、制定完善的风险控制机制</w:t>
        </w:r>
        <w:r>
          <w:tab/>
        </w:r>
        <w:r>
          <w:fldChar w:fldCharType="begin"/>
        </w:r>
        <w:r>
          <w:instrText xml:space="preserve"> PAGEREF _Toc19708 \h </w:instrText>
        </w:r>
        <w:r>
          <w:fldChar w:fldCharType="separate"/>
        </w:r>
        <w:r>
          <w:t>48</w:t>
        </w:r>
        <w:r>
          <w:fldChar w:fldCharType="end"/>
        </w:r>
      </w:hyperlink>
    </w:p>
    <w:p>
      <w:pPr>
        <w:pStyle w:val="TOC2"/>
        <w:tabs>
          <w:tab w:val="right" w:leader="dot" w:pos="8306"/>
        </w:tabs>
      </w:pPr>
      <w:hyperlink w:anchor="_Toc16501" w:history="1">
        <w:r>
          <w:rPr>
            <w:rFonts w:ascii="仿宋" w:eastAsia="仿宋" w:hAnsi="仿宋" w:cs="仿宋" w:hint="eastAsia"/>
            <w:lang w:eastAsia="zh-CN"/>
          </w:rPr>
          <w:t>(四)、优化成本管理</w:t>
        </w:r>
        <w:r>
          <w:tab/>
        </w:r>
        <w:r>
          <w:fldChar w:fldCharType="begin"/>
        </w:r>
        <w:r>
          <w:instrText xml:space="preserve"> PAGEREF _Toc16501 \h </w:instrText>
        </w:r>
        <w:r>
          <w:fldChar w:fldCharType="separate"/>
        </w:r>
        <w:r>
          <w:t>50</w:t>
        </w:r>
        <w:r>
          <w:fldChar w:fldCharType="end"/>
        </w:r>
      </w:hyperlink>
    </w:p>
    <w:p>
      <w:pPr>
        <w:pStyle w:val="TOC1"/>
        <w:tabs>
          <w:tab w:val="right" w:leader="dot" w:pos="8306"/>
        </w:tabs>
      </w:pPr>
      <w:hyperlink w:anchor="_Toc17897" w:history="1">
        <w:r>
          <w:rPr>
            <w:rFonts w:ascii="仿宋" w:eastAsia="仿宋" w:hAnsi="仿宋" w:cs="仿宋" w:hint="eastAsia"/>
            <w:lang w:eastAsia="zh-CN"/>
          </w:rPr>
          <w:t>十三、利益相关者分析与沟通计划</w:t>
        </w:r>
        <w:r>
          <w:tab/>
        </w:r>
        <w:r>
          <w:fldChar w:fldCharType="begin"/>
        </w:r>
        <w:r>
          <w:instrText xml:space="preserve"> PAGEREF _Toc17897 \h </w:instrText>
        </w:r>
        <w:r>
          <w:fldChar w:fldCharType="separate"/>
        </w:r>
        <w:r>
          <w:t>51</w:t>
        </w:r>
        <w:r>
          <w:fldChar w:fldCharType="end"/>
        </w:r>
      </w:hyperlink>
    </w:p>
    <w:p>
      <w:pPr>
        <w:pStyle w:val="TOC2"/>
        <w:tabs>
          <w:tab w:val="right" w:leader="dot" w:pos="8306"/>
        </w:tabs>
      </w:pPr>
      <w:hyperlink w:anchor="_Toc1571" w:history="1">
        <w:r>
          <w:rPr>
            <w:rFonts w:ascii="仿宋" w:eastAsia="仿宋" w:hAnsi="仿宋" w:cs="仿宋" w:hint="eastAsia"/>
            <w:lang w:eastAsia="zh-CN"/>
          </w:rPr>
          <w:t>(一)、利益相关者分析</w:t>
        </w:r>
        <w:r>
          <w:tab/>
        </w:r>
        <w:r>
          <w:fldChar w:fldCharType="begin"/>
        </w:r>
        <w:r>
          <w:instrText xml:space="preserve"> PAGEREF _Toc1571 \h </w:instrText>
        </w:r>
        <w:r>
          <w:fldChar w:fldCharType="separate"/>
        </w:r>
        <w:r>
          <w:t>51</w:t>
        </w:r>
        <w:r>
          <w:fldChar w:fldCharType="end"/>
        </w:r>
      </w:hyperlink>
    </w:p>
    <w:p>
      <w:pPr>
        <w:pStyle w:val="TOC2"/>
        <w:tabs>
          <w:tab w:val="right" w:leader="dot" w:pos="8306"/>
        </w:tabs>
      </w:pPr>
      <w:hyperlink w:anchor="_Toc17188" w:history="1">
        <w:r>
          <w:rPr>
            <w:rFonts w:ascii="仿宋" w:eastAsia="仿宋" w:hAnsi="仿宋" w:cs="仿宋" w:hint="eastAsia"/>
            <w:lang w:eastAsia="zh-CN"/>
          </w:rPr>
          <w:t>(二)、沟通计划</w:t>
        </w:r>
        <w:r>
          <w:tab/>
        </w:r>
        <w:r>
          <w:fldChar w:fldCharType="begin"/>
        </w:r>
        <w:r>
          <w:instrText xml:space="preserve"> PAGEREF _Toc17188 \h </w:instrText>
        </w:r>
        <w:r>
          <w:fldChar w:fldCharType="separate"/>
        </w:r>
        <w:r>
          <w:t>52</w:t>
        </w:r>
        <w:r>
          <w:fldChar w:fldCharType="end"/>
        </w:r>
      </w:hyperlink>
    </w:p>
    <w:p>
      <w:pPr>
        <w:pStyle w:val="TOC1"/>
        <w:tabs>
          <w:tab w:val="right" w:leader="dot" w:pos="8306"/>
        </w:tabs>
      </w:pPr>
      <w:hyperlink w:anchor="_Toc1215" w:history="1">
        <w:r>
          <w:rPr>
            <w:rFonts w:ascii="仿宋" w:eastAsia="仿宋" w:hAnsi="仿宋" w:cs="仿宋" w:hint="eastAsia"/>
            <w:lang w:eastAsia="zh-CN"/>
          </w:rPr>
          <w:t>十四、养老项目治理与监督</w:t>
        </w:r>
        <w:r>
          <w:tab/>
        </w:r>
        <w:r>
          <w:fldChar w:fldCharType="begin"/>
        </w:r>
        <w:r>
          <w:instrText xml:space="preserve"> PAGEREF _Toc1215 \h </w:instrText>
        </w:r>
        <w:r>
          <w:fldChar w:fldCharType="separate"/>
        </w:r>
        <w:r>
          <w:t>53</w:t>
        </w:r>
        <w:r>
          <w:fldChar w:fldCharType="end"/>
        </w:r>
      </w:hyperlink>
    </w:p>
    <w:p>
      <w:pPr>
        <w:pStyle w:val="TOC2"/>
        <w:tabs>
          <w:tab w:val="right" w:leader="dot" w:pos="8306"/>
        </w:tabs>
      </w:pPr>
      <w:hyperlink w:anchor="_Toc16646" w:history="1">
        <w:r>
          <w:rPr>
            <w:rFonts w:ascii="仿宋" w:eastAsia="仿宋" w:hAnsi="仿宋" w:cs="仿宋" w:hint="eastAsia"/>
            <w:lang w:eastAsia="zh-CN"/>
          </w:rPr>
          <w:t>(一)、养老项目治理结构</w:t>
        </w:r>
        <w:r>
          <w:tab/>
        </w:r>
        <w:r>
          <w:fldChar w:fldCharType="begin"/>
        </w:r>
        <w:r>
          <w:instrText xml:space="preserve"> PAGEREF _Toc16646 \h </w:instrText>
        </w:r>
        <w:r>
          <w:fldChar w:fldCharType="separate"/>
        </w:r>
        <w:r>
          <w:t>53</w:t>
        </w:r>
        <w:r>
          <w:fldChar w:fldCharType="end"/>
        </w:r>
      </w:hyperlink>
    </w:p>
    <w:p>
      <w:pPr>
        <w:pStyle w:val="TOC2"/>
        <w:tabs>
          <w:tab w:val="right" w:leader="dot" w:pos="8306"/>
        </w:tabs>
      </w:pPr>
      <w:hyperlink w:anchor="_Toc2079" w:history="1">
        <w:r>
          <w:rPr>
            <w:rFonts w:ascii="仿宋" w:eastAsia="仿宋" w:hAnsi="仿宋" w:cs="仿宋" w:hint="eastAsia"/>
            <w:lang w:eastAsia="zh-CN"/>
          </w:rPr>
          <w:t>(二)、监督与审计</w:t>
        </w:r>
        <w:r>
          <w:tab/>
        </w:r>
        <w:r>
          <w:fldChar w:fldCharType="begin"/>
        </w:r>
        <w:r>
          <w:instrText xml:space="preserve"> PAGEREF _Toc2079 \h </w:instrText>
        </w:r>
        <w:r>
          <w:fldChar w:fldCharType="separate"/>
        </w:r>
        <w:r>
          <w:t>55</w:t>
        </w:r>
        <w:r>
          <w:fldChar w:fldCharType="end"/>
        </w:r>
      </w:hyperlink>
    </w:p>
    <w:p>
      <w:pPr>
        <w:pStyle w:val="TOC1"/>
        <w:tabs>
          <w:tab w:val="right" w:leader="dot" w:pos="8306"/>
        </w:tabs>
      </w:pPr>
      <w:hyperlink w:anchor="_Toc379" w:history="1">
        <w:r>
          <w:rPr>
            <w:rFonts w:ascii="仿宋" w:eastAsia="仿宋" w:hAnsi="仿宋" w:cs="仿宋" w:hint="eastAsia"/>
            <w:lang w:eastAsia="zh-CN"/>
          </w:rPr>
          <w:t>十五、风险识别与分类</w:t>
        </w:r>
        <w:r>
          <w:tab/>
        </w:r>
        <w:r>
          <w:fldChar w:fldCharType="begin"/>
        </w:r>
        <w:r>
          <w:instrText xml:space="preserve"> PAGEREF _Toc379 \h </w:instrText>
        </w:r>
        <w:r>
          <w:fldChar w:fldCharType="separate"/>
        </w:r>
        <w:r>
          <w:t>56</w:t>
        </w:r>
        <w:r>
          <w:fldChar w:fldCharType="end"/>
        </w:r>
      </w:hyperlink>
    </w:p>
    <w:p>
      <w:pPr>
        <w:pStyle w:val="TOC2"/>
        <w:tabs>
          <w:tab w:val="right" w:leader="dot" w:pos="8306"/>
        </w:tabs>
      </w:pPr>
      <w:hyperlink w:anchor="_Toc8739" w:history="1">
        <w:r>
          <w:rPr>
            <w:rFonts w:ascii="仿宋" w:eastAsia="仿宋" w:hAnsi="仿宋" w:cs="仿宋" w:hint="eastAsia"/>
            <w:lang w:eastAsia="zh-CN"/>
          </w:rPr>
          <w:t>(一)、风险识别</w:t>
        </w:r>
        <w:r>
          <w:tab/>
        </w:r>
        <w:r>
          <w:fldChar w:fldCharType="begin"/>
        </w:r>
        <w:r>
          <w:instrText xml:space="preserve"> PAGEREF _Toc8739 \h </w:instrText>
        </w:r>
        <w:r>
          <w:fldChar w:fldCharType="separate"/>
        </w:r>
        <w:r>
          <w:t>56</w:t>
        </w:r>
        <w:r>
          <w:fldChar w:fldCharType="end"/>
        </w:r>
      </w:hyperlink>
    </w:p>
    <w:p>
      <w:pPr>
        <w:pStyle w:val="TOC2"/>
        <w:tabs>
          <w:tab w:val="right" w:leader="dot" w:pos="8306"/>
        </w:tabs>
      </w:pPr>
      <w:hyperlink w:anchor="_Toc28644" w:history="1">
        <w:r>
          <w:rPr>
            <w:rFonts w:ascii="仿宋" w:eastAsia="仿宋" w:hAnsi="仿宋" w:cs="仿宋" w:hint="eastAsia"/>
            <w:lang w:eastAsia="zh-CN"/>
          </w:rPr>
          <w:t>(二)、风险分类</w:t>
        </w:r>
        <w:r>
          <w:tab/>
        </w:r>
        <w:r>
          <w:fldChar w:fldCharType="begin"/>
        </w:r>
        <w:r>
          <w:instrText xml:space="preserve"> PAGEREF _Toc28644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70"/>
      <w:r>
        <w:rPr>
          <w:rFonts w:ascii="仿宋" w:eastAsia="仿宋" w:hAnsi="仿宋" w:cs="仿宋" w:hint="eastAsia"/>
          <w:sz w:val="28"/>
          <w:lang w:eastAsia="zh-CN"/>
        </w:rPr>
        <w:t>一、养老项目概论</w:t>
      </w:r>
      <w:bookmarkEnd w:id="2"/>
    </w:p>
    <w:p>
      <w:pPr>
        <w:pStyle w:val="Heading2"/>
        <w:rPr>
          <w:rFonts w:ascii="仿宋" w:eastAsia="仿宋" w:hAnsi="仿宋" w:cs="仿宋" w:hint="eastAsia"/>
          <w:lang w:eastAsia="zh-CN"/>
        </w:rPr>
      </w:pPr>
      <w:bookmarkStart w:id="3" w:name="_Toc3481"/>
      <w:r>
        <w:rPr>
          <w:rFonts w:ascii="仿宋" w:eastAsia="仿宋" w:hAnsi="仿宋" w:cs="仿宋" w:hint="eastAsia"/>
          <w:lang w:eastAsia="zh-CN"/>
        </w:rPr>
        <w:t>(一)、养老项目概况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的起源追溯至对市场的深入洞察。市场的不断演变与变革为养老项目提供了难得的机遇。当前市场存在的需求缺口和变革的大环境共同构成了养老项目的背景。这个养老项目旨在充分利用市场机遇，填补行业中尚未满足的需求，为客户提供全新的解决方案。市场的变革和需求的增长使得这个养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养老项目名称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养老项目正式命名为养老。这个名称不仅仅是一个标识，更代表了养老项目的核心理念和愿景。它蕴含着养老项目所要解决问题的关键字，具有强烈的表达和辨识度，为养老项目树立了鲜明的品牌形象。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养老项目目标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的核心目标是提供一种全新、高效的解决方案，满足客户日益增长的需求。养老项目追求的不仅仅是满足市场需求，更是在市场中获得卓越的竞争优势。通过不断提升产品或服务的质量和创新水平，养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养老项目范围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全面涵盖了产品研发、制造、市场推广和售后服务，确保从产品设计到最终用户体验的全方位关注。这一全面的养老项目范围是为了确保养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养老项目时间表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养老项目计划在未来18个月内完成，包括研发、测试、市场试点和正式推出等不同阶段。这个时间表的合理设计是为了确保养老项目各个阶段的顺利推进，以便按时交付高质量的成果。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养老项目预算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养老项目总预算估算为XX百万美元，主要分配在研发、市场推广、人员培训和运营等方面。这一充足的预算为养老项目提供了充足的资源，确保养老项目在各个方面都能取得优异的表现。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养老项目风险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养老项目可能面临的风险包括市场接受度低、技术难题、竞争激烈等。养老项目团队已经制定了相应的风险应对计划，通过前瞻性的风险管理，确保养老项目在面对不确定性时能够迅速做出应对。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养老项目团队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养老项目汇聚了一支经验丰富、多领域专业素养的核心团队，确保养老项目在各个方面都能拥有高水平的执行力。团队的协同作战是养老项目成功的关键因素之一。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养老项目背景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养老项目的背景根植于市场对更高效、创新产品的渴望，同时也受到科技发展对行业格局的深刻改变的影响。这为养老项目提供了广阔的发展空间和市场需求。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养老项目现状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截至目前，养老项目已完成市场调研和技术验证，取得了初步的成功。这为养老项目在未来的发展奠定了坚实的基础，为更远大的目标打下了坚实的基石。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4145"/>
      <w:r>
        <w:rPr>
          <w:rFonts w:ascii="仿宋" w:eastAsia="仿宋" w:hAnsi="仿宋" w:cs="仿宋" w:hint="eastAsia"/>
          <w:sz w:val="28"/>
          <w:lang w:eastAsia="zh-CN"/>
        </w:rPr>
        <w:t>(二)、养老项目目标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keyword》养老项目首要业务目标是在市场中占据有利地位，实现产品/服务的成功推广和销售。通过不断提升产品质量、创新性，养老项目追求成为行业中的领导者，赢得更多客户的青睐。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在科技迅速发展的时代，养老项目着眼于技术创新。通过持续的研发和技术升级，养老项目旨在推出更具创新性的产品或服务，以满足市场对新鲜、先进解决方案的需求。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为了建立可持续的客户关系，养老项目设定了客户满意度目标。通过提供卓越的产品质量和优质的客户服务，养老项目追求赢得客户的信任和忠诚度，确保他们的满意度达到行业领先水平。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养老项目注重社会责任和可持续发展。通过实施环保、社会责任养老项目，养老项目致力于在经济发展的同时保护环境，促进社会公平，实现可持续经营。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养老项目的团队是实现目标的核心驱动力。因此，养老项目设定了团队发展目标，包括提升团队成员的专业技能、培养领导力，以及搭建协同高效的团队工作氛围。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8097"/>
      <w:r>
        <w:rPr>
          <w:rFonts w:ascii="仿宋" w:eastAsia="仿宋" w:hAnsi="仿宋" w:cs="仿宋" w:hint="eastAsia"/>
          <w:sz w:val="28"/>
          <w:lang w:eastAsia="zh-CN"/>
        </w:rPr>
        <w:t>(三)、养老项目提出的理由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养老项目提出的理由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的提出源于对市场机遇的深刻洞察。当前市场中存在的需求缺口和行业发展趋势表明，有巨大的商业机会等待被开发。通过准确捕捉市场机遇，养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的理念基于对技术创新的信仰。通过持续的研发和技术投入，养老项目有望推出更具创新性的产品或服务。在科技飞速发展的当下，养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养老项目的提出是为了增强企业的行业竞争力。通过提升产品或服务的质量和独特性，养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响应了消费者需求的变化。随着社会和科技的不断发展，消费者对产品和服务的需求也在发生变化。通过深入了解并及时回应消费者的新需求，养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养老项目的提出是企业战略发展规划的一部分。在面对日益激烈的市场竞争和不断变化的商业环境中，养老项目作为企业战略的一环，旨在为企业开辟新的增长领域，巩固企业在行业中的地位。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养老项目的提出不仅仅是基于商业考量，还注重社会责任。通过推出环保、社会责任等方面的养老项目，养老企业可以在社会中树立积极形象，为社会做出积极贡献，实现经济效益和社会效益的双赢。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养老项目的提出反映了对利益相关者期望的关注。包括客户、员工、投资者等利益相关者在企业发展中都有着各自的期望，养老项目力求在满足这些期望的同时，取得更大的共赢。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6613"/>
      <w:r>
        <w:rPr>
          <w:rFonts w:ascii="仿宋" w:eastAsia="仿宋" w:hAnsi="仿宋" w:cs="仿宋" w:hint="eastAsia"/>
          <w:sz w:val="28"/>
          <w:lang w:eastAsia="zh-CN"/>
        </w:rPr>
        <w:t>(四)、养老项目意义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在实施养老项目的过程中，我们不仅仅是在追逐商业成功，更是为企业和社会的多个层面创造了深远的意义。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的首要意义在于提升企业的市场竞争力。通过持续的创新和对产品质量的高标准要求，养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养老项目的推进将促使行业技术水平的提升。通过引入先进技术和创新性解决方案，养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在社会层面，养老项目不仅创造了大量就业机会，提高了就业水平，还注重社会责任和环保。通过参与社会公益事业和推动环保养老项目，养老项目为社会贡献了一份力量，体现了企业对社会的积极回馈。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综合而言，养老项目意义重大，不仅推动了企业的发展，也为行业和社会的进步贡献了积极力量。这是一个全面而深刻的影响，将在未来产生可持续的正面效应。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3858"/>
      <w:r>
        <w:rPr>
          <w:rFonts w:ascii="仿宋" w:eastAsia="仿宋" w:hAnsi="仿宋" w:cs="仿宋" w:hint="eastAsia"/>
          <w:sz w:val="28"/>
          <w:lang w:eastAsia="zh-CN"/>
        </w:rPr>
        <w:t>(五)、养老项目背景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在当今迅猛发展的商业环境中，养老项目的动因根植于对多方面因素的审慎考量。这个养老项目的提出并非孤立的决策，而是对企业所处背景深入思考的产物。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市场的不断演变是养老项目背后的首要原因。科技的迅速发展和全球市场的快速变化使得企业必须灵活应对。养老项目应运而生，旨在通过创新性的解决方案迎合市场的多变需求，赢得竞争中的先机。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竞争的激烈程度也是养老项目背景中不可忽视的一环。企业需要在激烈竞争中脱颖而出，为此，养老项目致力于打破常规，提供独特的价值主张，以吸引客户并确保市场份额的增长。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技术的迅速发展为企业带来了机遇与挑战。作为养老项目启动的背景之一，对新兴技术的应用将有助于提升企业的技术水平，使其在不断演进的商业环境中保持竞争优势。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此外，社会对企业责任的期望也在逐渐升高。养老项目充分融入了社会责任的理念，通过可持续经营和社会公益养老项目，企图为社会贡献一份力量，在商业成功的同时关注社会价值。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2880"/>
      <w:r>
        <w:rPr>
          <w:rFonts w:ascii="仿宋" w:eastAsia="仿宋" w:hAnsi="仿宋" w:cs="仿宋" w:hint="eastAsia"/>
          <w:sz w:val="28"/>
          <w:lang w:eastAsia="zh-CN"/>
        </w:rPr>
        <w:t>二、养老项目文档管理</w:t>
      </w:r>
      <w:bookmarkEnd w:id="8"/>
    </w:p>
    <w:p>
      <w:pPr>
        <w:pStyle w:val="Heading2"/>
        <w:rPr>
          <w:rFonts w:ascii="仿宋" w:eastAsia="仿宋" w:hAnsi="仿宋" w:cs="仿宋" w:hint="eastAsia"/>
          <w:lang w:eastAsia="zh-CN"/>
        </w:rPr>
      </w:pPr>
      <w:bookmarkStart w:id="9" w:name="_Toc13592"/>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养老项目高度重视文档的质量和准确性，以支持养老项目的各项活动和决策。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文档的编制始于养老项目计划的初期，我们制定了详细的文档编制计划，明确了每个文档的内容、格式和编写责任人。在养老项目启动阶段，我们首先编制了养老项目章程，明确定义了养老项目的目标、范围、风险等关键要素。随后，养老项目团队根据计划陆续编制了需求文档、设计文档、测试文档等各类文档，确保养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养老项目管理中的重要环节，旨在确保养老项目文档符合质量标准和养老项目需求。在养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除了内部审查，我们还进行了外部审查，邀请养老项目相关利益方和专业领域的专家对文档进行独立审查。这有助于获取更全面、客观的反馈，确保养老项目文档不仅符合内部标准，也满足外部需求。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养老项目在文档编制与审查方面建立了严格的管理机制，通过规范的流程和多维度的审查，确保养老项目文档的质量、准确性和可靠性，为养老项目的顺利推进提供了有力支持。</w:t>
      </w:r>
    </w:p>
    <w:p>
      <w:pPr>
        <w:pStyle w:val="Heading2"/>
        <w:ind w:firstLine="560" w:firstLineChars="200"/>
        <w:rPr>
          <w:rFonts w:ascii="仿宋" w:eastAsia="仿宋" w:hAnsi="仿宋" w:cs="仿宋" w:hint="eastAsia"/>
          <w:sz w:val="28"/>
          <w:lang w:eastAsia="zh-CN"/>
        </w:rPr>
      </w:pPr>
      <w:bookmarkStart w:id="10" w:name="_Toc1141"/>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在养老项目中，我们致力于优化文档发布与分发过程，以确保信息的高效传递和团队间协作的顺畅进行。以下是我们采取的关键优化策略：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我们通过多渠道发布文档，包括电子邮件、养老项目管理平台、内部网站等，以满足不同团队成员的偏好和需求。多渠道发布确保了信息的全面覆盖。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我们采用了精细的权限控制，确保只有授权人员可以访问敏感信息。这种安全措施保护了养老项目文档的机密性，防止了未经授权的信息泄露。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5680"/>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文档存档与归档是养老项目生命周期中一个至关重要的环节，直接关系到养老项目信息的长期保存和历史记录的完整性。在养老项目中，我们实施了一系列有效的文档存档与归档管理策略：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260"/>
      <w:r>
        <w:rPr>
          <w:rFonts w:ascii="仿宋" w:eastAsia="仿宋" w:hAnsi="仿宋" w:cs="仿宋" w:hint="eastAsia"/>
          <w:sz w:val="28"/>
          <w:lang w:eastAsia="zh-CN"/>
        </w:rPr>
        <w:t>三、养老项目建设背景及必要性分析</w:t>
      </w:r>
      <w:bookmarkEnd w:id="12"/>
    </w:p>
    <w:p>
      <w:pPr>
        <w:pStyle w:val="Heading2"/>
        <w:rPr>
          <w:rFonts w:ascii="仿宋" w:eastAsia="仿宋" w:hAnsi="仿宋" w:cs="仿宋" w:hint="eastAsia"/>
          <w:lang w:eastAsia="zh-CN"/>
        </w:rPr>
      </w:pPr>
      <w:bookmarkStart w:id="13" w:name="_Toc25680"/>
      <w:r>
        <w:rPr>
          <w:rFonts w:ascii="仿宋" w:eastAsia="仿宋" w:hAnsi="仿宋" w:cs="仿宋" w:hint="eastAsia"/>
          <w:lang w:eastAsia="zh-CN"/>
        </w:rPr>
        <w:t>(一)、养老项目背景分析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养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我们的背景分析将深入挖掘当前行业的发展趋势，通过对竞争态势的全面审视，找到养老项目在这个潮流中的定位。同时，我们将关注行业内涌现的新兴机遇，以便养老项目更好地融入行业发展的潮流中。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养老项目提供了强大的发展动力。我们将聚焦于行业内最新的技术发展趋势，包括但不限于人工智能、大数据分析、物联网等领域。通过深度的技术研究，我们将确保养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养老项目发展的源泉。我们将投入更多的精力对市场需求进行深入剖析，超越表面的需求，深入挖掘潜在的市场痛点和机遇。通过对市场需求的细致了解，养老项目将更有针对性地设计解决方案，满足市场的多样化需求，从而更好地促进养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养老项目战略至关重要。我们将对竞争态势进行更为深入的分析，包括但不限于市场份额、产品特点、客户满意度等多个维度。通过深度的竞争分析，养老项目将能够更准确地把握市场脉搏，制定具有竞争力的养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养老项目的发展具有直接的影响。我们将进行更为全面的法规和政策分析，了解行业发展中的潜在法律风险和合规挑战。通过充分了解和遵守相关法规，养老项目将确保在法律框架内合法合规运营，为养老项目的稳健发展提供有力支持。</w:t>
      </w:r>
    </w:p>
    <w:p>
      <w:pPr>
        <w:pStyle w:val="Heading2"/>
        <w:ind w:firstLine="560" w:firstLineChars="200"/>
        <w:rPr>
          <w:rFonts w:ascii="仿宋" w:eastAsia="仿宋" w:hAnsi="仿宋" w:cs="仿宋" w:hint="eastAsia"/>
          <w:sz w:val="28"/>
          <w:lang w:eastAsia="zh-CN"/>
        </w:rPr>
      </w:pPr>
      <w:bookmarkStart w:id="14" w:name="_Toc12442"/>
      <w:r>
        <w:rPr>
          <w:rFonts w:ascii="仿宋" w:eastAsia="仿宋" w:hAnsi="仿宋" w:cs="仿宋" w:hint="eastAsia"/>
          <w:sz w:val="28"/>
          <w:lang w:eastAsia="zh-CN"/>
        </w:rPr>
        <w:t>(二)、养老项目建设必要性分析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建设的迫切性源于对行业发展趋势的深刻洞察。我们正处于一个行业变革的时代，科技创新、数字化转型成为企业发展的关键动力。养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养老项目建设不仅仅是为了跟上潮流，更是为了通过技术创新推动企业的持续发展。通过引入先进的技术和解决方案，养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养老项目的建设成为必然选择，通过提高产品质量、拓展服务领域，从而在竞争中获得更多的机会。养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养老项目建设的必要性体现在对客户需求更精准的满足。通过养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建设的背后是对企业持续创新的追求。只有通过不断创新，企业才能在竞争中立于不败之地。养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183"/>
      <w:r>
        <w:rPr>
          <w:rFonts w:ascii="仿宋" w:eastAsia="仿宋" w:hAnsi="仿宋" w:cs="仿宋" w:hint="eastAsia"/>
          <w:sz w:val="28"/>
          <w:lang w:eastAsia="zh-CN"/>
        </w:rPr>
        <w:t>四、养老项目可持续发展</w:t>
      </w:r>
      <w:bookmarkEnd w:id="15"/>
    </w:p>
    <w:p>
      <w:pPr>
        <w:pStyle w:val="Heading2"/>
        <w:rPr>
          <w:rFonts w:ascii="仿宋" w:eastAsia="仿宋" w:hAnsi="仿宋" w:cs="仿宋" w:hint="eastAsia"/>
          <w:lang w:eastAsia="zh-CN"/>
        </w:rPr>
      </w:pPr>
      <w:bookmarkStart w:id="16" w:name="_Toc2065"/>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养老项目中，养老项目团队着眼于未来，明确了可持续发展的战略方向。制定的具体可持续发展目标包括降低资源使用、采用环保技术、最大化社会效益等。这一步骤不仅有助于养老项目在环保和社会责任方面达到最高标准，也为未来提供了明确的指引，确保养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可持续实践的融入养老项目管理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养老项目管理周期。从养老项目规划开始，养老项目团队就考虑了环境和社会的因素。在执行阶段，养老项目团队积极推动绿色技术的应用，优化资源利用。此外，关注员工的社会责任，通过培训和沟通活动提高员工对可持续发展的认知，使他们能够在日常工作中践行可持续实践。这些举措不仅为养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6551"/>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扎根于养老项目的可持续发展理念，我们深信环保与社会责任是养老项目成功的关键支柱。在养老项目的每一步，我们都致力于通过创新和实践，履行对环境和社会的坚定责任。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团队通过引入先进的环保技术、建立高效的废物处理系统以及推动能源节约措施，积极履行环保责任。定期的环保监测和评估确保养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https://d.book118.com/845243231140011101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B93324"/>
    <w:rsid w:val="10B933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5243231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2024-01-28T22:13:00Z</dcterms:created>
  <dcterms:modified xsi:type="dcterms:W3CDTF">2024-01-28T22:13:39Z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C29FD2B0C8024BE181126E45AA981D68_11</vt:lpwstr>
  </property>
  <property fmtid="{D5CDD505-2E9C-101B-9397-08002B2CF9AE}" pid="3" name="KSOProductBuildVer">
    <vt:lpwstr>2052-12.1.0.16250</vt:lpwstr>
  </property>
</Properties>
</file>