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板材卷材：普中板项目构思建设方案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19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_Toc28191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7" w:history="1">
        <w:r>
          <w:rPr>
            <w:rFonts w:ascii="仿宋" w:eastAsia="仿宋" w:hAnsi="仿宋" w:cs="仿宋" w:hint="eastAsia"/>
            <w:lang w:eastAsia="zh-CN"/>
          </w:rPr>
          <w:t>一、项目监理与质量保证</w:t>
        </w:r>
        <w:r>
          <w:tab/>
        </w:r>
        <w:r>
          <w:fldChar w:fldCharType="begin"/>
        </w:r>
        <w:r>
          <w:instrText xml:space="preserve"> PAGEREF _Toc3267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47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_Toc7347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36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_Toc11836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06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_Toc26306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66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_Toc8766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65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_Toc31565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3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_Toc23943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70" w:history="1">
        <w:r>
          <w:rPr>
            <w:rFonts w:ascii="仿宋" w:eastAsia="仿宋" w:hAnsi="仿宋" w:cs="仿宋" w:hint="eastAsia"/>
            <w:lang w:eastAsia="zh-CN"/>
          </w:rPr>
          <w:t>三、环境和生态影响分析</w:t>
        </w:r>
        <w:r>
          <w:tab/>
        </w:r>
        <w:r>
          <w:fldChar w:fldCharType="begin"/>
        </w:r>
        <w:r>
          <w:instrText xml:space="preserve"> PAGEREF _Toc32470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91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_Toc21091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52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_Toc17152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0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_Toc14920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14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_Toc6214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4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_Toc5434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51" w:history="1">
        <w:r>
          <w:rPr>
            <w:rFonts w:ascii="仿宋" w:eastAsia="仿宋" w:hAnsi="仿宋" w:cs="仿宋" w:hint="eastAsia"/>
            <w:lang w:eastAsia="zh-CN"/>
          </w:rPr>
          <w:t>四、项目选址研究</w:t>
        </w:r>
        <w:r>
          <w:tab/>
        </w:r>
        <w:r>
          <w:fldChar w:fldCharType="begin"/>
        </w:r>
        <w:r>
          <w:instrText xml:space="preserve"> PAGEREF _Toc29251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65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_Toc21865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09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_Toc7009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62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_Toc8362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9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_Toc23279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57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_Toc7857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65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_Toc18665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58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_Toc16958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460" w:history="1">
        <w:r>
          <w:rPr>
            <w:rFonts w:ascii="仿宋" w:eastAsia="仿宋" w:hAnsi="仿宋" w:cs="仿宋" w:hint="eastAsia"/>
            <w:lang w:eastAsia="zh-CN"/>
          </w:rPr>
          <w:t>五、经济影响分析</w:t>
        </w:r>
        <w:r>
          <w:tab/>
        </w:r>
        <w:r>
          <w:fldChar w:fldCharType="begin"/>
        </w:r>
        <w:r>
          <w:instrText xml:space="preserve"> PAGEREF _Toc9460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3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_Toc11423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86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_Toc29286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7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_Toc1577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5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_Toc26955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57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_Toc15257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4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_Toc3264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59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_Toc20359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20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_Toc31020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10" w:history="1">
        <w:r>
          <w:rPr>
            <w:rFonts w:ascii="仿宋" w:eastAsia="仿宋" w:hAnsi="仿宋" w:cs="仿宋" w:hint="eastAsia"/>
            <w:lang w:eastAsia="zh-CN"/>
          </w:rPr>
          <w:t>七、技术创新与产业升级</w:t>
        </w:r>
        <w:r>
          <w:tab/>
        </w:r>
        <w:r>
          <w:fldChar w:fldCharType="begin"/>
        </w:r>
        <w:r>
          <w:instrText xml:space="preserve"> PAGEREF _Toc10310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49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_Toc20749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93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_Toc17893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00" w:history="1">
        <w:r>
          <w:rPr>
            <w:rFonts w:ascii="仿宋" w:eastAsia="仿宋" w:hAnsi="仿宋" w:cs="仿宋" w:hint="eastAsia"/>
            <w:lang w:eastAsia="zh-CN"/>
          </w:rPr>
          <w:t>八、项目实施与管理方案</w:t>
        </w:r>
        <w:r>
          <w:tab/>
        </w:r>
        <w:r>
          <w:fldChar w:fldCharType="begin"/>
        </w:r>
        <w:r>
          <w:instrText xml:space="preserve"> PAGEREF _Toc9600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36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_Toc26936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88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_Toc24488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4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_Toc15364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09" w:history="1">
        <w:r>
          <w:rPr>
            <w:rFonts w:ascii="仿宋" w:eastAsia="仿宋" w:hAnsi="仿宋" w:cs="仿宋" w:hint="eastAsia"/>
            <w:lang w:eastAsia="zh-CN"/>
          </w:rPr>
          <w:t>九、客户关系管理与市场拓展</w:t>
        </w:r>
        <w:r>
          <w:tab/>
        </w:r>
        <w:r>
          <w:fldChar w:fldCharType="begin"/>
        </w:r>
        <w:r>
          <w:instrText xml:space="preserve"> PAGEREF _Toc6809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6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_Toc19406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1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_Toc6531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658" w:history="1">
        <w:r>
          <w:rPr>
            <w:rFonts w:ascii="仿宋" w:eastAsia="仿宋" w:hAnsi="仿宋" w:cs="仿宋" w:hint="eastAsia"/>
            <w:lang w:eastAsia="zh-CN"/>
          </w:rPr>
          <w:t>十、项目质量与标准</w:t>
        </w:r>
        <w:r>
          <w:tab/>
        </w:r>
        <w:r>
          <w:fldChar w:fldCharType="begin"/>
        </w:r>
        <w:r>
          <w:instrText xml:space="preserve"> PAGEREF _Toc29658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49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_Toc9249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08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_Toc30808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50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_Toc9150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62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_Toc25562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84" w:history="1">
        <w:r>
          <w:rPr>
            <w:rFonts w:ascii="仿宋" w:eastAsia="仿宋" w:hAnsi="仿宋" w:cs="仿宋" w:hint="eastAsia"/>
            <w:lang w:eastAsia="zh-CN"/>
          </w:rPr>
          <w:t>十一、资金管理与财务规划</w:t>
        </w:r>
        <w:r>
          <w:tab/>
        </w:r>
        <w:r>
          <w:fldChar w:fldCharType="begin"/>
        </w:r>
        <w:r>
          <w:instrText xml:space="preserve"> PAGEREF _Toc27984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_Toc381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08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_Toc18808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9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_Toc24949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50" w:history="1">
        <w:r>
          <w:rPr>
            <w:rFonts w:ascii="仿宋" w:eastAsia="仿宋" w:hAnsi="仿宋" w:cs="仿宋" w:hint="eastAsia"/>
            <w:lang w:eastAsia="zh-CN"/>
          </w:rPr>
          <w:t>十二、安全与应急管理</w:t>
        </w:r>
        <w:r>
          <w:tab/>
        </w:r>
        <w:r>
          <w:fldChar w:fldCharType="begin"/>
        </w:r>
        <w:r>
          <w:instrText xml:space="preserve"> PAGEREF _Toc4450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0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_Toc730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1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_Toc12261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29" w:history="1">
        <w:r>
          <w:rPr>
            <w:rFonts w:ascii="仿宋" w:eastAsia="仿宋" w:hAnsi="仿宋" w:cs="仿宋" w:hint="eastAsia"/>
            <w:lang w:eastAsia="zh-CN"/>
          </w:rPr>
          <w:t>十三、人力资源管理与开发</w:t>
        </w:r>
        <w:r>
          <w:tab/>
        </w:r>
        <w:r>
          <w:fldChar w:fldCharType="begin"/>
        </w:r>
        <w:r>
          <w:instrText xml:space="preserve"> PAGEREF _Toc21729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69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_Toc4169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44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_Toc4844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56" w:history="1">
        <w:r>
          <w:rPr>
            <w:rFonts w:ascii="仿宋" w:eastAsia="仿宋" w:hAnsi="仿宋" w:cs="仿宋" w:hint="eastAsia"/>
            <w:lang w:eastAsia="zh-CN"/>
          </w:rPr>
          <w:t>十四、质量管理与控制</w:t>
        </w:r>
        <w:r>
          <w:tab/>
        </w:r>
        <w:r>
          <w:fldChar w:fldCharType="begin"/>
        </w:r>
        <w:r>
          <w:instrText xml:space="preserve"> PAGEREF _Toc4256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5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_Toc23065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47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_Toc31647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0" w:history="1">
        <w:r>
          <w:rPr>
            <w:rFonts w:ascii="仿宋" w:eastAsia="仿宋" w:hAnsi="仿宋" w:cs="仿宋" w:hint="eastAsia"/>
            <w:lang w:eastAsia="zh-CN"/>
          </w:rPr>
          <w:t>十五、知识产权管理与保护</w:t>
        </w:r>
        <w:r>
          <w:tab/>
        </w:r>
        <w:r>
          <w:fldChar w:fldCharType="begin"/>
        </w:r>
        <w:r>
          <w:instrText xml:space="preserve"> PAGEREF _Toc3120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27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_Toc28227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77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_Toc29477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38" w:history="1">
        <w:r>
          <w:rPr>
            <w:rFonts w:ascii="仿宋" w:eastAsia="仿宋" w:hAnsi="仿宋" w:cs="仿宋" w:hint="eastAsia"/>
            <w:lang w:eastAsia="zh-CN"/>
          </w:rPr>
          <w:t>十六、企业合规与伦理</w:t>
        </w:r>
        <w:r>
          <w:tab/>
        </w:r>
        <w:r>
          <w:fldChar w:fldCharType="begin"/>
        </w:r>
        <w:r>
          <w:instrText xml:space="preserve"> PAGEREF _Toc28638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64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_Toc29064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18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_Toc30518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87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_Toc12187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1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_Toc11731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153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_Toc29153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6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_Toc2756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06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_Toc28006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04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_Toc26704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43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_Toc20243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36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_Toc5236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30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_Toc5830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90" w:history="1">
        <w:r>
          <w:rPr>
            <w:rFonts w:ascii="仿宋" w:eastAsia="仿宋" w:hAnsi="仿宋" w:cs="仿宋" w:hint="eastAsia"/>
            <w:lang w:eastAsia="zh-CN"/>
          </w:rPr>
          <w:t>十九、项目施工方案</w:t>
        </w:r>
        <w:r>
          <w:tab/>
        </w:r>
        <w:r>
          <w:fldChar w:fldCharType="begin"/>
        </w:r>
        <w:r>
          <w:instrText xml:space="preserve"> PAGEREF _Toc6690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2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_Toc11272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4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_Toc12694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8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_Toc408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86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_Toc30786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19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267"/>
      <w:r>
        <w:rPr>
          <w:rFonts w:ascii="仿宋" w:eastAsia="仿宋" w:hAnsi="仿宋" w:cs="仿宋" w:hint="eastAsia"/>
          <w:sz w:val="28"/>
          <w:lang w:eastAsia="zh-CN"/>
        </w:rPr>
        <w:t>一、项目监理与质量保证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7347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1836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6306"/>
      <w:r>
        <w:rPr>
          <w:rFonts w:ascii="仿宋" w:eastAsia="仿宋" w:hAnsi="仿宋" w:cs="仿宋" w:hint="eastAsia"/>
          <w:sz w:val="28"/>
          <w:lang w:eastAsia="zh-CN"/>
        </w:rPr>
        <w:t>(三)、监理与质量控制流程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3.1 监理过程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监理过程将按照监理计划的要求进行。这包括对施工现场的实地检查、对施工材料的质量把关、对施工过程的监测等。监理报告将定期提交，内容将涵盖项目整体进度、质量状况、安全情况等方面的详细信息。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3.2 质量控制流程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质量控制流程将包括整个工程周期的质量控制点的设立，每个控制点将有具体的验收标准和程序。从材料进场到工程收尾，每个阶段都将有相应的质量控制手段，以确保项目始终符合质量要求。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8766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31565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板材卷材：普中板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3943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32470"/>
      <w:r>
        <w:rPr>
          <w:rFonts w:ascii="仿宋" w:eastAsia="仿宋" w:hAnsi="仿宋" w:cs="仿宋" w:hint="eastAsia"/>
          <w:sz w:val="28"/>
          <w:lang w:eastAsia="zh-CN"/>
        </w:rPr>
        <w:t>三、环境和生态影响分析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21091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板材卷材：普中板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板材卷材：普中板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板材卷材：普中板项目将积极采用可持续材料，如再生塑料和生物降解材料，以减少对环境的影响。项目还将推行废物减量和回收计划，例如通过再利用工业废料或建立回收系统。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板材卷材：普中板项目还将参与当地的环保活动和计划，如资助当地的环境保护项目或与社区合作进行环保宣传活动。通过这些活动，项目不仅能够提高自身的环境表现，还能在当地社区中树立积极的环保形象。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17152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水资源和水体生态影响：板材卷材：普中板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板材卷材：普中板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板材卷材：普中板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14920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板材卷材：普中板项目将采用绿色屋顶和生态墙等环境友好型建筑设计，这些设计不仅有助于改善空气质量，还能为城市野生动植物提供栖息地。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板材卷材：普中板项目将建立高效的废水处理系统，确保所有工业废水在排放前都经过适当处理，达到或超过环保标准。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板材卷材：普中板项目将致力于使用清洁能源，如太阳能和风能，减少对化石燃料的依赖。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https://d.book118.com/845304240240011102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板材卷材：普中板项目构思建设方案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F91803"/>
    <w:rsid w:val="47F918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845304240240011102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2024-01-23T20:10:00Z</dcterms:created>
  <dcterms:modified xsi:type="dcterms:W3CDTF">2024-01-23T20:10:36Z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BF927F6B01354BB693D05766DFC84AC3_11</vt:lpwstr>
  </property>
  <property fmtid="{D5CDD505-2E9C-101B-9397-08002B2CF9AE}" pid="3" name="KSOProductBuildVer">
    <vt:lpwstr>2052-12.1.0.16120</vt:lpwstr>
  </property>
</Properties>
</file>