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309" w:line="217" w:lineRule="auto"/>
        <w:ind w:left="2737" w:right="664" w:hanging="2162"/>
        <w:outlineLvl w:val="0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1"/>
          <w:sz w:val="72"/>
          <w:szCs w:val="72"/>
        </w:rPr>
        <w:t>全国职业院校技能大赛</w:t>
      </w:r>
      <w:r>
        <w:rPr>
          <w:rFonts w:ascii="Microsoft YaHei" w:eastAsia="Microsoft YaHei" w:hAnsi="Microsoft YaHei" w:cs="Microsoft YaHei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72"/>
          <w:szCs w:val="72"/>
        </w:rPr>
        <w:t>赛项规程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01" w:line="221" w:lineRule="auto"/>
        <w:ind w:left="161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7"/>
          <w:sz w:val="31"/>
          <w:szCs w:val="31"/>
        </w:rPr>
        <w:t>赛项名称：</w:t>
      </w:r>
      <w:r>
        <w:rPr>
          <w:rFonts w:ascii="NSimSun" w:eastAsia="NSimSun" w:hAnsi="NSimSun" w:cs="NSimSun"/>
          <w:spacing w:val="114"/>
          <w:sz w:val="31"/>
          <w:szCs w:val="31"/>
        </w:rPr>
        <w:t xml:space="preserve"> </w:t>
      </w:r>
      <w:r>
        <w:rPr>
          <w:rFonts w:ascii="NSimSun" w:eastAsia="NSimSun" w:hAnsi="NSimSun" w:cs="NSimSun"/>
          <w:spacing w:val="7"/>
          <w:sz w:val="31"/>
          <w:szCs w:val="31"/>
          <w:u w:val="single" w:color="auto"/>
        </w:rPr>
        <w:t xml:space="preserve">          </w:t>
      </w:r>
      <w:r>
        <w:rPr>
          <w:rFonts w:ascii="NSimSun" w:eastAsia="NSimSun" w:hAnsi="NSimSun" w:cs="NSimSun"/>
          <w:spacing w:val="7"/>
          <w:sz w:val="31"/>
          <w:szCs w:val="31"/>
          <w:u w:val="single" w:color="auto"/>
        </w:rPr>
        <w:t>新材料智能生产与检测</w:t>
      </w:r>
      <w:r>
        <w:rPr>
          <w:rFonts w:ascii="NSimSun" w:eastAsia="NSimSun" w:hAnsi="NSimSun" w:cs="NSimSun"/>
          <w:sz w:val="31"/>
          <w:szCs w:val="31"/>
          <w:u w:val="single" w:color="auto"/>
        </w:rPr>
        <w:t xml:space="preserve">           </w:t>
      </w:r>
    </w:p>
    <w:p>
      <w:pPr>
        <w:spacing w:before="206" w:line="218" w:lineRule="auto"/>
        <w:ind w:left="166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英文名称：</w:t>
      </w:r>
      <w:r>
        <w:rPr>
          <w:rFonts w:ascii="NSimSun" w:eastAsia="NSimSun" w:hAnsi="NSimSun" w:cs="NSimSun"/>
          <w:spacing w:val="11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1"/>
          <w:szCs w:val="31"/>
          <w:u w:val="single" w:color="auto"/>
        </w:rPr>
        <w:t xml:space="preserve">             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Intelligent</w:t>
      </w:r>
      <w:r>
        <w:rPr>
          <w:rFonts w:ascii="Times New Roman" w:eastAsia="Times New Roman" w:hAnsi="Times New Roman" w:cs="Times New Roman"/>
          <w:spacing w:val="6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production</w:t>
      </w:r>
      <w:r>
        <w:rPr>
          <w:rFonts w:ascii="Times New Roman" w:eastAsia="Times New Roman" w:hAnsi="Times New Roman" w:cs="Times New Roman"/>
          <w:spacing w:val="6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6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testing</w:t>
      </w:r>
      <w:r>
        <w:rPr>
          <w:rFonts w:ascii="Times New Roman" w:eastAsia="Times New Roman" w:hAnsi="Times New Roman" w:cs="Times New Roman"/>
          <w:spacing w:val="6"/>
          <w:sz w:val="31"/>
          <w:szCs w:val="31"/>
          <w:u w:val="single" w:color="auto"/>
        </w:rPr>
        <w:t xml:space="preserve">              </w:t>
      </w:r>
    </w:p>
    <w:p>
      <w:pPr>
        <w:tabs>
          <w:tab w:val="left" w:pos="4152"/>
        </w:tabs>
        <w:spacing w:before="190" w:line="238" w:lineRule="auto"/>
        <w:ind w:left="199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ab/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-22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new</w:t>
      </w:r>
      <w:r>
        <w:rPr>
          <w:rFonts w:ascii="Times New Roman" w:eastAsia="Times New Roman" w:hAnsi="Times New Roman" w:cs="Times New Roman"/>
          <w:spacing w:val="5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>materials</w:t>
      </w:r>
      <w:r>
        <w:rPr>
          <w:rFonts w:ascii="Times New Roman" w:eastAsia="Times New Roman" w:hAnsi="Times New Roman" w:cs="Times New Roman"/>
          <w:spacing w:val="5"/>
          <w:sz w:val="31"/>
          <w:szCs w:val="31"/>
          <w:u w:val="single" w:color="auto"/>
        </w:rPr>
        <w:t xml:space="preserve">                           </w:t>
      </w:r>
    </w:p>
    <w:p>
      <w:pPr>
        <w:spacing w:before="188" w:line="221" w:lineRule="auto"/>
        <w:ind w:left="161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-5"/>
          <w:sz w:val="31"/>
          <w:szCs w:val="31"/>
        </w:rPr>
        <w:t>赛项组别：</w:t>
      </w:r>
      <w:r>
        <w:rPr>
          <w:rFonts w:ascii="NSimSun" w:eastAsia="NSimSun" w:hAnsi="NSimSun" w:cs="NSimSun"/>
          <w:spacing w:val="102"/>
          <w:sz w:val="31"/>
          <w:szCs w:val="31"/>
        </w:rPr>
        <w:t xml:space="preserve"> </w:t>
      </w:r>
      <w:r>
        <w:rPr>
          <w:rFonts w:ascii="NSimSun" w:eastAsia="NSimSun" w:hAnsi="NSimSun" w:cs="NSimSun"/>
          <w:spacing w:val="9"/>
          <w:sz w:val="31"/>
          <w:szCs w:val="31"/>
          <w:u w:val="single" w:color="auto"/>
        </w:rPr>
        <w:t xml:space="preserve">         </w:t>
      </w:r>
      <w:r>
        <w:rPr>
          <w:rFonts w:ascii="NSimSun" w:eastAsia="NSimSun" w:hAnsi="NSimSun" w:cs="NSimSun"/>
          <w:spacing w:val="-5"/>
          <w:sz w:val="31"/>
          <w:szCs w:val="31"/>
          <w:u w:val="single" w:color="auto"/>
        </w:rPr>
        <w:t>高等职业教育（教师赛）</w:t>
      </w:r>
      <w:r>
        <w:rPr>
          <w:rFonts w:ascii="NSimSun" w:eastAsia="NSimSun" w:hAnsi="NSimSun" w:cs="NSimSun"/>
          <w:spacing w:val="-5"/>
          <w:sz w:val="31"/>
          <w:szCs w:val="31"/>
          <w:u w:val="single" w:color="auto"/>
        </w:rPr>
        <w:t xml:space="preserve">           </w:t>
      </w:r>
    </w:p>
    <w:p>
      <w:pPr>
        <w:spacing w:before="147" w:line="221" w:lineRule="auto"/>
        <w:ind w:left="16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NSimSun" w:eastAsia="NSimSun" w:hAnsi="NSimSun" w:cs="NSimSun"/>
          <w:sz w:val="31"/>
          <w:szCs w:val="31"/>
        </w:rPr>
        <w:t>赛项编号：</w:t>
      </w:r>
      <w:r>
        <w:rPr>
          <w:rFonts w:ascii="NSimSun" w:eastAsia="NSimSun" w:hAnsi="NSimSun" w:cs="NSimSun"/>
          <w:spacing w:val="9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 w:color="auto"/>
        </w:rPr>
        <w:t xml:space="preserve">                                        GZ007                                         </w:t>
      </w:r>
    </w:p>
    <w:p>
      <w:pPr>
        <w:spacing w:line="221" w:lineRule="auto"/>
        <w:rPr>
          <w:rFonts w:ascii="Times New Roman" w:eastAsia="Times New Roman" w:hAnsi="Times New Roman" w:cs="Times New Roman"/>
          <w:sz w:val="28"/>
          <w:szCs w:val="28"/>
        </w:rPr>
        <w:sectPr>
          <w:pgSz w:w="11907" w:h="16839"/>
          <w:pgMar w:top="1431" w:right="1690" w:bottom="0" w:left="1785" w:header="0" w:footer="0" w:gutter="0"/>
          <w:cols w:space="708"/>
        </w:sectPr>
      </w:pPr>
    </w:p>
    <w:p>
      <w:pPr>
        <w:pStyle w:val="BodyText"/>
      </w:pPr>
    </w:p>
    <w:p>
      <w:pPr>
        <w:sectPr>
          <w:headerReference w:type="default" r:id="rId4"/>
          <w:footerReference w:type="default" r:id="rId5"/>
          <w:pgSz w:w="11907" w:h="16839"/>
          <w:pgMar w:top="0" w:right="0" w:bottom="0" w:left="0" w:header="0" w:footer="0" w:gutter="0"/>
          <w:pgNumType w:start="2"/>
          <w:cols w:space="708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01" w:line="221" w:lineRule="auto"/>
        <w:ind w:left="408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4"/>
          <w:sz w:val="31"/>
          <w:szCs w:val="31"/>
        </w:rPr>
        <w:t>一、赛项信息</w:t>
      </w:r>
    </w:p>
    <w:tbl>
      <w:tblPr>
        <w:tblStyle w:val="TableNormal0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1274"/>
        <w:gridCol w:w="2625"/>
        <w:gridCol w:w="3939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30"/>
        </w:trPr>
        <w:tc>
          <w:tcPr>
            <w:tcW w:w="9085" w:type="dxa"/>
            <w:gridSpan w:val="4"/>
            <w:vAlign w:val="top"/>
          </w:tcPr>
          <w:p>
            <w:pPr>
              <w:pStyle w:val="TableText"/>
              <w:spacing w:before="145" w:line="187" w:lineRule="auto"/>
              <w:ind w:left="3985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赛项类别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5"/>
        </w:trPr>
        <w:tc>
          <w:tcPr>
            <w:tcW w:w="9085" w:type="dxa"/>
            <w:gridSpan w:val="4"/>
            <w:vAlign w:val="top"/>
          </w:tcPr>
          <w:p>
            <w:pPr>
              <w:pStyle w:val="TableText"/>
              <w:spacing w:before="160" w:line="189" w:lineRule="auto"/>
              <w:ind w:left="2127"/>
            </w:pPr>
            <w:r>
              <w:drawing>
                <wp:inline distT="0" distB="0" distL="0" distR="0">
                  <wp:extent cx="129109" cy="118414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09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</w:rPr>
              <w:t xml:space="preserve"> </w:t>
            </w:r>
            <w:r>
              <w:t xml:space="preserve">每年赛       </w:t>
            </w:r>
            <w:r>
              <w:drawing>
                <wp:inline distT="0" distB="0" distL="0" distR="0">
                  <wp:extent cx="119828" cy="111861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28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隔年赛（</w:t>
            </w:r>
            <w:r>
              <w:drawing>
                <wp:inline distT="0" distB="0" distL="0" distR="0">
                  <wp:extent cx="119828" cy="11186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28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单数年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drawing>
                <wp:inline distT="0" distB="0" distL="0" distR="0">
                  <wp:extent cx="119828" cy="111861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28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双数年）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3"/>
        </w:trPr>
        <w:tc>
          <w:tcPr>
            <w:tcW w:w="9085" w:type="dxa"/>
            <w:gridSpan w:val="4"/>
            <w:vAlign w:val="top"/>
          </w:tcPr>
          <w:p>
            <w:pPr>
              <w:pStyle w:val="TableText"/>
              <w:spacing w:before="142" w:line="185" w:lineRule="auto"/>
              <w:ind w:left="3985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赛项组别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5"/>
        </w:trPr>
        <w:tc>
          <w:tcPr>
            <w:tcW w:w="9085" w:type="dxa"/>
            <w:gridSpan w:val="4"/>
            <w:vAlign w:val="top"/>
          </w:tcPr>
          <w:p>
            <w:pPr>
              <w:pStyle w:val="TableText"/>
              <w:spacing w:before="163" w:line="194" w:lineRule="auto"/>
              <w:ind w:left="2762"/>
            </w:pPr>
            <w:r>
              <w:rPr>
                <w:spacing w:val="-2"/>
              </w:rPr>
              <w:t>□中等职业教育</w:t>
            </w:r>
            <w:r>
              <w:rPr>
                <w:spacing w:val="16"/>
              </w:rPr>
              <w:t xml:space="preserve">   </w:t>
            </w:r>
            <w:r>
              <w:drawing>
                <wp:inline distT="0" distB="0" distL="0" distR="0">
                  <wp:extent cx="118719" cy="118414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高等职业教育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694"/>
        </w:trPr>
        <w:tc>
          <w:tcPr>
            <w:tcW w:w="9085" w:type="dxa"/>
            <w:gridSpan w:val="4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4" w:lineRule="auto"/>
              <w:ind w:left="1052"/>
            </w:pPr>
            <w:r>
              <w:rPr>
                <w:spacing w:val="1"/>
              </w:rPr>
              <w:t>□学生赛(□个人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</w:t>
            </w:r>
            <w:r>
              <w:rPr>
                <w:spacing w:val="1"/>
              </w:rPr>
              <w:t xml:space="preserve">□团体）   </w:t>
            </w:r>
            <w:r>
              <w:drawing>
                <wp:inline distT="0" distB="0" distL="0" distR="0">
                  <wp:extent cx="118719" cy="11841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18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1"/>
              </w:rPr>
              <w:t>教师赛（试点）  □师生同赛（试点）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5"/>
        </w:trPr>
        <w:tc>
          <w:tcPr>
            <w:tcW w:w="9085" w:type="dxa"/>
            <w:gridSpan w:val="4"/>
            <w:vAlign w:val="top"/>
          </w:tcPr>
          <w:p>
            <w:pPr>
              <w:pStyle w:val="TableText"/>
              <w:spacing w:before="142" w:line="186" w:lineRule="auto"/>
              <w:ind w:left="2024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涉及专业大类、专业类、专业及核心课程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1137"/>
        </w:trPr>
        <w:tc>
          <w:tcPr>
            <w:tcW w:w="1247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47"/>
            </w:pPr>
            <w:r>
              <w:rPr>
                <w:spacing w:val="-2"/>
              </w:rPr>
              <w:t>专业大类</w:t>
            </w:r>
          </w:p>
        </w:tc>
        <w:tc>
          <w:tcPr>
            <w:tcW w:w="1274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277"/>
            </w:pPr>
            <w:r>
              <w:rPr>
                <w:spacing w:val="-2"/>
              </w:rPr>
              <w:t>专业类</w:t>
            </w:r>
          </w:p>
        </w:tc>
        <w:tc>
          <w:tcPr>
            <w:tcW w:w="2625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835"/>
            </w:pPr>
            <w:r>
              <w:rPr>
                <w:spacing w:val="-2"/>
              </w:rPr>
              <w:t>专业名称</w:t>
            </w: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08" w:line="194" w:lineRule="auto"/>
              <w:ind w:left="1489"/>
            </w:pPr>
            <w:r>
              <w:rPr>
                <w:spacing w:val="-1"/>
              </w:rPr>
              <w:t>核心课程</w:t>
            </w:r>
          </w:p>
          <w:p>
            <w:pPr>
              <w:pStyle w:val="TableText"/>
              <w:spacing w:before="63" w:line="207" w:lineRule="auto"/>
              <w:ind w:left="1755" w:right="107" w:hanging="161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（对应每个专业，明确涉及的专业核心课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程）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8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45"/>
            </w:pPr>
            <w:r>
              <w:rPr>
                <w:spacing w:val="-1"/>
              </w:rPr>
              <w:t>能源动力</w:t>
            </w:r>
          </w:p>
          <w:p>
            <w:pPr>
              <w:pStyle w:val="TableText"/>
              <w:spacing w:before="79" w:line="195" w:lineRule="auto"/>
              <w:ind w:left="145"/>
            </w:pPr>
            <w:r>
              <w:rPr>
                <w:spacing w:val="-1"/>
              </w:rPr>
              <w:t>与材料大</w:t>
            </w:r>
          </w:p>
          <w:p>
            <w:pPr>
              <w:pStyle w:val="TableText"/>
              <w:spacing w:before="75" w:line="194" w:lineRule="auto"/>
              <w:ind w:left="506"/>
            </w:pPr>
            <w:r>
              <w:t>类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217" w:lineRule="auto"/>
              <w:ind w:left="274" w:right="157" w:hanging="118"/>
            </w:pPr>
            <w:r>
              <w:rPr>
                <w:spacing w:val="-2"/>
              </w:rPr>
              <w:t>黑色金属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材料类</w:t>
            </w:r>
          </w:p>
        </w:tc>
        <w:tc>
          <w:tcPr>
            <w:tcW w:w="2625" w:type="dxa"/>
            <w:vAlign w:val="top"/>
          </w:tcPr>
          <w:p>
            <w:pPr>
              <w:pStyle w:val="TableText"/>
              <w:spacing w:before="128" w:line="186" w:lineRule="auto"/>
              <w:ind w:left="352"/>
            </w:pPr>
            <w:r>
              <w:rPr>
                <w:spacing w:val="-1"/>
              </w:rPr>
              <w:t>钢铁智能冶金技术</w:t>
            </w: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28" w:line="186" w:lineRule="auto"/>
              <w:ind w:left="1248"/>
            </w:pPr>
            <w:r>
              <w:rPr>
                <w:spacing w:val="-1"/>
              </w:rPr>
              <w:t>智能成型技术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8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5" w:type="dxa"/>
            <w:vAlign w:val="top"/>
          </w:tcPr>
          <w:p>
            <w:pPr>
              <w:pStyle w:val="TableText"/>
              <w:spacing w:before="130" w:line="185" w:lineRule="auto"/>
              <w:ind w:left="352"/>
            </w:pPr>
            <w:r>
              <w:rPr>
                <w:spacing w:val="-1"/>
              </w:rPr>
              <w:t>钢铁冶金设备维护</w:t>
            </w: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30" w:line="185" w:lineRule="auto"/>
              <w:ind w:left="890"/>
            </w:pPr>
            <w:r>
              <w:rPr>
                <w:spacing w:val="-1"/>
              </w:rPr>
              <w:t>冶金过程及自动控制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60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5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351"/>
            </w:pPr>
            <w:r>
              <w:rPr>
                <w:spacing w:val="-1"/>
              </w:rPr>
              <w:t>金属材料检测技术</w:t>
            </w: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30" w:line="186" w:lineRule="auto"/>
              <w:ind w:left="1009"/>
            </w:pPr>
            <w:r>
              <w:rPr>
                <w:spacing w:val="-1"/>
              </w:rPr>
              <w:t>材料金相分析技术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8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28" w:line="186" w:lineRule="auto"/>
              <w:ind w:left="1249"/>
            </w:pPr>
            <w:r>
              <w:rPr>
                <w:spacing w:val="-1"/>
              </w:rPr>
              <w:t>材料无损检测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8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216" w:lineRule="auto"/>
              <w:ind w:left="274" w:right="157" w:hanging="120"/>
            </w:pPr>
            <w:r>
              <w:rPr>
                <w:spacing w:val="-1"/>
              </w:rPr>
              <w:t>有色金属</w:t>
            </w:r>
            <w:r>
              <w:t xml:space="preserve"> </w:t>
            </w:r>
            <w:r>
              <w:rPr>
                <w:spacing w:val="-1"/>
              </w:rPr>
              <w:t>材料类</w:t>
            </w:r>
          </w:p>
        </w:tc>
        <w:tc>
          <w:tcPr>
            <w:tcW w:w="262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12"/>
            </w:pPr>
            <w:r>
              <w:rPr>
                <w:spacing w:val="-1"/>
              </w:rPr>
              <w:t>有色金属智能冶金技术</w:t>
            </w: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32" w:line="184" w:lineRule="auto"/>
              <w:ind w:left="890"/>
            </w:pPr>
            <w:r>
              <w:rPr>
                <w:spacing w:val="-1"/>
              </w:rPr>
              <w:t>重金属冶金工艺技术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60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32" w:line="185" w:lineRule="auto"/>
              <w:ind w:left="1008"/>
            </w:pPr>
            <w:r>
              <w:rPr>
                <w:spacing w:val="-1"/>
              </w:rPr>
              <w:t>稀贵金属冶金技术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8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591"/>
            </w:pPr>
            <w:r>
              <w:rPr>
                <w:spacing w:val="-1"/>
              </w:rPr>
              <w:t>储能材料技术</w:t>
            </w: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30" w:line="185" w:lineRule="auto"/>
              <w:ind w:left="647"/>
            </w:pPr>
            <w:r>
              <w:rPr>
                <w:spacing w:val="-1"/>
              </w:rPr>
              <w:t>储能材料与电池检测技术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458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9" w:type="dxa"/>
            <w:vAlign w:val="top"/>
          </w:tcPr>
          <w:p>
            <w:pPr>
              <w:pStyle w:val="TableText"/>
              <w:spacing w:before="134" w:line="183" w:lineRule="auto"/>
              <w:ind w:left="1007"/>
            </w:pPr>
            <w:r>
              <w:rPr>
                <w:spacing w:val="-1"/>
              </w:rPr>
              <w:t>储能材料生产技术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525"/>
        </w:trPr>
        <w:tc>
          <w:tcPr>
            <w:tcW w:w="9085" w:type="dxa"/>
            <w:gridSpan w:val="4"/>
            <w:vAlign w:val="top"/>
          </w:tcPr>
          <w:p>
            <w:pPr>
              <w:pStyle w:val="TableText"/>
              <w:spacing w:before="148" w:line="183" w:lineRule="auto"/>
              <w:ind w:left="1882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对接产业行业、对应岗位（群）及核心能力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782"/>
        </w:trPr>
        <w:tc>
          <w:tcPr>
            <w:tcW w:w="1247" w:type="dxa"/>
            <w:vAlign w:val="top"/>
          </w:tcPr>
          <w:p>
            <w:pPr>
              <w:pStyle w:val="TableText"/>
              <w:spacing w:before="288" w:line="197" w:lineRule="auto"/>
              <w:ind w:left="144"/>
            </w:pPr>
            <w:r>
              <w:rPr>
                <w:spacing w:val="-1"/>
              </w:rPr>
              <w:t>产业行业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292" w:line="189" w:lineRule="auto"/>
              <w:ind w:right="15"/>
              <w:jc w:val="right"/>
            </w:pPr>
            <w:r>
              <w:rPr>
                <w:spacing w:val="-15"/>
              </w:rPr>
              <w:t>岗位（群）</w:t>
            </w:r>
          </w:p>
        </w:tc>
        <w:tc>
          <w:tcPr>
            <w:tcW w:w="6564" w:type="dxa"/>
            <w:gridSpan w:val="2"/>
            <w:vAlign w:val="top"/>
          </w:tcPr>
          <w:p>
            <w:pPr>
              <w:pStyle w:val="TableText"/>
              <w:spacing w:before="112" w:line="194" w:lineRule="auto"/>
              <w:ind w:left="2799"/>
            </w:pPr>
            <w:r>
              <w:rPr>
                <w:spacing w:val="-1"/>
              </w:rPr>
              <w:t>核心能力</w:t>
            </w:r>
          </w:p>
        </w:tc>
      </w:tr>
    </w:tbl>
    <w:p>
      <w:pPr>
        <w:sectPr>
          <w:headerReference w:type="default" r:id="rId11"/>
          <w:footerReference w:type="default" r:id="rId12"/>
          <w:pgSz w:w="11907" w:h="16839"/>
          <w:pgMar w:top="400" w:right="1406" w:bottom="1447" w:left="1409" w:header="0" w:footer="1197" w:gutter="0"/>
          <w:pgNumType w:start="3"/>
          <w:cols w:space="708"/>
        </w:sectPr>
      </w:pPr>
    </w:p>
    <w:tbl>
      <w:tblPr>
        <w:tblStyle w:val="TableNormal1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1274"/>
        <w:gridCol w:w="6564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82"/>
        </w:trPr>
        <w:tc>
          <w:tcPr>
            <w:tcW w:w="1247" w:type="dxa"/>
            <w:vAlign w:val="top"/>
          </w:tcPr>
          <w:p/>
        </w:tc>
        <w:tc>
          <w:tcPr>
            <w:tcW w:w="1274" w:type="dxa"/>
            <w:vAlign w:val="top"/>
          </w:tcPr>
          <w:p/>
        </w:tc>
        <w:tc>
          <w:tcPr>
            <w:tcW w:w="6564" w:type="dxa"/>
            <w:vAlign w:val="top"/>
          </w:tcPr>
          <w:p>
            <w:pPr>
              <w:pStyle w:val="TableText"/>
              <w:spacing w:before="65" w:line="174" w:lineRule="auto"/>
              <w:ind w:left="1208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（对应每个岗位（群</w:t>
            </w:r>
            <w:r>
              <w:rPr>
                <w:spacing w:val="-31"/>
                <w:sz w:val="21"/>
                <w:szCs w:val="21"/>
              </w:rPr>
              <w:t>），</w:t>
            </w:r>
            <w:r>
              <w:rPr>
                <w:spacing w:val="27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明确核心能力要求）</w:t>
            </w:r>
          </w:p>
        </w:tc>
      </w:tr>
    </w:tbl>
    <w:p>
      <w:pPr>
        <w:pStyle w:val="BodyText"/>
      </w:pPr>
    </w:p>
    <w:p>
      <w:pPr>
        <w:sectPr>
          <w:headerReference w:type="default" r:id="rId13"/>
          <w:footerReference w:type="default" r:id="rId14"/>
          <w:type w:val="nextPage"/>
          <w:pgSz w:w="11907" w:h="16839"/>
          <w:pgMar w:top="400" w:right="1406" w:bottom="1447" w:left="1409" w:header="0" w:footer="1197" w:gutter="0"/>
          <w:pgNumType w:start="4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2"/>
        <w:tblW w:w="908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7"/>
        <w:gridCol w:w="1274"/>
        <w:gridCol w:w="6564"/>
      </w:tblGrid>
      <w:tr>
        <w:tblPrEx>
          <w:tblW w:w="908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37"/>
        </w:trPr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264"/>
            </w:pPr>
            <w:r>
              <w:rPr>
                <w:spacing w:val="-1"/>
              </w:rPr>
              <w:t>新材料</w:t>
            </w:r>
          </w:p>
        </w:tc>
        <w:tc>
          <w:tcPr>
            <w:tcW w:w="127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154"/>
            </w:pPr>
            <w:r>
              <w:rPr>
                <w:spacing w:val="-1"/>
              </w:rPr>
              <w:t>智能冶金</w:t>
            </w:r>
          </w:p>
        </w:tc>
        <w:tc>
          <w:tcPr>
            <w:tcW w:w="6564" w:type="dxa"/>
            <w:vAlign w:val="top"/>
          </w:tcPr>
          <w:p>
            <w:pPr>
              <w:pStyle w:val="TableText"/>
              <w:spacing w:before="110" w:line="225" w:lineRule="auto"/>
              <w:ind w:left="107" w:right="110" w:firstLine="25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1.</w:t>
            </w:r>
            <w:r>
              <w:rPr>
                <w:spacing w:val="-4"/>
              </w:rPr>
              <w:t>从事钢铁智能冶金技术核心专业课程教学、主要操作岗位工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作，具有能运用相关知识、利用相应设备设计优化工艺，进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行钢铁冶金及金属成型技术操作和创新设计的知识与能力；</w:t>
            </w:r>
          </w:p>
          <w:p>
            <w:pPr>
              <w:pStyle w:val="TableText"/>
              <w:spacing w:before="74" w:line="229" w:lineRule="auto"/>
              <w:ind w:left="106" w:right="111" w:firstLine="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2.</w:t>
            </w:r>
            <w:r>
              <w:rPr>
                <w:spacing w:val="-3"/>
              </w:rPr>
              <w:t>从事铝、铜、镍等有色金属冶金相关课程教学、生产主要操</w:t>
            </w:r>
            <w:r>
              <w:t xml:space="preserve"> </w:t>
            </w:r>
            <w:r>
              <w:rPr>
                <w:spacing w:val="4"/>
              </w:rPr>
              <w:t>作岗位工作，具有能应用相关知识、利用相</w:t>
            </w:r>
            <w:r>
              <w:rPr>
                <w:spacing w:val="3"/>
              </w:rPr>
              <w:t>应冶炼设备进行</w:t>
            </w:r>
            <w:r>
              <w:t xml:space="preserve"> </w:t>
            </w:r>
            <w:r>
              <w:rPr>
                <w:spacing w:val="4"/>
              </w:rPr>
              <w:t>主要有色金属冶金、引领学生进行技术创新</w:t>
            </w:r>
            <w:r>
              <w:rPr>
                <w:spacing w:val="3"/>
              </w:rPr>
              <w:t>的知识水平与技</w:t>
            </w:r>
            <w:r>
              <w:t xml:space="preserve"> </w:t>
            </w:r>
            <w:r>
              <w:rPr>
                <w:spacing w:val="-7"/>
              </w:rPr>
              <w:t>术操作能力；</w:t>
            </w:r>
          </w:p>
          <w:p>
            <w:pPr>
              <w:pStyle w:val="TableText"/>
              <w:spacing w:before="79" w:line="217" w:lineRule="auto"/>
              <w:ind w:left="107" w:right="110" w:firstLine="6"/>
            </w:pPr>
            <w:r>
              <w:rPr>
                <w:rFonts w:ascii="Times New Roman" w:eastAsia="Times New Roman" w:hAnsi="Times New Roman" w:cs="Times New Roman"/>
                <w:spacing w:val="-7"/>
              </w:rPr>
              <w:t>3.</w:t>
            </w:r>
            <w:r>
              <w:rPr>
                <w:spacing w:val="-7"/>
              </w:rPr>
              <w:t>具有对所从事智能冶金生产工艺进行设计和改进的能力，</w:t>
            </w:r>
            <w:r>
              <w:rPr>
                <w:spacing w:val="37"/>
              </w:rPr>
              <w:t xml:space="preserve"> </w:t>
            </w:r>
            <w:r>
              <w:rPr>
                <w:spacing w:val="-7"/>
              </w:rPr>
              <w:t>并</w:t>
            </w:r>
            <w:r>
              <w:t xml:space="preserve"> </w:t>
            </w:r>
            <w:r>
              <w:rPr>
                <w:spacing w:val="-3"/>
              </w:rPr>
              <w:t>进行新材料创新开发的知识与能力；</w:t>
            </w:r>
          </w:p>
          <w:p>
            <w:pPr>
              <w:pStyle w:val="TableText"/>
              <w:spacing w:before="78" w:line="207" w:lineRule="auto"/>
              <w:ind w:left="107" w:right="110" w:firstLine="1"/>
            </w:pPr>
            <w:r>
              <w:rPr>
                <w:rFonts w:ascii="Times New Roman" w:eastAsia="Times New Roman" w:hAnsi="Times New Roman" w:cs="Times New Roman"/>
                <w:spacing w:val="-3"/>
              </w:rPr>
              <w:t>4.</w:t>
            </w:r>
            <w:r>
              <w:rPr>
                <w:spacing w:val="-3"/>
              </w:rPr>
              <w:t>具有教育学生进行岗位安全隐患识别、预防、分析并解决一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般事故的素质与能力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2886"/>
        </w:trPr>
        <w:tc>
          <w:tcPr>
            <w:tcW w:w="12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153"/>
            </w:pPr>
            <w:r>
              <w:rPr>
                <w:spacing w:val="-1"/>
              </w:rPr>
              <w:t>储能材料</w:t>
            </w:r>
          </w:p>
        </w:tc>
        <w:tc>
          <w:tcPr>
            <w:tcW w:w="6564" w:type="dxa"/>
            <w:vAlign w:val="top"/>
          </w:tcPr>
          <w:p>
            <w:pPr>
              <w:pStyle w:val="TableText"/>
              <w:spacing w:before="110" w:line="228" w:lineRule="auto"/>
              <w:ind w:left="107" w:right="110" w:firstLine="25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1.</w:t>
            </w:r>
            <w:r>
              <w:rPr>
                <w:spacing w:val="-4"/>
              </w:rPr>
              <w:t>具有从事储能材料工程技术核心专业课程教学、从事本专业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 xml:space="preserve">领域产品生产操作教学的能力，具有应用相关知识完成电池  </w:t>
            </w:r>
            <w:r>
              <w:rPr>
                <w:spacing w:val="-1"/>
              </w:rPr>
              <w:t xml:space="preserve">制造行业的冶金工程技术、管理工程、产品设计与质量检测  </w:t>
            </w:r>
            <w:r>
              <w:rPr>
                <w:spacing w:val="-3"/>
              </w:rPr>
              <w:t>等核心岗位工作任务的知识与能力；</w:t>
            </w:r>
          </w:p>
          <w:p>
            <w:pPr>
              <w:pStyle w:val="TableText"/>
              <w:spacing w:before="79" w:line="217" w:lineRule="auto"/>
              <w:ind w:left="117" w:right="110" w:hanging="8"/>
            </w:pPr>
            <w:r>
              <w:rPr>
                <w:rFonts w:ascii="Times New Roman" w:eastAsia="Times New Roman" w:hAnsi="Times New Roman" w:cs="Times New Roman"/>
                <w:spacing w:val="-8"/>
              </w:rPr>
              <w:t>2.</w:t>
            </w:r>
            <w:r>
              <w:rPr>
                <w:spacing w:val="-8"/>
              </w:rPr>
              <w:t>具有应用操作规范，</w:t>
            </w:r>
            <w:r>
              <w:rPr>
                <w:spacing w:val="70"/>
              </w:rPr>
              <w:t xml:space="preserve"> </w:t>
            </w:r>
            <w:r>
              <w:rPr>
                <w:spacing w:val="-8"/>
              </w:rPr>
              <w:t>并进行安全操控、维护和管理生产设备</w:t>
            </w:r>
            <w:r>
              <w:t xml:space="preserve"> </w:t>
            </w:r>
            <w:r>
              <w:rPr>
                <w:spacing w:val="-7"/>
              </w:rPr>
              <w:t>的知识与能力；</w:t>
            </w:r>
          </w:p>
          <w:p>
            <w:pPr>
              <w:pStyle w:val="TableText"/>
              <w:spacing w:before="79" w:line="173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-1"/>
              </w:rPr>
              <w:t>3.</w:t>
            </w:r>
            <w:r>
              <w:rPr>
                <w:spacing w:val="-1"/>
              </w:rPr>
              <w:t>具有引领学生开展技术创新的能力</w:t>
            </w:r>
          </w:p>
        </w:tc>
      </w:tr>
      <w:tr>
        <w:tblPrEx>
          <w:tblW w:w="9085" w:type="dxa"/>
          <w:tblInd w:w="2" w:type="dxa"/>
          <w:tblLayout w:type="fixed"/>
        </w:tblPrEx>
        <w:trPr>
          <w:trHeight w:val="2477"/>
        </w:trPr>
        <w:tc>
          <w:tcPr>
            <w:tcW w:w="12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53"/>
            </w:pPr>
            <w:r>
              <w:rPr>
                <w:spacing w:val="-1"/>
              </w:rPr>
              <w:t>质量检测</w:t>
            </w:r>
          </w:p>
        </w:tc>
        <w:tc>
          <w:tcPr>
            <w:tcW w:w="6564" w:type="dxa"/>
            <w:vAlign w:val="top"/>
          </w:tcPr>
          <w:p>
            <w:pPr>
              <w:pStyle w:val="TableText"/>
              <w:spacing w:before="112" w:line="216" w:lineRule="auto"/>
              <w:ind w:left="109" w:right="318" w:firstLine="2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1.</w:t>
            </w:r>
            <w:r>
              <w:rPr>
                <w:spacing w:val="-3"/>
              </w:rPr>
              <w:t>具有工程、机械、电气图纸识读与计算机辅助绘图技能；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</w:t>
            </w:r>
            <w:r>
              <w:rPr>
                <w:spacing w:val="-1"/>
              </w:rPr>
              <w:t>具有通用检测设备、仪器仪表的使用知识</w:t>
            </w:r>
            <w:r>
              <w:rPr>
                <w:spacing w:val="-2"/>
              </w:rPr>
              <w:t>与技能；</w:t>
            </w:r>
          </w:p>
          <w:p>
            <w:pPr>
              <w:pStyle w:val="TableText"/>
              <w:spacing w:before="82" w:line="216" w:lineRule="auto"/>
              <w:ind w:left="117" w:right="274" w:hanging="3"/>
            </w:pPr>
            <w:r>
              <w:rPr>
                <w:rFonts w:ascii="Times New Roman" w:eastAsia="Times New Roman" w:hAnsi="Times New Roman" w:cs="Times New Roman"/>
                <w:spacing w:val="-1"/>
              </w:rPr>
              <w:t>3.</w:t>
            </w:r>
            <w:r>
              <w:rPr>
                <w:spacing w:val="-1"/>
              </w:rPr>
              <w:t>具有应用专业知识分析检测结果和运用检测结果解决问题</w:t>
            </w:r>
            <w:r>
              <w:rPr>
                <w:spacing w:val="16"/>
              </w:rPr>
              <w:t xml:space="preserve"> </w:t>
            </w:r>
            <w:r>
              <w:rPr>
                <w:spacing w:val="-11"/>
              </w:rPr>
              <w:t>的能力；</w:t>
            </w:r>
          </w:p>
          <w:p>
            <w:pPr>
              <w:pStyle w:val="TableText"/>
              <w:spacing w:before="79" w:line="207" w:lineRule="auto"/>
              <w:ind w:left="107" w:right="110" w:firstLine="1"/>
            </w:pPr>
            <w:r>
              <w:rPr>
                <w:rFonts w:ascii="Times New Roman" w:eastAsia="Times New Roman" w:hAnsi="Times New Roman" w:cs="Times New Roman"/>
                <w:spacing w:val="-8"/>
              </w:rPr>
              <w:t>4.</w:t>
            </w:r>
            <w:r>
              <w:rPr>
                <w:spacing w:val="-8"/>
              </w:rPr>
              <w:t>能引领学生树立质量意识，</w:t>
            </w:r>
            <w:r>
              <w:rPr>
                <w:spacing w:val="71"/>
              </w:rPr>
              <w:t xml:space="preserve"> </w:t>
            </w:r>
            <w:r>
              <w:rPr>
                <w:spacing w:val="-8"/>
              </w:rPr>
              <w:t>并将质量意识融入安全生产、绿</w:t>
            </w:r>
            <w:r>
              <w:t xml:space="preserve"> </w:t>
            </w:r>
            <w:r>
              <w:rPr>
                <w:spacing w:val="-1"/>
              </w:rPr>
              <w:t>色低碳生产过程</w:t>
            </w:r>
          </w:p>
        </w:tc>
      </w:tr>
    </w:tbl>
    <w:p>
      <w:pPr>
        <w:pStyle w:val="BodyText"/>
        <w:spacing w:line="260" w:lineRule="auto"/>
      </w:pPr>
    </w:p>
    <w:p>
      <w:pPr>
        <w:spacing w:before="101" w:line="221" w:lineRule="auto"/>
        <w:ind w:left="408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二、竞赛目标</w:t>
      </w:r>
    </w:p>
    <w:p>
      <w:pPr>
        <w:pStyle w:val="BodyText"/>
        <w:spacing w:line="306" w:lineRule="auto"/>
        <w:sectPr>
          <w:headerReference w:type="default" r:id="rId15"/>
          <w:footerReference w:type="default" r:id="rId16"/>
          <w:pgSz w:w="11907" w:h="16839"/>
          <w:pgMar w:top="400" w:right="1406" w:bottom="1447" w:left="1409" w:header="0" w:footer="1197" w:gutter="0"/>
          <w:pgNumType w:start="5"/>
          <w:cols w:space="708"/>
        </w:sectPr>
      </w:pPr>
    </w:p>
    <w:p>
      <w:pPr>
        <w:spacing w:before="120" w:line="300" w:lineRule="auto"/>
        <w:ind w:left="394" w:right="310" w:firstLine="576"/>
        <w:jc w:val="both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以习近平新时代中国特色社会主义思想为指导， 深入贯彻党的二</w:t>
      </w:r>
      <w:r>
        <w:rPr>
          <w:rFonts w:ascii="Microsoft YaHei" w:eastAsia="Microsoft YaHei" w:hAnsi="Microsoft YaHei" w:cs="Microsoft YaHei"/>
          <w:spacing w:val="2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十大精神，充分发挥职业院校大赛对职业教育的“树旗、导航、定标、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催化”作用，</w:t>
      </w:r>
      <w:r>
        <w:rPr>
          <w:rFonts w:ascii="Microsoft YaHei" w:eastAsia="Microsoft YaHei" w:hAnsi="Microsoft YaHei" w:cs="Microsoft YaHei"/>
          <w:spacing w:val="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服务新材料产业“高端化、智能化、绿色化”等重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大发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展战略，对接新材料智能生产领域对职业院校专业人才培养的新要</w:t>
      </w:r>
    </w:p>
    <w:p>
      <w:pPr>
        <w:spacing w:line="194" w:lineRule="auto"/>
        <w:ind w:left="39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求，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落实立德树人根本任务，</w:t>
      </w:r>
      <w:r>
        <w:rPr>
          <w:rFonts w:ascii="Microsoft YaHei" w:eastAsia="Microsoft YaHei" w:hAnsi="Microsoft YaHei" w:cs="Microsoft YaHei"/>
          <w:spacing w:val="6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提高职业院校教师解决生产实际问题的</w:t>
      </w:r>
    </w:p>
    <w:p>
      <w:pPr>
        <w:spacing w:line="194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17"/>
          <w:footerReference w:type="default" r:id="rId18"/>
          <w:type w:val="nextPage"/>
          <w:pgSz w:w="11907" w:h="16839"/>
          <w:pgMar w:top="400" w:right="1406" w:bottom="1447" w:left="1409" w:header="0" w:footer="1197" w:gutter="0"/>
          <w:pgNumType w:start="6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20" w:line="300" w:lineRule="auto"/>
        <w:ind w:left="15" w:right="96" w:firstLine="4"/>
        <w:jc w:val="both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能力，</w:t>
      </w:r>
      <w:r>
        <w:rPr>
          <w:rFonts w:ascii="Microsoft YaHei" w:eastAsia="Microsoft YaHei" w:hAnsi="Microsoft YaHei" w:cs="Microsoft YaHei"/>
          <w:spacing w:val="2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全面提升育人水平。在规程和赛题编制过程遵循“尽量不用设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备、尽量选择通用设备、尽量降低设备价格”的原则和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面向大类专业</w:t>
      </w:r>
    </w:p>
    <w:p>
      <w:pPr>
        <w:spacing w:line="194" w:lineRule="auto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的设计原则，体现新时代职业技能大赛的公开、公平、公正和公益性。</w:t>
      </w:r>
    </w:p>
    <w:p>
      <w:pPr>
        <w:spacing w:before="208" w:line="300" w:lineRule="auto"/>
        <w:ind w:left="16" w:right="15" w:firstLine="567"/>
        <w:jc w:val="both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通过对接国家专业教学标准、行业生产标准、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1+X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冶金机电设备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点检证书等标准，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对接新材料生产领域典型工作领域及岗位群，</w:t>
      </w:r>
      <w:r>
        <w:rPr>
          <w:rFonts w:ascii="Microsoft YaHei" w:eastAsia="Microsoft YaHei" w:hAnsi="Microsoft YaHei" w:cs="Microsoft YaHei"/>
          <w:spacing w:val="21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借鉴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世界技能大赛理念，坚持比赛与教学能力提升、教学资源建设相融合，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与知识技能水平提升、与育人目标相结合原则设计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赛项内容模块，</w:t>
      </w:r>
      <w:r>
        <w:rPr>
          <w:rFonts w:ascii="Microsoft YaHei" w:eastAsia="Microsoft YaHei" w:hAnsi="Microsoft YaHei" w:cs="Microsoft YaHei"/>
          <w:spacing w:val="6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达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到“以赛促学、以赛促教、以赛促改、以赛促研”效果，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推动科教融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汇、产教协同发展，营造崇尚技能、崇尚劳动的竞赛氛围， 弘扬劳动</w:t>
      </w:r>
    </w:p>
    <w:p>
      <w:pPr>
        <w:spacing w:line="194" w:lineRule="auto"/>
        <w:ind w:left="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光荣、技能宝贵、创造伟大的时代风尚。</w:t>
      </w:r>
    </w:p>
    <w:p>
      <w:pPr>
        <w:spacing w:before="321" w:line="221" w:lineRule="auto"/>
        <w:ind w:left="33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三、竞赛内容</w:t>
      </w:r>
    </w:p>
    <w:p>
      <w:pPr>
        <w:pStyle w:val="BodyText"/>
        <w:spacing w:line="308" w:lineRule="auto"/>
      </w:pPr>
    </w:p>
    <w:p>
      <w:pPr>
        <w:spacing w:before="121" w:line="600" w:lineRule="exact"/>
        <w:ind w:left="58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position w:val="23"/>
          <w:sz w:val="28"/>
          <w:szCs w:val="28"/>
        </w:rPr>
        <w:t>竞赛内容包括智能炼铜模块、智能成型模块、质量检测与职业素</w:t>
      </w:r>
    </w:p>
    <w:p>
      <w:pPr>
        <w:spacing w:line="194" w:lineRule="auto"/>
        <w:ind w:left="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养模块。竞赛过程中参赛选手须分工及协作完成三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个模块的操作。</w:t>
      </w:r>
    </w:p>
    <w:p>
      <w:pPr>
        <w:spacing w:before="211" w:line="300" w:lineRule="auto"/>
        <w:ind w:left="19" w:firstLine="56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竞赛时间为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2 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天，其中智能炼铜模块完成转炉智能铜冶炼（火法）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一炉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60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分钟， 金属智能成型模块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60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分钟，</w:t>
      </w:r>
      <w:r>
        <w:rPr>
          <w:rFonts w:ascii="Microsoft YaHei" w:eastAsia="Microsoft YaHei" w:hAnsi="Microsoft YaHei" w:cs="Microsoft YaHei"/>
          <w:spacing w:val="-3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质量检测与职业素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养模块</w:t>
      </w:r>
    </w:p>
    <w:p>
      <w:pPr>
        <w:spacing w:before="1" w:line="193" w:lineRule="auto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280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分钟。各参赛队选手按照竞赛日程安排参加相应竞赛项目的检录、</w:t>
      </w:r>
    </w:p>
    <w:p>
      <w:pPr>
        <w:spacing w:before="212" w:line="232" w:lineRule="auto"/>
        <w:ind w:left="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参赛编号和赛位号抽取，并完成相关项目的竞赛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操作。</w:t>
      </w:r>
    </w:p>
    <w:p>
      <w:pPr>
        <w:spacing w:before="1" w:line="215" w:lineRule="auto"/>
        <w:ind w:left="2951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4"/>
          <w:sz w:val="24"/>
          <w:szCs w:val="24"/>
        </w:rPr>
        <w:t>表</w:t>
      </w:r>
      <w:r>
        <w:rPr>
          <w:rFonts w:ascii="NSimSun" w:eastAsia="NSimSun" w:hAnsi="NSimSun" w:cs="NSimSun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  </w:t>
      </w:r>
      <w:r>
        <w:rPr>
          <w:rFonts w:ascii="NSimSun" w:eastAsia="NSimSun" w:hAnsi="NSimSun" w:cs="NSimSun"/>
          <w:spacing w:val="-4"/>
          <w:sz w:val="24"/>
          <w:szCs w:val="24"/>
        </w:rPr>
        <w:t>竞赛项目分值占比</w:t>
      </w:r>
    </w:p>
    <w:tbl>
      <w:tblPr>
        <w:tblStyle w:val="TableNormal3"/>
        <w:tblW w:w="822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6"/>
        <w:gridCol w:w="4450"/>
        <w:gridCol w:w="1235"/>
        <w:gridCol w:w="924"/>
        <w:gridCol w:w="878"/>
      </w:tblGrid>
      <w:tr>
        <w:tblPrEx>
          <w:tblW w:w="8223" w:type="dxa"/>
          <w:tblInd w:w="5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31"/>
        </w:trPr>
        <w:tc>
          <w:tcPr>
            <w:tcW w:w="736" w:type="dxa"/>
            <w:vAlign w:val="top"/>
          </w:tcPr>
          <w:p>
            <w:pPr>
              <w:pStyle w:val="TableText"/>
              <w:spacing w:before="316" w:line="194" w:lineRule="auto"/>
              <w:ind w:left="128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序号</w:t>
            </w:r>
          </w:p>
        </w:tc>
        <w:tc>
          <w:tcPr>
            <w:tcW w:w="4450" w:type="dxa"/>
            <w:vAlign w:val="top"/>
          </w:tcPr>
          <w:p>
            <w:pPr>
              <w:pStyle w:val="TableText"/>
              <w:spacing w:before="316" w:line="193" w:lineRule="auto"/>
              <w:ind w:left="1384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竞赛分项目名称</w:t>
            </w:r>
          </w:p>
        </w:tc>
        <w:tc>
          <w:tcPr>
            <w:tcW w:w="1235" w:type="dxa"/>
            <w:vAlign w:val="top"/>
          </w:tcPr>
          <w:p>
            <w:pPr>
              <w:pStyle w:val="TableText"/>
              <w:spacing w:before="110" w:after="0" w:line="207" w:lineRule="auto"/>
              <w:ind w:left="145" w:right="134" w:hanging="6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竞赛分项</w:t>
            </w:r>
            <w:r>
              <w:t xml:space="preserve"> 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316" w:line="194" w:lineRule="auto"/>
              <w:ind w:left="223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分值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112" w:line="239" w:lineRule="auto"/>
              <w:ind w:left="199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分值</w:t>
            </w:r>
          </w:p>
        </w:tc>
      </w:tr>
    </w:tbl>
    <w:p>
      <w:pPr>
        <w:sectPr>
          <w:headerReference w:type="default" r:id="rId19"/>
          <w:footerReference w:type="default" r:id="rId20"/>
          <w:pgSz w:w="11907" w:h="16839"/>
          <w:pgMar w:top="400" w:right="1701" w:bottom="1447" w:left="1785" w:header="0" w:footer="1197" w:gutter="0"/>
          <w:pgNumType w:start="7"/>
          <w:cols w:space="708"/>
        </w:sectPr>
      </w:pPr>
    </w:p>
    <w:tbl>
      <w:tblPr>
        <w:tblStyle w:val="TableNormal4"/>
        <w:tblW w:w="822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6"/>
        <w:gridCol w:w="1739"/>
        <w:gridCol w:w="2711"/>
        <w:gridCol w:w="1235"/>
        <w:gridCol w:w="924"/>
        <w:gridCol w:w="878"/>
      </w:tblGrid>
      <w:tr>
        <w:tblPrEx>
          <w:tblW w:w="8223" w:type="dxa"/>
          <w:tblInd w:w="5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31"/>
        </w:trPr>
        <w:tc>
          <w:tcPr>
            <w:tcW w:w="736" w:type="dxa"/>
            <w:vAlign w:val="top"/>
          </w:tcPr>
          <w:p/>
        </w:tc>
        <w:tc>
          <w:tcPr>
            <w:tcW w:w="4450" w:type="dxa"/>
            <w:gridSpan w:val="2"/>
            <w:vAlign w:val="top"/>
          </w:tcPr>
          <w:p/>
        </w:tc>
        <w:tc>
          <w:tcPr>
            <w:tcW w:w="1235" w:type="dxa"/>
            <w:vAlign w:val="top"/>
          </w:tcPr>
          <w:p>
            <w:pPr>
              <w:pStyle w:val="TableText"/>
              <w:spacing w:before="0" w:line="207" w:lineRule="auto"/>
              <w:ind w:left="145" w:right="134" w:hanging="6"/>
            </w:pPr>
            <w:r>
              <w:rPr>
                <w:spacing w:val="-3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比赛时间</w:t>
            </w:r>
          </w:p>
        </w:tc>
        <w:tc>
          <w:tcPr>
            <w:tcW w:w="924" w:type="dxa"/>
            <w:vAlign w:val="top"/>
          </w:tcPr>
          <w:p/>
        </w:tc>
        <w:tc>
          <w:tcPr>
            <w:tcW w:w="878" w:type="dxa"/>
            <w:vAlign w:val="top"/>
          </w:tcPr>
          <w:p>
            <w:pPr>
              <w:pStyle w:val="TableText"/>
              <w:spacing w:before="1" w:line="173" w:lineRule="auto"/>
              <w:ind w:left="222"/>
            </w:pPr>
            <w:r>
              <w:rPr>
                <w:spacing w:val="-7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占比</w:t>
            </w:r>
          </w:p>
        </w:tc>
      </w:tr>
      <w:tr>
        <w:tblPrEx>
          <w:tblW w:w="8223" w:type="dxa"/>
          <w:tblInd w:w="55" w:type="dxa"/>
          <w:tblLayout w:type="fixed"/>
        </w:tblPrEx>
        <w:trPr>
          <w:trHeight w:val="572"/>
        </w:trPr>
        <w:tc>
          <w:tcPr>
            <w:tcW w:w="736" w:type="dxa"/>
            <w:vAlign w:val="top"/>
          </w:tcPr>
          <w:p>
            <w:pPr>
              <w:spacing w:before="209" w:line="186" w:lineRule="auto"/>
              <w:ind w:left="3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85" w:line="195" w:lineRule="auto"/>
              <w:ind w:left="386"/>
            </w:pPr>
            <w:r>
              <w:rPr>
                <w:spacing w:val="-1"/>
              </w:rPr>
              <w:t>智能炼铜</w:t>
            </w:r>
          </w:p>
        </w:tc>
        <w:tc>
          <w:tcPr>
            <w:tcW w:w="2711" w:type="dxa"/>
            <w:vAlign w:val="top"/>
          </w:tcPr>
          <w:p>
            <w:pPr>
              <w:pStyle w:val="TableText"/>
              <w:spacing w:before="186" w:line="189" w:lineRule="auto"/>
              <w:ind w:right="6"/>
              <w:jc w:val="right"/>
            </w:pPr>
            <w:r>
              <w:rPr>
                <w:spacing w:val="-5"/>
              </w:rPr>
              <w:t>转炉智能铜冶炼（火法）</w:t>
            </w:r>
          </w:p>
        </w:tc>
        <w:tc>
          <w:tcPr>
            <w:tcW w:w="1235" w:type="dxa"/>
            <w:vAlign w:val="top"/>
          </w:tcPr>
          <w:p>
            <w:pPr>
              <w:pStyle w:val="TableText"/>
              <w:spacing w:before="185" w:line="194" w:lineRule="auto"/>
              <w:ind w:left="26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60</w:t>
            </w:r>
            <w:r>
              <w:rPr>
                <w:spacing w:val="-3"/>
              </w:rPr>
              <w:t>分钟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185" w:line="194" w:lineRule="auto"/>
              <w:ind w:left="136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100</w:t>
            </w:r>
            <w:r>
              <w:rPr>
                <w:spacing w:val="-8"/>
              </w:rPr>
              <w:t>分</w:t>
            </w:r>
          </w:p>
        </w:tc>
        <w:tc>
          <w:tcPr>
            <w:tcW w:w="878" w:type="dxa"/>
            <w:vAlign w:val="top"/>
          </w:tcPr>
          <w:p>
            <w:pPr>
              <w:spacing w:before="204" w:line="229" w:lineRule="auto"/>
              <w:ind w:left="2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30%</w:t>
            </w:r>
          </w:p>
        </w:tc>
      </w:tr>
      <w:tr>
        <w:tblPrEx>
          <w:tblW w:w="8223" w:type="dxa"/>
          <w:tblInd w:w="55" w:type="dxa"/>
          <w:tblLayout w:type="fixed"/>
        </w:tblPrEx>
        <w:trPr>
          <w:trHeight w:val="826"/>
        </w:trPr>
        <w:tc>
          <w:tcPr>
            <w:tcW w:w="73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9" w:line="186" w:lineRule="auto"/>
              <w:ind w:left="3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314" w:line="194" w:lineRule="auto"/>
              <w:ind w:left="146"/>
            </w:pPr>
            <w:r>
              <w:rPr>
                <w:spacing w:val="-1"/>
              </w:rPr>
              <w:t>金属智能成型</w:t>
            </w:r>
          </w:p>
        </w:tc>
        <w:tc>
          <w:tcPr>
            <w:tcW w:w="2711" w:type="dxa"/>
            <w:vAlign w:val="top"/>
          </w:tcPr>
          <w:p>
            <w:pPr>
              <w:pStyle w:val="TableText"/>
              <w:spacing w:before="109" w:line="206" w:lineRule="auto"/>
              <w:ind w:left="996" w:right="152" w:hanging="838"/>
            </w:pPr>
            <w:r>
              <w:rPr>
                <w:spacing w:val="-1"/>
              </w:rPr>
              <w:t>带钢热轧仿真操作及安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全技术</w:t>
            </w:r>
          </w:p>
        </w:tc>
        <w:tc>
          <w:tcPr>
            <w:tcW w:w="1235" w:type="dxa"/>
            <w:vAlign w:val="top"/>
          </w:tcPr>
          <w:p>
            <w:pPr>
              <w:pStyle w:val="TableText"/>
              <w:spacing w:before="314" w:line="194" w:lineRule="auto"/>
              <w:ind w:left="26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60</w:t>
            </w:r>
            <w:r>
              <w:rPr>
                <w:spacing w:val="-3"/>
              </w:rPr>
              <w:t>分钟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314" w:line="194" w:lineRule="auto"/>
              <w:ind w:left="136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100</w:t>
            </w:r>
            <w:r>
              <w:rPr>
                <w:spacing w:val="-8"/>
              </w:rPr>
              <w:t>分</w:t>
            </w:r>
          </w:p>
        </w:tc>
        <w:tc>
          <w:tcPr>
            <w:tcW w:w="87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9" w:line="229" w:lineRule="auto"/>
              <w:ind w:left="2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30%</w:t>
            </w:r>
          </w:p>
        </w:tc>
      </w:tr>
      <w:tr>
        <w:tblPrEx>
          <w:tblW w:w="8223" w:type="dxa"/>
          <w:tblInd w:w="55" w:type="dxa"/>
          <w:tblLayout w:type="fixed"/>
        </w:tblPrEx>
        <w:trPr>
          <w:trHeight w:val="575"/>
        </w:trPr>
        <w:tc>
          <w:tcPr>
            <w:tcW w:w="736" w:type="dxa"/>
            <w:vAlign w:val="top"/>
          </w:tcPr>
          <w:p>
            <w:pPr>
              <w:spacing w:before="212" w:line="186" w:lineRule="auto"/>
              <w:ind w:left="3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89" w:line="194" w:lineRule="auto"/>
              <w:ind w:left="145"/>
            </w:pPr>
            <w:r>
              <w:rPr>
                <w:spacing w:val="-1"/>
              </w:rPr>
              <w:t>质量检测与职</w:t>
            </w:r>
          </w:p>
        </w:tc>
        <w:tc>
          <w:tcPr>
            <w:tcW w:w="2711" w:type="dxa"/>
            <w:vAlign w:val="top"/>
          </w:tcPr>
          <w:p>
            <w:pPr>
              <w:pStyle w:val="TableText"/>
              <w:spacing w:before="189" w:line="194" w:lineRule="auto"/>
              <w:ind w:left="875"/>
            </w:pPr>
            <w:r>
              <w:rPr>
                <w:spacing w:val="-1"/>
              </w:rPr>
              <w:t>金相检测</w:t>
            </w:r>
          </w:p>
        </w:tc>
        <w:tc>
          <w:tcPr>
            <w:tcW w:w="1235" w:type="dxa"/>
            <w:vAlign w:val="top"/>
          </w:tcPr>
          <w:p>
            <w:pPr>
              <w:pStyle w:val="TableText"/>
              <w:spacing w:before="189" w:line="194" w:lineRule="auto"/>
              <w:ind w:left="259"/>
            </w:pPr>
            <w:r>
              <w:rPr>
                <w:rFonts w:ascii="Times New Roman" w:eastAsia="Times New Roman" w:hAnsi="Times New Roman" w:cs="Times New Roman"/>
                <w:spacing w:val="-1"/>
              </w:rPr>
              <w:t>40</w:t>
            </w:r>
            <w:r>
              <w:rPr>
                <w:spacing w:val="-1"/>
              </w:rPr>
              <w:t>分钟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189" w:line="194" w:lineRule="auto"/>
              <w:ind w:left="136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100</w:t>
            </w:r>
            <w:r>
              <w:rPr>
                <w:spacing w:val="-8"/>
              </w:rPr>
              <w:t>分</w:t>
            </w:r>
          </w:p>
        </w:tc>
        <w:tc>
          <w:tcPr>
            <w:tcW w:w="878" w:type="dxa"/>
            <w:vAlign w:val="top"/>
          </w:tcPr>
          <w:p>
            <w:pPr>
              <w:spacing w:before="208" w:line="229" w:lineRule="auto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10%</w:t>
            </w:r>
          </w:p>
        </w:tc>
      </w:tr>
    </w:tbl>
    <w:p>
      <w:pPr>
        <w:pStyle w:val="BodyText"/>
        <w:spacing w:line="129" w:lineRule="exact"/>
        <w:rPr>
          <w:sz w:val="11"/>
        </w:rPr>
      </w:pPr>
    </w:p>
    <w:p>
      <w:pPr>
        <w:spacing w:line="129" w:lineRule="exact"/>
        <w:rPr>
          <w:sz w:val="11"/>
          <w:szCs w:val="11"/>
        </w:rPr>
        <w:sectPr>
          <w:headerReference w:type="default" r:id="rId21"/>
          <w:footerReference w:type="default" r:id="rId22"/>
          <w:type w:val="nextPage"/>
          <w:pgSz w:w="11907" w:h="16839"/>
          <w:pgMar w:top="400" w:right="1701" w:bottom="1447" w:left="1785" w:header="0" w:footer="1197" w:gutter="0"/>
          <w:pgNumType w:start="8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5"/>
        <w:tblW w:w="822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6"/>
        <w:gridCol w:w="1739"/>
        <w:gridCol w:w="2711"/>
        <w:gridCol w:w="1235"/>
        <w:gridCol w:w="924"/>
        <w:gridCol w:w="878"/>
      </w:tblGrid>
      <w:tr>
        <w:tblPrEx>
          <w:tblW w:w="8223" w:type="dxa"/>
          <w:tblInd w:w="5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4"/>
        </w:trPr>
        <w:tc>
          <w:tcPr>
            <w:tcW w:w="7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11" w:line="194" w:lineRule="auto"/>
              <w:ind w:left="509"/>
            </w:pPr>
            <w:r>
              <w:rPr>
                <w:spacing w:val="-2"/>
              </w:rPr>
              <w:t>业素养</w:t>
            </w:r>
          </w:p>
        </w:tc>
        <w:tc>
          <w:tcPr>
            <w:tcW w:w="2711" w:type="dxa"/>
            <w:vAlign w:val="top"/>
          </w:tcPr>
          <w:p>
            <w:pPr>
              <w:pStyle w:val="TableText"/>
              <w:spacing w:before="189" w:line="194" w:lineRule="auto"/>
              <w:ind w:left="275"/>
            </w:pPr>
            <w:r>
              <w:rPr>
                <w:spacing w:val="-1"/>
              </w:rPr>
              <w:t>锂离子电池性能检测</w:t>
            </w:r>
          </w:p>
        </w:tc>
        <w:tc>
          <w:tcPr>
            <w:tcW w:w="1235" w:type="dxa"/>
            <w:vAlign w:val="top"/>
          </w:tcPr>
          <w:p>
            <w:pPr>
              <w:pStyle w:val="TableText"/>
              <w:spacing w:before="189" w:line="194" w:lineRule="auto"/>
              <w:ind w:left="20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240</w:t>
            </w:r>
            <w:r>
              <w:rPr>
                <w:spacing w:val="-2"/>
              </w:rPr>
              <w:t>分钟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189" w:line="194" w:lineRule="auto"/>
              <w:ind w:left="136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100</w:t>
            </w:r>
            <w:r>
              <w:rPr>
                <w:spacing w:val="-8"/>
              </w:rPr>
              <w:t>分</w:t>
            </w:r>
          </w:p>
        </w:tc>
        <w:tc>
          <w:tcPr>
            <w:tcW w:w="878" w:type="dxa"/>
            <w:vAlign w:val="top"/>
          </w:tcPr>
          <w:p>
            <w:pPr>
              <w:spacing w:before="208" w:line="229" w:lineRule="auto"/>
              <w:ind w:left="2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30%</w:t>
            </w:r>
          </w:p>
        </w:tc>
      </w:tr>
      <w:tr>
        <w:tblPrEx>
          <w:tblW w:w="8223" w:type="dxa"/>
          <w:tblInd w:w="55" w:type="dxa"/>
          <w:tblLayout w:type="fixed"/>
        </w:tblPrEx>
        <w:trPr>
          <w:trHeight w:val="575"/>
        </w:trPr>
        <w:tc>
          <w:tcPr>
            <w:tcW w:w="736" w:type="dxa"/>
            <w:vAlign w:val="top"/>
          </w:tcPr>
          <w:p>
            <w:pPr>
              <w:spacing w:before="209" w:line="186" w:lineRule="auto"/>
              <w:ind w:left="3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50" w:type="dxa"/>
            <w:gridSpan w:val="2"/>
            <w:vAlign w:val="top"/>
          </w:tcPr>
          <w:p>
            <w:pPr>
              <w:pStyle w:val="TableText"/>
              <w:spacing w:before="186" w:line="194" w:lineRule="auto"/>
              <w:ind w:left="1984"/>
            </w:pPr>
            <w:r>
              <w:rPr>
                <w:spacing w:val="-1"/>
              </w:rPr>
              <w:t>合计</w:t>
            </w:r>
          </w:p>
        </w:tc>
        <w:tc>
          <w:tcPr>
            <w:tcW w:w="1235" w:type="dxa"/>
            <w:vAlign w:val="top"/>
          </w:tcPr>
          <w:p>
            <w:pPr>
              <w:pStyle w:val="TableText"/>
              <w:spacing w:before="186" w:line="194" w:lineRule="auto"/>
              <w:ind w:left="17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400 </w:t>
            </w:r>
            <w:r>
              <w:rPr>
                <w:spacing w:val="-1"/>
              </w:rPr>
              <w:t>分钟</w:t>
            </w:r>
          </w:p>
        </w:tc>
        <w:tc>
          <w:tcPr>
            <w:tcW w:w="924" w:type="dxa"/>
            <w:vAlign w:val="top"/>
          </w:tcPr>
          <w:p>
            <w:pPr>
              <w:pStyle w:val="TableText"/>
              <w:spacing w:before="186" w:line="194" w:lineRule="auto"/>
              <w:ind w:left="160"/>
            </w:pPr>
            <w:r>
              <w:rPr>
                <w:rFonts w:ascii="Times New Roman" w:eastAsia="Times New Roman" w:hAnsi="Times New Roman" w:cs="Times New Roman"/>
                <w:spacing w:val="-6"/>
              </w:rPr>
              <w:t xml:space="preserve">100 </w:t>
            </w:r>
            <w:r>
              <w:rPr>
                <w:spacing w:val="-6"/>
              </w:rPr>
              <w:t>分</w:t>
            </w:r>
          </w:p>
        </w:tc>
        <w:tc>
          <w:tcPr>
            <w:tcW w:w="878" w:type="dxa"/>
            <w:vAlign w:val="top"/>
          </w:tcPr>
          <w:p>
            <w:pPr>
              <w:spacing w:before="205" w:line="229" w:lineRule="auto"/>
              <w:ind w:left="1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100%</w:t>
            </w:r>
          </w:p>
        </w:tc>
      </w:tr>
    </w:tbl>
    <w:p>
      <w:pPr>
        <w:pStyle w:val="BodyText"/>
        <w:spacing w:line="260" w:lineRule="auto"/>
      </w:pPr>
    </w:p>
    <w:p>
      <w:pPr>
        <w:spacing w:before="100" w:line="221" w:lineRule="auto"/>
        <w:ind w:left="45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4"/>
          <w:sz w:val="31"/>
          <w:szCs w:val="31"/>
        </w:rPr>
        <w:t>四、竞赛方式</w:t>
      </w:r>
    </w:p>
    <w:p>
      <w:pPr>
        <w:pStyle w:val="BodyText"/>
        <w:spacing w:line="307" w:lineRule="auto"/>
      </w:pPr>
    </w:p>
    <w:p>
      <w:pPr>
        <w:spacing w:before="12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（一）竞赛形式</w:t>
      </w:r>
    </w:p>
    <w:p>
      <w:pPr>
        <w:spacing w:before="221" w:line="194" w:lineRule="auto"/>
        <w:ind w:left="57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线下比赛。</w:t>
      </w:r>
    </w:p>
    <w:p>
      <w:pPr>
        <w:spacing w:before="21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（二）组队方式</w:t>
      </w:r>
    </w:p>
    <w:p>
      <w:pPr>
        <w:spacing w:before="221" w:line="600" w:lineRule="exact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position w:val="23"/>
          <w:sz w:val="28"/>
          <w:szCs w:val="28"/>
        </w:rPr>
        <w:t xml:space="preserve">本赛项为团体赛。每支参赛队由 </w:t>
      </w:r>
      <w:r>
        <w:rPr>
          <w:rFonts w:ascii="Times New Roman" w:eastAsia="Times New Roman" w:hAnsi="Times New Roman" w:cs="Times New Roman"/>
          <w:spacing w:val="-3"/>
          <w:position w:val="23"/>
          <w:sz w:val="28"/>
          <w:szCs w:val="28"/>
        </w:rPr>
        <w:t xml:space="preserve">3 </w:t>
      </w:r>
      <w:r>
        <w:rPr>
          <w:rFonts w:ascii="Microsoft YaHei" w:eastAsia="Microsoft YaHei" w:hAnsi="Microsoft YaHei" w:cs="Microsoft YaHei"/>
          <w:spacing w:val="-3"/>
          <w:position w:val="23"/>
          <w:sz w:val="28"/>
          <w:szCs w:val="28"/>
        </w:rPr>
        <w:t>名教师组成，其中包括队长</w:t>
      </w:r>
      <w:r>
        <w:rPr>
          <w:rFonts w:ascii="Microsoft YaHei" w:eastAsia="Microsoft YaHei" w:hAnsi="Microsoft YaHei" w:cs="Microsoft YaHei"/>
          <w:spacing w:val="36"/>
          <w:position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3"/>
          <w:sz w:val="28"/>
          <w:szCs w:val="28"/>
        </w:rPr>
        <w:t>1</w:t>
      </w:r>
    </w:p>
    <w:p>
      <w:pPr>
        <w:spacing w:line="194" w:lineRule="auto"/>
        <w:ind w:left="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名，性别不限。</w:t>
      </w:r>
    </w:p>
    <w:p>
      <w:pPr>
        <w:spacing w:before="211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（三）报名资格</w:t>
      </w:r>
    </w:p>
    <w:p>
      <w:pPr>
        <w:spacing w:before="207" w:line="196" w:lineRule="auto"/>
        <w:ind w:left="57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在职在编职业院校（含职业本科院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校）</w:t>
      </w:r>
      <w:r>
        <w:rPr>
          <w:rFonts w:ascii="Microsoft YaHei" w:eastAsia="Microsoft YaHei" w:hAnsi="Microsoft YaHei" w:cs="Microsoft YaHei"/>
          <w:spacing w:val="76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同校教师。</w:t>
      </w:r>
    </w:p>
    <w:p>
      <w:pPr>
        <w:spacing w:before="22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（四）参赛队数</w:t>
      </w:r>
    </w:p>
    <w:p>
      <w:pPr>
        <w:spacing w:before="221" w:line="709" w:lineRule="exact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position w:val="32"/>
          <w:sz w:val="28"/>
          <w:szCs w:val="28"/>
        </w:rPr>
        <w:t>参赛队伍数量以正式比赛报名通知为准。</w:t>
      </w:r>
    </w:p>
    <w:p>
      <w:pPr>
        <w:spacing w:before="1" w:line="221" w:lineRule="auto"/>
        <w:ind w:left="35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五、竞赛流程</w:t>
      </w:r>
    </w:p>
    <w:p>
      <w:pPr>
        <w:pStyle w:val="BodyText"/>
        <w:spacing w:line="252" w:lineRule="auto"/>
      </w:pPr>
    </w:p>
    <w:p>
      <w:pPr>
        <w:spacing w:before="121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（一）竞赛操作流程图</w:t>
      </w:r>
    </w:p>
    <w:p>
      <w:pPr>
        <w:spacing w:line="190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23"/>
          <w:footerReference w:type="default" r:id="rId24"/>
          <w:pgSz w:w="11907" w:h="16839"/>
          <w:pgMar w:top="400" w:right="1785" w:bottom="1447" w:left="1785" w:header="0" w:footer="1197" w:gutter="0"/>
          <w:pgNumType w:start="9"/>
          <w:cols w:space="708"/>
        </w:sectPr>
      </w:pPr>
    </w:p>
    <w:p>
      <w:pPr>
        <w:spacing w:before="4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0.7pt;height:41.5pt;margin-top:354.25pt;margin-left:277.1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6"/>
                    <w:tblW w:w="2953" w:type="dxa"/>
                    <w:tblInd w:w="3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</w:tblBorders>
                    <w:tblLayout w:type="fixed"/>
                  </w:tblPr>
                  <w:tblGrid>
                    <w:gridCol w:w="2953"/>
                  </w:tblGrid>
                  <w:tr>
                    <w:tblPrEx>
                      <w:tblW w:w="2953" w:type="dxa"/>
                      <w:tblInd w:w="3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</w:tblBorders>
                      <w:tblLayout w:type="fixed"/>
                    </w:tblPrEx>
                    <w:trPr>
                      <w:trHeight w:val="749"/>
                    </w:trPr>
                    <w:tc>
                      <w:tcPr>
                        <w:tcW w:w="2953" w:type="dxa"/>
                        <w:vAlign w:val="top"/>
                      </w:tcPr>
                      <w:p>
                        <w:pPr>
                          <w:pStyle w:val="TableText"/>
                          <w:spacing w:before="121" w:line="180" w:lineRule="auto"/>
                          <w:ind w:left="1363" w:right="276" w:hanging="1081"/>
                        </w:pPr>
                        <w:r>
                          <w:rPr>
                            <w:spacing w:val="-4"/>
                            <w:w w:val="91"/>
                          </w:rPr>
                          <w:t>质量检测选手操作规范评</w:t>
                        </w:r>
                        <w:r>
                          <w:rPr>
                            <w:spacing w:val="14"/>
                          </w:rPr>
                          <w:t xml:space="preserve"> </w:t>
                        </w:r>
                        <w:r>
                          <w:t>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6" style="width:84.85pt;height:1.05pt;margin-top:418.9pt;margin-left:228.3pt;mso-position-horizontal-relative:page;mso-position-vertical-relative:page;position:absolute;z-index:251660288" coordorigin="0,0" coordsize="1696,20" o:allowincell="f" path="m836,10l,10m1696,10l860,10e" filled="f" strokecolor="black" strokeweight="1pt"/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2892044</wp:posOffset>
            </wp:positionH>
            <wp:positionV relativeFrom="page">
              <wp:posOffset>4244340</wp:posOffset>
            </wp:positionV>
            <wp:extent cx="76200" cy="2667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style="width:86pt;height:25.25pt;margin-top:394.25pt;margin-left:227.65pt;mso-position-horizontal-relative:page;mso-position-vertical-relative:page;position:absolute;z-index:251659264" coordorigin="0,0" coordsize="1720,505" o:allowincell="f" path="m10,504l10,m1708,504l1709,e" filled="f" strokecolor="black" strokeweight="1pt"/>
        </w:pict>
      </w:r>
    </w:p>
    <w:p>
      <w:pPr>
        <w:spacing w:before="45"/>
      </w:pPr>
    </w:p>
    <w:p>
      <w:pPr>
        <w:spacing w:before="44"/>
      </w:pPr>
    </w:p>
    <w:p>
      <w:pPr>
        <w:spacing w:before="44"/>
      </w:pPr>
    </w:p>
    <w:tbl>
      <w:tblPr>
        <w:tblStyle w:val="TableNormal6"/>
        <w:tblW w:w="3342" w:type="dxa"/>
        <w:tblInd w:w="19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342"/>
      </w:tblGrid>
      <w:tr>
        <w:tblPrEx>
          <w:tblW w:w="3342" w:type="dxa"/>
          <w:tblInd w:w="196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435"/>
        </w:trPr>
        <w:tc>
          <w:tcPr>
            <w:tcW w:w="3342" w:type="dxa"/>
            <w:vAlign w:val="top"/>
          </w:tcPr>
          <w:p>
            <w:pPr>
              <w:pStyle w:val="TableText"/>
              <w:spacing w:before="109" w:line="184" w:lineRule="auto"/>
              <w:ind w:left="582"/>
            </w:pPr>
            <w:r>
              <w:rPr>
                <w:spacing w:val="-13"/>
                <w:w w:val="95"/>
              </w:rPr>
              <w:t>检录（赛场工作人员）</w:t>
            </w:r>
          </w:p>
        </w:tc>
      </w:tr>
    </w:tbl>
    <w:p>
      <w:pPr>
        <w:spacing w:before="16" w:line="248" w:lineRule="exact"/>
        <w:ind w:firstLine="3536"/>
      </w:pPr>
      <w:r>
        <w:rPr>
          <w:position w:val="-4"/>
        </w:rPr>
        <w:drawing>
          <wp:inline distT="0" distB="0" distL="0" distR="0">
            <wp:extent cx="76200" cy="15747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7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342" w:type="dxa"/>
        <w:tblInd w:w="19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342"/>
      </w:tblGrid>
      <w:tr>
        <w:tblPrEx>
          <w:tblW w:w="3342" w:type="dxa"/>
          <w:tblInd w:w="196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715"/>
        </w:trPr>
        <w:tc>
          <w:tcPr>
            <w:tcW w:w="3342" w:type="dxa"/>
            <w:vAlign w:val="top"/>
          </w:tcPr>
          <w:p>
            <w:pPr>
              <w:pStyle w:val="TableText"/>
              <w:spacing w:before="114" w:line="172" w:lineRule="auto"/>
              <w:ind w:left="493" w:right="472" w:hanging="18"/>
            </w:pPr>
            <w:r>
              <w:rPr>
                <w:spacing w:val="-4"/>
                <w:w w:val="91"/>
              </w:rPr>
              <w:t>第一次抽签确定参赛编号</w:t>
            </w:r>
            <w:r>
              <w:rPr>
                <w:spacing w:val="14"/>
              </w:rPr>
              <w:t xml:space="preserve"> </w:t>
            </w:r>
            <w:r>
              <w:rPr>
                <w:spacing w:val="-11"/>
                <w:w w:val="93"/>
              </w:rPr>
              <w:t>（加密裁判第一次加密）</w:t>
            </w:r>
          </w:p>
        </w:tc>
      </w:tr>
    </w:tbl>
    <w:p>
      <w:pPr>
        <w:spacing w:before="15" w:line="249" w:lineRule="exact"/>
        <w:ind w:firstLine="3537"/>
      </w:pPr>
      <w:r>
        <w:rPr>
          <w:position w:val="-4"/>
        </w:rPr>
        <w:drawing>
          <wp:inline distT="0" distB="0" distL="0" distR="0">
            <wp:extent cx="76200" cy="15748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342" w:type="dxa"/>
        <w:tblInd w:w="19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342"/>
      </w:tblGrid>
      <w:tr>
        <w:tblPrEx>
          <w:tblW w:w="3342" w:type="dxa"/>
          <w:tblInd w:w="196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712"/>
        </w:trPr>
        <w:tc>
          <w:tcPr>
            <w:tcW w:w="3342" w:type="dxa"/>
            <w:vAlign w:val="top"/>
          </w:tcPr>
          <w:p>
            <w:pPr>
              <w:pStyle w:val="TableText"/>
              <w:spacing w:before="115" w:line="171" w:lineRule="auto"/>
              <w:ind w:left="494" w:right="493" w:firstLine="89"/>
            </w:pPr>
            <w:r>
              <w:rPr>
                <w:spacing w:val="-4"/>
                <w:w w:val="91"/>
              </w:rPr>
              <w:t>第二次抽签确定赛位号</w:t>
            </w:r>
            <w:r>
              <w:rPr>
                <w:spacing w:val="6"/>
              </w:rPr>
              <w:t xml:space="preserve">  </w:t>
            </w:r>
            <w:r>
              <w:rPr>
                <w:spacing w:val="-11"/>
                <w:w w:val="93"/>
              </w:rPr>
              <w:t>（加密裁判第二次加密）</w:t>
            </w:r>
          </w:p>
        </w:tc>
      </w:tr>
    </w:tbl>
    <w:p>
      <w:pPr>
        <w:spacing w:line="247" w:lineRule="exact"/>
        <w:ind w:firstLine="3540"/>
      </w:pPr>
      <w:r>
        <w:rPr>
          <w:position w:val="-4"/>
        </w:rPr>
        <w:drawing>
          <wp:inline distT="0" distB="0" distL="0" distR="0">
            <wp:extent cx="76200" cy="15684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342" w:type="dxa"/>
        <w:tblInd w:w="19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342"/>
      </w:tblGrid>
      <w:tr>
        <w:tblPrEx>
          <w:tblW w:w="3342" w:type="dxa"/>
          <w:tblInd w:w="196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430"/>
        </w:trPr>
        <w:tc>
          <w:tcPr>
            <w:tcW w:w="3342" w:type="dxa"/>
            <w:vAlign w:val="top"/>
          </w:tcPr>
          <w:p>
            <w:pPr>
              <w:pStyle w:val="TableText"/>
              <w:spacing w:before="104" w:line="184" w:lineRule="auto"/>
              <w:ind w:left="1013"/>
            </w:pPr>
            <w:r>
              <w:rPr>
                <w:spacing w:val="-4"/>
                <w:w w:val="93"/>
              </w:rPr>
              <w:t>有序进入赛场</w:t>
            </w:r>
          </w:p>
        </w:tc>
      </w:tr>
    </w:tbl>
    <w:p>
      <w:pPr>
        <w:spacing w:before="1" w:line="248" w:lineRule="exact"/>
        <w:ind w:firstLine="3530"/>
      </w:pPr>
      <w:r>
        <w:rPr>
          <w:position w:val="-4"/>
        </w:rPr>
        <w:drawing>
          <wp:inline distT="0" distB="0" distL="0" distR="0">
            <wp:extent cx="76200" cy="15748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342" w:type="dxa"/>
        <w:tblInd w:w="19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342"/>
      </w:tblGrid>
      <w:tr>
        <w:tblPrEx>
          <w:tblW w:w="3342" w:type="dxa"/>
          <w:tblInd w:w="195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537"/>
        </w:trPr>
        <w:tc>
          <w:tcPr>
            <w:tcW w:w="3342" w:type="dxa"/>
            <w:vAlign w:val="top"/>
          </w:tcPr>
          <w:p>
            <w:pPr>
              <w:pStyle w:val="TableText"/>
              <w:spacing w:before="176" w:line="189" w:lineRule="auto"/>
              <w:ind w:left="170"/>
            </w:pPr>
            <w:r>
              <w:rPr>
                <w:spacing w:val="-14"/>
                <w:w w:val="96"/>
              </w:rPr>
              <w:t>赛前准备、检查设备（5 分钟）</w:t>
            </w:r>
          </w:p>
        </w:tc>
      </w:tr>
    </w:tbl>
    <w:p>
      <w:pPr>
        <w:spacing w:before="4" w:line="250" w:lineRule="exact"/>
        <w:ind w:firstLine="3519"/>
      </w:pPr>
      <w:r>
        <w:rPr>
          <w:position w:val="-5"/>
        </w:rPr>
        <w:drawing>
          <wp:inline distT="0" distB="0" distL="0" distR="0">
            <wp:extent cx="76200" cy="15875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342" w:type="dxa"/>
        <w:tblInd w:w="19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868686"/>
        <w:tblLayout w:type="fixed"/>
      </w:tblPr>
      <w:tblGrid>
        <w:gridCol w:w="3342"/>
      </w:tblGrid>
      <w:tr>
        <w:tblPrEx>
          <w:tblW w:w="3342" w:type="dxa"/>
          <w:tblInd w:w="194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shd w:val="clear" w:color="auto" w:fill="868686"/>
          <w:tblLayout w:type="fixed"/>
        </w:tblPrEx>
        <w:trPr>
          <w:trHeight w:val="795"/>
        </w:trPr>
        <w:tc>
          <w:tcPr>
            <w:tcW w:w="3342" w:type="dxa"/>
            <w:shd w:val="clear" w:color="auto" w:fill="868686"/>
            <w:vAlign w:val="top"/>
          </w:tcPr>
          <w:p>
            <w:pPr>
              <w:pStyle w:val="TableText"/>
              <w:spacing w:line="785" w:lineRule="exact"/>
            </w:pPr>
            <w:r>
              <w:rPr>
                <w:position w:val="-18"/>
              </w:rPr>
              <w:pict>
                <v:shape id="_x0000_i1028" type="#_x0000_t202" style="width:167.15pt;height:41.3pt;mso-position-horizontal-relative:char;mso-position-vertical-relative:line" filled="t" fillcolor="white" stroked="f">
                  <o:lock v:ext="edit" aspectratio="f"/>
                  <v:textbox inset="0,0,0,0">
                    <w:txbxContent>
                      <w:p>
                        <w:pPr>
                          <w:spacing w:before="133" w:line="202" w:lineRule="auto"/>
                          <w:ind w:left="1135" w:right="266" w:hanging="863"/>
                          <w:rPr>
                            <w:rFonts w:ascii="Microsoft YaHei" w:eastAsia="Microsoft YaHei" w:hAnsi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4"/>
                            <w:w w:val="91"/>
                            <w:sz w:val="24"/>
                            <w:szCs w:val="24"/>
                          </w:rPr>
                          <w:t>输入赛位号和密码登录比赛系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15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6"/>
                            <w:w w:val="94"/>
                            <w:sz w:val="24"/>
                            <w:szCs w:val="24"/>
                          </w:rPr>
                          <w:t>统开始比赛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</w:tbl>
    <w:p>
      <w:pPr>
        <w:spacing w:line="415" w:lineRule="exact"/>
        <w:ind w:firstLine="4432"/>
      </w:pPr>
      <w:r>
        <w:rPr>
          <w:position w:val="-8"/>
        </w:rPr>
        <w:drawing>
          <wp:inline distT="0" distB="0" distL="0" distR="0">
            <wp:extent cx="76200" cy="26352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2955" w:type="dxa"/>
        <w:tblInd w:w="5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2955"/>
      </w:tblGrid>
      <w:tr>
        <w:tblPrEx>
          <w:tblW w:w="2955" w:type="dxa"/>
          <w:tblInd w:w="589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749"/>
        </w:trPr>
        <w:tc>
          <w:tcPr>
            <w:tcW w:w="2955" w:type="dxa"/>
            <w:vAlign w:val="top"/>
          </w:tcPr>
          <w:p>
            <w:pPr>
              <w:pStyle w:val="TableText"/>
              <w:spacing w:before="121" w:line="194" w:lineRule="auto"/>
              <w:ind w:left="821"/>
            </w:pPr>
            <w:r>
              <w:rPr>
                <w:spacing w:val="-13"/>
                <w:w w:val="96"/>
              </w:rPr>
              <w:t>系统自动评分</w:t>
            </w:r>
          </w:p>
        </w:tc>
      </w:tr>
    </w:tbl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" w:line="259" w:lineRule="exact"/>
        <w:ind w:firstLine="3598"/>
      </w:pPr>
      <w:r>
        <w:rPr>
          <w:position w:val="-5"/>
        </w:rPr>
        <w:drawing>
          <wp:inline distT="0" distB="0" distL="0" distR="0">
            <wp:extent cx="76200" cy="16446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6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800" w:type="dxa"/>
        <w:tblInd w:w="17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800"/>
      </w:tblGrid>
      <w:tr>
        <w:tblPrEx>
          <w:tblW w:w="3800" w:type="dxa"/>
          <w:tblInd w:w="1739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920"/>
        </w:trPr>
        <w:tc>
          <w:tcPr>
            <w:tcW w:w="3800" w:type="dxa"/>
            <w:vAlign w:val="top"/>
          </w:tcPr>
          <w:p>
            <w:pPr>
              <w:pStyle w:val="TableText"/>
              <w:spacing w:before="191" w:line="194" w:lineRule="auto"/>
              <w:ind w:left="929"/>
            </w:pPr>
            <w:r>
              <w:rPr>
                <w:spacing w:val="-14"/>
                <w:w w:val="96"/>
              </w:rPr>
              <w:t>比赛结束，选手离场</w:t>
            </w:r>
          </w:p>
          <w:p>
            <w:pPr>
              <w:pStyle w:val="TableText"/>
              <w:spacing w:before="27" w:line="189" w:lineRule="auto"/>
              <w:ind w:left="194"/>
            </w:pPr>
            <w:r>
              <w:rPr>
                <w:spacing w:val="-9"/>
                <w:w w:val="93"/>
              </w:rPr>
              <w:t>（质量检测选手到指定等待区等候）</w:t>
            </w:r>
          </w:p>
        </w:tc>
      </w:tr>
    </w:tbl>
    <w:p>
      <w:pPr>
        <w:spacing w:before="10" w:line="250" w:lineRule="exact"/>
        <w:ind w:firstLine="3575"/>
      </w:pPr>
      <w:r>
        <w:rPr>
          <w:position w:val="-5"/>
        </w:rPr>
        <w:drawing>
          <wp:inline distT="0" distB="0" distL="0" distR="0">
            <wp:extent cx="76200" cy="15875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5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6"/>
        <w:tblW w:w="3342" w:type="dxa"/>
        <w:tblInd w:w="20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3342"/>
      </w:tblGrid>
      <w:tr>
        <w:tblPrEx>
          <w:tblW w:w="3342" w:type="dxa"/>
          <w:tblInd w:w="2002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484"/>
        </w:trPr>
        <w:tc>
          <w:tcPr>
            <w:tcW w:w="3342" w:type="dxa"/>
            <w:vAlign w:val="top"/>
          </w:tcPr>
          <w:p>
            <w:pPr>
              <w:pStyle w:val="TableText"/>
              <w:spacing w:before="175" w:line="174" w:lineRule="auto"/>
              <w:ind w:left="1017"/>
            </w:pPr>
            <w:r>
              <w:rPr>
                <w:spacing w:val="-4"/>
                <w:w w:val="93"/>
              </w:rPr>
              <w:t>解密成绩公布</w:t>
            </w:r>
          </w:p>
        </w:tc>
      </w:tr>
    </w:tbl>
    <w:p>
      <w:pPr>
        <w:spacing w:before="216" w:line="216" w:lineRule="auto"/>
        <w:ind w:left="3321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6"/>
          <w:sz w:val="24"/>
          <w:szCs w:val="24"/>
        </w:rPr>
        <w:t>图</w:t>
      </w:r>
      <w:r>
        <w:rPr>
          <w:rFonts w:ascii="NSimSun" w:eastAsia="NSimSun" w:hAnsi="NSimSun" w:cs="NSimSun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1  </w:t>
      </w:r>
      <w:r>
        <w:rPr>
          <w:rFonts w:ascii="NSimSun" w:eastAsia="NSimSun" w:hAnsi="NSimSun" w:cs="NSimSun"/>
          <w:spacing w:val="-6"/>
          <w:sz w:val="24"/>
          <w:szCs w:val="24"/>
        </w:rPr>
        <w:t>竞赛流程图</w:t>
      </w:r>
    </w:p>
    <w:p>
      <w:pPr>
        <w:spacing w:line="216" w:lineRule="auto"/>
        <w:rPr>
          <w:rFonts w:ascii="NSimSun" w:eastAsia="NSimSun" w:hAnsi="NSimSun" w:cs="NSimSun"/>
          <w:sz w:val="24"/>
          <w:szCs w:val="24"/>
        </w:rPr>
        <w:sectPr>
          <w:headerReference w:type="default" r:id="rId34"/>
          <w:footerReference w:type="default" r:id="rId35"/>
          <w:pgSz w:w="11907" w:h="16839"/>
          <w:pgMar w:top="400" w:right="1785" w:bottom="1443" w:left="1785" w:header="0" w:footer="1197" w:gutter="0"/>
          <w:pgNumType w:start="10"/>
          <w:cols w:space="708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2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（二）竞赛日程</w:t>
      </w:r>
    </w:p>
    <w:p>
      <w:pPr>
        <w:spacing w:before="221" w:line="19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竞赛日程安排见表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。</w:t>
      </w:r>
    </w:p>
    <w:p>
      <w:pPr>
        <w:spacing w:before="74" w:line="216" w:lineRule="auto"/>
        <w:ind w:left="3071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2"/>
          <w:sz w:val="24"/>
          <w:szCs w:val="24"/>
        </w:rPr>
        <w:t>表</w:t>
      </w:r>
      <w:r>
        <w:rPr>
          <w:rFonts w:ascii="NSimSun" w:eastAsia="NSimSun" w:hAnsi="NSimSun" w:cs="N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  </w:t>
      </w:r>
      <w:r>
        <w:rPr>
          <w:rFonts w:ascii="NSimSun" w:eastAsia="NSimSun" w:hAnsi="NSimSun" w:cs="NSimSun"/>
          <w:spacing w:val="-2"/>
          <w:sz w:val="24"/>
          <w:szCs w:val="24"/>
        </w:rPr>
        <w:t>竞赛日程安排表</w:t>
      </w:r>
    </w:p>
    <w:tbl>
      <w:tblPr>
        <w:tblStyle w:val="TableNormal7"/>
        <w:tblW w:w="8240" w:type="dxa"/>
        <w:tblInd w:w="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77"/>
        <w:gridCol w:w="3822"/>
        <w:gridCol w:w="1475"/>
      </w:tblGrid>
      <w:tr>
        <w:tblPrEx>
          <w:tblW w:w="8240" w:type="dxa"/>
          <w:tblInd w:w="4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66" w:type="dxa"/>
            <w:vAlign w:val="top"/>
          </w:tcPr>
          <w:p>
            <w:pPr>
              <w:pStyle w:val="TableText"/>
              <w:spacing w:before="188" w:line="194" w:lineRule="auto"/>
              <w:ind w:left="267"/>
            </w:pPr>
            <w:r>
              <w:rPr>
                <w:spacing w:val="-8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日期</w:t>
            </w: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189" w:line="195" w:lineRule="auto"/>
              <w:ind w:left="760"/>
            </w:pPr>
            <w:r>
              <w:rPr>
                <w:spacing w:val="-4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时间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89" w:line="194" w:lineRule="auto"/>
              <w:ind w:left="1686"/>
            </w:pPr>
            <w:r>
              <w:rPr>
                <w:spacing w:val="-5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内容</w:t>
            </w:r>
          </w:p>
        </w:tc>
        <w:tc>
          <w:tcPr>
            <w:tcW w:w="1475" w:type="dxa"/>
            <w:vAlign w:val="top"/>
          </w:tcPr>
          <w:p>
            <w:pPr>
              <w:pStyle w:val="TableText"/>
              <w:spacing w:before="188" w:line="196" w:lineRule="auto"/>
              <w:ind w:left="497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地点</w:t>
            </w:r>
          </w:p>
        </w:tc>
      </w:tr>
      <w:tr>
        <w:tblPrEx>
          <w:tblW w:w="8240" w:type="dxa"/>
          <w:tblInd w:w="48" w:type="dxa"/>
          <w:tblLayout w:type="fixed"/>
        </w:tblPrEx>
        <w:trPr>
          <w:trHeight w:val="631"/>
        </w:trPr>
        <w:tc>
          <w:tcPr>
            <w:tcW w:w="966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2" w:line="195" w:lineRule="auto"/>
              <w:ind w:left="121"/>
            </w:pPr>
            <w:r>
              <w:rPr>
                <w:spacing w:val="-1"/>
              </w:rPr>
              <w:t>第一天</w:t>
            </w: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5" w:line="211" w:lineRule="auto"/>
              <w:ind w:left="3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8:00</w:t>
            </w:r>
            <w:r>
              <w:rPr>
                <w:spacing w:val="-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2" w:line="194" w:lineRule="auto"/>
              <w:ind w:left="227"/>
            </w:pPr>
            <w:r>
              <w:rPr>
                <w:spacing w:val="-1"/>
              </w:rPr>
              <w:t>参赛队报到</w:t>
            </w:r>
          </w:p>
        </w:tc>
        <w:tc>
          <w:tcPr>
            <w:tcW w:w="1475" w:type="dxa"/>
            <w:vAlign w:val="top"/>
          </w:tcPr>
          <w:p>
            <w:pPr>
              <w:pStyle w:val="TableText"/>
              <w:spacing w:before="212" w:line="194" w:lineRule="auto"/>
              <w:ind w:left="137"/>
            </w:pPr>
            <w:r>
              <w:rPr>
                <w:spacing w:val="-1"/>
              </w:rPr>
              <w:t>承办校确定</w:t>
            </w: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9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3" w:line="211" w:lineRule="auto"/>
              <w:ind w:left="3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14:30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16:00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2" w:line="194" w:lineRule="auto"/>
              <w:ind w:left="228"/>
            </w:pPr>
            <w:r>
              <w:rPr>
                <w:spacing w:val="-1"/>
              </w:rPr>
              <w:t>选手熟悉赛场</w:t>
            </w:r>
          </w:p>
        </w:tc>
        <w:tc>
          <w:tcPr>
            <w:tcW w:w="1475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37"/>
            </w:pPr>
            <w:r>
              <w:rPr>
                <w:spacing w:val="-1"/>
              </w:rPr>
              <w:t>承办校确定</w:t>
            </w: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3" w:line="211" w:lineRule="auto"/>
              <w:ind w:left="3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15:30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17:00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2" w:line="194" w:lineRule="auto"/>
              <w:ind w:left="228"/>
            </w:pPr>
            <w:r>
              <w:rPr>
                <w:spacing w:val="-1"/>
              </w:rPr>
              <w:t>召开领队会及赛前说明会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4" w:line="211" w:lineRule="auto"/>
              <w:ind w:left="3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17:00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17:30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3" w:line="193" w:lineRule="auto"/>
              <w:ind w:left="228"/>
            </w:pPr>
            <w:r>
              <w:rPr>
                <w:spacing w:val="-1"/>
              </w:rPr>
              <w:t>抽取抽签顺序号</w:t>
            </w:r>
          </w:p>
        </w:tc>
        <w:tc>
          <w:tcPr>
            <w:tcW w:w="14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121"/>
            </w:pPr>
            <w:r>
              <w:rPr>
                <w:spacing w:val="-1"/>
              </w:rPr>
              <w:t>第二天</w:t>
            </w: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4" w:line="211" w:lineRule="auto"/>
              <w:ind w:left="4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8:30</w:t>
            </w:r>
            <w:r>
              <w:rPr>
                <w:spacing w:val="-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4" w:line="194" w:lineRule="auto"/>
              <w:ind w:left="230"/>
            </w:pPr>
            <w:r>
              <w:rPr>
                <w:spacing w:val="-2"/>
              </w:rPr>
              <w:t>开赛式</w:t>
            </w:r>
          </w:p>
        </w:tc>
        <w:tc>
          <w:tcPr>
            <w:tcW w:w="1475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37"/>
            </w:pPr>
            <w:r>
              <w:rPr>
                <w:spacing w:val="-1"/>
              </w:rPr>
              <w:t>承办校确定</w:t>
            </w:r>
          </w:p>
        </w:tc>
      </w:tr>
      <w:tr>
        <w:tblPrEx>
          <w:tblW w:w="8240" w:type="dxa"/>
          <w:tblInd w:w="48" w:type="dxa"/>
          <w:tblLayout w:type="fixed"/>
        </w:tblPrEx>
        <w:trPr>
          <w:trHeight w:val="828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316" w:line="211" w:lineRule="auto"/>
              <w:ind w:left="3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9:20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07" w:line="207" w:lineRule="auto"/>
              <w:ind w:left="220" w:right="106"/>
            </w:pPr>
            <w:r>
              <w:rPr>
                <w:spacing w:val="-8"/>
              </w:rPr>
              <w:t>模块一检录、加密、凭抽签顺序号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抽取赛位号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631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7" w:line="211" w:lineRule="auto"/>
              <w:ind w:left="3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10:10</w:t>
            </w:r>
            <w:r>
              <w:rPr>
                <w:spacing w:val="-4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11:10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4" w:line="194" w:lineRule="auto"/>
              <w:ind w:left="220"/>
            </w:pPr>
            <w:r>
              <w:rPr>
                <w:spacing w:val="-1"/>
              </w:rPr>
              <w:t>模块一比赛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828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313" w:line="211" w:lineRule="auto"/>
              <w:ind w:left="3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14:00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14:40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07" w:line="207" w:lineRule="auto"/>
              <w:ind w:left="220" w:right="106"/>
            </w:pPr>
            <w:r>
              <w:rPr>
                <w:spacing w:val="-8"/>
              </w:rPr>
              <w:t>模块二检录、加密、凭抽签顺序号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抽取赛位号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5" w:line="211" w:lineRule="auto"/>
              <w:ind w:left="3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14:50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15:50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4" w:line="194" w:lineRule="auto"/>
              <w:ind w:left="220"/>
            </w:pPr>
            <w:r>
              <w:rPr>
                <w:spacing w:val="-1"/>
              </w:rPr>
              <w:t>模块二比赛</w:t>
            </w:r>
          </w:p>
        </w:tc>
        <w:tc>
          <w:tcPr>
            <w:tcW w:w="14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828"/>
        </w:trPr>
        <w:tc>
          <w:tcPr>
            <w:tcW w:w="966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121"/>
            </w:pPr>
            <w:r>
              <w:rPr>
                <w:spacing w:val="-1"/>
              </w:rPr>
              <w:t>第三天</w:t>
            </w: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316" w:line="211" w:lineRule="auto"/>
              <w:ind w:left="44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7:20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8:00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11" w:line="206" w:lineRule="auto"/>
              <w:ind w:left="220" w:right="106"/>
            </w:pPr>
            <w:r>
              <w:rPr>
                <w:spacing w:val="-8"/>
              </w:rPr>
              <w:t>模块三检录、加密、凭抽签顺序号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抽取赛位号</w:t>
            </w:r>
          </w:p>
        </w:tc>
        <w:tc>
          <w:tcPr>
            <w:tcW w:w="1475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37"/>
            </w:pPr>
            <w:r>
              <w:rPr>
                <w:spacing w:val="-1"/>
              </w:rPr>
              <w:t>承办校确定</w:t>
            </w: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5" w:line="211" w:lineRule="auto"/>
              <w:ind w:left="39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8:10</w:t>
            </w:r>
            <w:r>
              <w:rPr>
                <w:spacing w:val="-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12:50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5" w:line="194" w:lineRule="auto"/>
              <w:ind w:left="220"/>
            </w:pPr>
            <w:r>
              <w:rPr>
                <w:spacing w:val="-1"/>
              </w:rPr>
              <w:t>模块三比赛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631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9" w:line="211" w:lineRule="auto"/>
              <w:ind w:left="3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14:00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18:40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6" w:line="194" w:lineRule="auto"/>
              <w:ind w:left="220"/>
            </w:pPr>
            <w:r>
              <w:rPr>
                <w:spacing w:val="-1"/>
              </w:rPr>
              <w:t>模块三比赛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6" w:line="211" w:lineRule="auto"/>
              <w:ind w:left="32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20:00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22:00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5" w:line="194" w:lineRule="auto"/>
              <w:ind w:left="219"/>
            </w:pPr>
            <w:r>
              <w:rPr>
                <w:spacing w:val="-1"/>
              </w:rPr>
              <w:t>成绩公布</w:t>
            </w:r>
          </w:p>
        </w:tc>
        <w:tc>
          <w:tcPr>
            <w:tcW w:w="14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6"/>
          <w:footerReference w:type="default" r:id="rId37"/>
          <w:pgSz w:w="11907" w:h="16839"/>
          <w:pgMar w:top="400" w:right="1785" w:bottom="1447" w:left="1785" w:header="0" w:footer="1197" w:gutter="0"/>
          <w:pgNumType w:start="11"/>
          <w:cols w:space="708"/>
        </w:sectPr>
      </w:pPr>
    </w:p>
    <w:tbl>
      <w:tblPr>
        <w:tblStyle w:val="TableNormal8"/>
        <w:tblW w:w="8240" w:type="dxa"/>
        <w:tblInd w:w="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6"/>
        <w:gridCol w:w="1977"/>
        <w:gridCol w:w="3822"/>
        <w:gridCol w:w="1475"/>
      </w:tblGrid>
      <w:tr>
        <w:tblPrEx>
          <w:tblW w:w="8240" w:type="dxa"/>
          <w:tblInd w:w="4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8"/>
        </w:trPr>
        <w:tc>
          <w:tcPr>
            <w:tcW w:w="966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121"/>
            </w:pPr>
            <w:r>
              <w:rPr>
                <w:spacing w:val="-1"/>
              </w:rPr>
              <w:t>第四天</w:t>
            </w: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7" w:line="211" w:lineRule="auto"/>
              <w:ind w:left="4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8:30</w:t>
            </w:r>
            <w:r>
              <w:rPr>
                <w:spacing w:val="-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7" w:line="193" w:lineRule="auto"/>
              <w:ind w:left="221"/>
            </w:pPr>
            <w:r>
              <w:rPr>
                <w:spacing w:val="-1"/>
              </w:rPr>
              <w:t>赛项点评</w:t>
            </w:r>
          </w:p>
        </w:tc>
        <w:tc>
          <w:tcPr>
            <w:tcW w:w="1475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2" w:line="194" w:lineRule="auto"/>
              <w:ind w:left="137"/>
            </w:pPr>
            <w:r>
              <w:rPr>
                <w:spacing w:val="-1"/>
              </w:rPr>
              <w:t>承办校确定</w:t>
            </w:r>
          </w:p>
        </w:tc>
      </w:tr>
      <w:tr>
        <w:tblPrEx>
          <w:tblW w:w="8240" w:type="dxa"/>
          <w:tblInd w:w="48" w:type="dxa"/>
          <w:tblLayout w:type="fixed"/>
        </w:tblPrEx>
        <w:trPr>
          <w:trHeight w:val="628"/>
        </w:trPr>
        <w:tc>
          <w:tcPr>
            <w:tcW w:w="9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18" w:line="211" w:lineRule="auto"/>
              <w:ind w:left="38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9:00</w:t>
            </w:r>
            <w:r>
              <w:rPr>
                <w:spacing w:val="-1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217" w:line="194" w:lineRule="auto"/>
              <w:ind w:left="233"/>
            </w:pPr>
            <w:r>
              <w:rPr>
                <w:spacing w:val="-4"/>
              </w:rPr>
              <w:t>闭赛式</w:t>
            </w:r>
          </w:p>
        </w:tc>
        <w:tc>
          <w:tcPr>
            <w:tcW w:w="14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40" w:type="dxa"/>
          <w:tblInd w:w="48" w:type="dxa"/>
          <w:tblLayout w:type="fixed"/>
        </w:tblPrEx>
        <w:trPr>
          <w:trHeight w:val="578"/>
        </w:trPr>
        <w:tc>
          <w:tcPr>
            <w:tcW w:w="9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spacing w:before="212" w:line="186" w:lineRule="auto"/>
              <w:ind w:left="7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10:00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89" w:line="195" w:lineRule="auto"/>
              <w:ind w:left="228"/>
            </w:pPr>
            <w:r>
              <w:rPr>
                <w:spacing w:val="-1"/>
              </w:rPr>
              <w:t>选手返程</w:t>
            </w:r>
          </w:p>
        </w:tc>
        <w:tc>
          <w:tcPr>
            <w:tcW w:w="14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8"/>
          <w:footerReference w:type="default" r:id="rId39"/>
          <w:type w:val="nextPage"/>
          <w:pgSz w:w="11907" w:h="16839"/>
          <w:pgMar w:top="400" w:right="1785" w:bottom="1447" w:left="1785" w:header="0" w:footer="1197" w:gutter="0"/>
          <w:pgNumType w:start="12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20" w:line="190" w:lineRule="auto"/>
        <w:ind w:left="7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（三）场次安排</w:t>
      </w:r>
    </w:p>
    <w:p>
      <w:pPr>
        <w:spacing w:before="221" w:line="194" w:lineRule="auto"/>
        <w:ind w:left="6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具体竞赛场次安排见表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。</w:t>
      </w:r>
    </w:p>
    <w:p>
      <w:pPr>
        <w:spacing w:before="232" w:line="216" w:lineRule="auto"/>
        <w:ind w:left="3529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6"/>
          <w:sz w:val="24"/>
          <w:szCs w:val="24"/>
        </w:rPr>
        <w:t>表</w:t>
      </w:r>
      <w:r>
        <w:rPr>
          <w:rFonts w:ascii="NSimSun" w:eastAsia="NSimSun" w:hAnsi="NSimSun" w:cs="N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 </w:t>
      </w:r>
      <w:r>
        <w:rPr>
          <w:rFonts w:ascii="NSimSun" w:eastAsia="NSimSun" w:hAnsi="NSimSun" w:cs="NSimSun"/>
          <w:spacing w:val="-6"/>
          <w:sz w:val="24"/>
          <w:szCs w:val="24"/>
        </w:rPr>
        <w:t>比赛场次安排</w:t>
      </w:r>
    </w:p>
    <w:p>
      <w:pPr>
        <w:spacing w:line="45" w:lineRule="exact"/>
      </w:pPr>
    </w:p>
    <w:tbl>
      <w:tblPr>
        <w:tblStyle w:val="TableNormal9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790"/>
        <w:gridCol w:w="2171"/>
        <w:gridCol w:w="1452"/>
        <w:gridCol w:w="1727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388" w:type="dxa"/>
            <w:vAlign w:val="top"/>
          </w:tcPr>
          <w:p>
            <w:pPr>
              <w:pStyle w:val="TableText"/>
              <w:spacing w:before="217" w:line="193" w:lineRule="auto"/>
              <w:ind w:left="215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赛项分项</w:t>
            </w:r>
          </w:p>
        </w:tc>
        <w:tc>
          <w:tcPr>
            <w:tcW w:w="1790" w:type="dxa"/>
            <w:vAlign w:val="top"/>
          </w:tcPr>
          <w:p>
            <w:pPr>
              <w:pStyle w:val="TableText"/>
              <w:spacing w:before="218" w:line="195" w:lineRule="auto"/>
              <w:ind w:left="667"/>
            </w:pPr>
            <w:r>
              <w:rPr>
                <w:spacing w:val="-4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时间</w:t>
            </w:r>
          </w:p>
        </w:tc>
        <w:tc>
          <w:tcPr>
            <w:tcW w:w="2171" w:type="dxa"/>
            <w:vAlign w:val="top"/>
          </w:tcPr>
          <w:p>
            <w:pPr>
              <w:pStyle w:val="TableText"/>
              <w:spacing w:before="217" w:line="194" w:lineRule="auto"/>
              <w:ind w:left="605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任务安排</w:t>
            </w:r>
          </w:p>
        </w:tc>
        <w:tc>
          <w:tcPr>
            <w:tcW w:w="1452" w:type="dxa"/>
            <w:vAlign w:val="top"/>
          </w:tcPr>
          <w:p>
            <w:pPr>
              <w:pStyle w:val="TableText"/>
              <w:spacing w:before="217" w:line="196" w:lineRule="auto"/>
              <w:ind w:left="487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地点</w:t>
            </w:r>
          </w:p>
        </w:tc>
        <w:tc>
          <w:tcPr>
            <w:tcW w:w="1727" w:type="dxa"/>
            <w:vAlign w:val="top"/>
          </w:tcPr>
          <w:p>
            <w:pPr>
              <w:pStyle w:val="TableText"/>
              <w:spacing w:before="218" w:line="195" w:lineRule="auto"/>
              <w:ind w:left="624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备注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1252"/>
        </w:trPr>
        <w:tc>
          <w:tcPr>
            <w:tcW w:w="1388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333"/>
            </w:pPr>
            <w:r>
              <w:rPr>
                <w:spacing w:val="-1"/>
              </w:rPr>
              <w:t>模块一</w:t>
            </w:r>
          </w:p>
        </w:tc>
        <w:tc>
          <w:tcPr>
            <w:tcW w:w="1790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211" w:lineRule="auto"/>
              <w:ind w:left="25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4"/>
              </w:rPr>
              <w:t>10:10</w:t>
            </w:r>
            <w:r>
              <w:rPr>
                <w:spacing w:val="-4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11:10</w:t>
            </w:r>
          </w:p>
        </w:tc>
        <w:tc>
          <w:tcPr>
            <w:tcW w:w="2171" w:type="dxa"/>
            <w:vAlign w:val="top"/>
          </w:tcPr>
          <w:p>
            <w:pPr>
              <w:pStyle w:val="TableText"/>
              <w:spacing w:before="213" w:line="624" w:lineRule="exact"/>
              <w:ind w:left="245"/>
            </w:pPr>
            <w:r>
              <w:rPr>
                <w:spacing w:val="-1"/>
                <w:position w:val="29"/>
              </w:rPr>
              <w:t>转炉智能铜冶炼</w:t>
            </w:r>
          </w:p>
          <w:p>
            <w:pPr>
              <w:pStyle w:val="TableText"/>
              <w:spacing w:line="189" w:lineRule="auto"/>
              <w:ind w:left="398"/>
            </w:pPr>
            <w:r>
              <w:rPr>
                <w:spacing w:val="-6"/>
              </w:rPr>
              <w:t>（火法）竞赛</w:t>
            </w:r>
          </w:p>
        </w:tc>
        <w:tc>
          <w:tcPr>
            <w:tcW w:w="1452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26"/>
            </w:pPr>
            <w:r>
              <w:rPr>
                <w:spacing w:val="-1"/>
              </w:rPr>
              <w:t>承办校确定</w:t>
            </w:r>
          </w:p>
        </w:tc>
        <w:tc>
          <w:tcPr>
            <w:tcW w:w="1727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7" w:lineRule="auto"/>
              <w:ind w:left="437"/>
            </w:pPr>
            <w:r>
              <w:rPr>
                <w:rFonts w:ascii="Times New Roman" w:eastAsia="Times New Roman" w:hAnsi="Times New Roman" w:cs="Times New Roman"/>
                <w:spacing w:val="-6"/>
              </w:rPr>
              <w:t xml:space="preserve">1 </w:t>
            </w:r>
            <w:r>
              <w:rPr>
                <w:spacing w:val="-6"/>
              </w:rPr>
              <w:t>号选手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1251"/>
        </w:trPr>
        <w:tc>
          <w:tcPr>
            <w:tcW w:w="1388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333"/>
            </w:pPr>
            <w:r>
              <w:rPr>
                <w:spacing w:val="-1"/>
              </w:rPr>
              <w:t>模块二</w:t>
            </w:r>
          </w:p>
        </w:tc>
        <w:tc>
          <w:tcPr>
            <w:tcW w:w="1790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211" w:lineRule="auto"/>
              <w:ind w:left="2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14:50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15:50</w:t>
            </w:r>
          </w:p>
        </w:tc>
        <w:tc>
          <w:tcPr>
            <w:tcW w:w="2171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24"/>
            </w:pPr>
            <w:r>
              <w:rPr>
                <w:spacing w:val="-1"/>
              </w:rPr>
              <w:t>金属智能成型竞赛</w:t>
            </w:r>
          </w:p>
        </w:tc>
        <w:tc>
          <w:tcPr>
            <w:tcW w:w="1452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26"/>
            </w:pPr>
            <w:r>
              <w:rPr>
                <w:spacing w:val="-1"/>
              </w:rPr>
              <w:t>承办校确定</w:t>
            </w:r>
          </w:p>
        </w:tc>
        <w:tc>
          <w:tcPr>
            <w:tcW w:w="1727" w:type="dxa"/>
            <w:vAlign w:val="top"/>
          </w:tcPr>
          <w:p>
            <w:pPr>
              <w:pStyle w:val="TableText"/>
              <w:spacing w:before="214" w:line="624" w:lineRule="exact"/>
              <w:ind w:left="174"/>
            </w:pPr>
            <w:r>
              <w:rPr>
                <w:rFonts w:ascii="Times New Roman" w:eastAsia="Times New Roman" w:hAnsi="Times New Roman" w:cs="Times New Roman"/>
                <w:spacing w:val="-2"/>
                <w:position w:val="29"/>
              </w:rPr>
              <w:t xml:space="preserve">2 </w:t>
            </w:r>
            <w:r>
              <w:rPr>
                <w:spacing w:val="-2"/>
                <w:position w:val="29"/>
              </w:rPr>
              <w:t xml:space="preserve">号或 </w:t>
            </w:r>
            <w:r>
              <w:rPr>
                <w:rFonts w:ascii="Times New Roman" w:eastAsia="Times New Roman" w:hAnsi="Times New Roman" w:cs="Times New Roman"/>
                <w:spacing w:val="-2"/>
                <w:position w:val="29"/>
              </w:rPr>
              <w:t xml:space="preserve">3 </w:t>
            </w:r>
            <w:r>
              <w:rPr>
                <w:spacing w:val="-2"/>
                <w:position w:val="29"/>
              </w:rPr>
              <w:t>号选</w:t>
            </w:r>
          </w:p>
          <w:p>
            <w:pPr>
              <w:pStyle w:val="TableText"/>
              <w:spacing w:line="197" w:lineRule="auto"/>
              <w:ind w:left="746"/>
            </w:pPr>
            <w:r>
              <w:t>手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30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333"/>
            </w:pPr>
            <w:r>
              <w:rPr>
                <w:spacing w:val="-1"/>
              </w:rPr>
              <w:t>模块三</w:t>
            </w:r>
          </w:p>
        </w:tc>
        <w:tc>
          <w:tcPr>
            <w:tcW w:w="1790" w:type="dxa"/>
            <w:vAlign w:val="top"/>
          </w:tcPr>
          <w:p>
            <w:pPr>
              <w:pStyle w:val="TableText"/>
              <w:spacing w:before="219" w:line="211" w:lineRule="auto"/>
              <w:ind w:left="29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8:10</w:t>
            </w:r>
            <w:r>
              <w:rPr>
                <w:spacing w:val="-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12:50</w:t>
            </w:r>
          </w:p>
        </w:tc>
        <w:tc>
          <w:tcPr>
            <w:tcW w:w="2171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363"/>
            </w:pPr>
            <w:r>
              <w:rPr>
                <w:spacing w:val="-1"/>
              </w:rPr>
              <w:t>质量检测操作</w:t>
            </w:r>
          </w:p>
        </w:tc>
        <w:tc>
          <w:tcPr>
            <w:tcW w:w="1452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26"/>
            </w:pPr>
            <w:r>
              <w:rPr>
                <w:spacing w:val="-1"/>
              </w:rPr>
              <w:t>承办校确定</w:t>
            </w:r>
          </w:p>
        </w:tc>
        <w:tc>
          <w:tcPr>
            <w:tcW w:w="1727" w:type="dxa"/>
            <w:vMerge w:val="restart"/>
            <w:tcBorders>
              <w:bottom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79"/>
            </w:pPr>
            <w:r>
              <w:rPr>
                <w:rFonts w:ascii="Times New Roman" w:eastAsia="Times New Roman" w:hAnsi="Times New Roman" w:cs="Times New Roman"/>
                <w:spacing w:val="-2"/>
              </w:rPr>
              <w:t xml:space="preserve">3 </w:t>
            </w:r>
            <w:r>
              <w:rPr>
                <w:spacing w:val="-2"/>
              </w:rPr>
              <w:t>名选手同赛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632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0" w:type="dxa"/>
            <w:vAlign w:val="top"/>
          </w:tcPr>
          <w:p>
            <w:pPr>
              <w:pStyle w:val="TableText"/>
              <w:spacing w:before="217" w:line="211" w:lineRule="auto"/>
              <w:ind w:left="25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14:00</w:t>
            </w:r>
            <w:r>
              <w:rPr>
                <w:spacing w:val="-3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18:40</w:t>
            </w:r>
          </w:p>
        </w:tc>
        <w:tc>
          <w:tcPr>
            <w:tcW w:w="21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60" w:lineRule="auto"/>
      </w:pPr>
    </w:p>
    <w:p>
      <w:pPr>
        <w:spacing w:before="101" w:line="221" w:lineRule="auto"/>
        <w:ind w:left="135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5"/>
          <w:sz w:val="31"/>
          <w:szCs w:val="31"/>
        </w:rPr>
        <w:t>六、竞赛规则</w:t>
      </w:r>
    </w:p>
    <w:p>
      <w:pPr>
        <w:pStyle w:val="BodyText"/>
        <w:spacing w:line="308" w:lineRule="auto"/>
      </w:pPr>
    </w:p>
    <w:p>
      <w:pPr>
        <w:spacing w:before="120" w:line="600" w:lineRule="exact"/>
        <w:ind w:left="6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position w:val="23"/>
          <w:sz w:val="28"/>
          <w:szCs w:val="28"/>
        </w:rPr>
        <w:t xml:space="preserve">本赛项规程与 </w:t>
      </w:r>
      <w:r>
        <w:rPr>
          <w:rFonts w:ascii="Times New Roman" w:eastAsia="Times New Roman" w:hAnsi="Times New Roman" w:cs="Times New Roman"/>
          <w:spacing w:val="-3"/>
          <w:position w:val="23"/>
          <w:sz w:val="28"/>
          <w:szCs w:val="28"/>
        </w:rPr>
        <w:t xml:space="preserve">2023 </w:t>
      </w:r>
      <w:r>
        <w:rPr>
          <w:rFonts w:ascii="Microsoft YaHei" w:eastAsia="Microsoft YaHei" w:hAnsi="Microsoft YaHei" w:cs="Microsoft YaHei"/>
          <w:spacing w:val="-3"/>
          <w:position w:val="23"/>
          <w:sz w:val="28"/>
          <w:szCs w:val="28"/>
        </w:rPr>
        <w:t>年大赛制度有冲</w:t>
      </w:r>
      <w:r>
        <w:rPr>
          <w:rFonts w:ascii="Microsoft YaHei" w:eastAsia="Microsoft YaHei" w:hAnsi="Microsoft YaHei" w:cs="Microsoft YaHei"/>
          <w:spacing w:val="-4"/>
          <w:position w:val="23"/>
          <w:sz w:val="28"/>
          <w:szCs w:val="28"/>
        </w:rPr>
        <w:t xml:space="preserve">突的，按 </w:t>
      </w:r>
      <w:r>
        <w:rPr>
          <w:rFonts w:ascii="Times New Roman" w:eastAsia="Times New Roman" w:hAnsi="Times New Roman" w:cs="Times New Roman"/>
          <w:spacing w:val="-4"/>
          <w:position w:val="23"/>
          <w:sz w:val="28"/>
          <w:szCs w:val="28"/>
        </w:rPr>
        <w:t xml:space="preserve">2023 </w:t>
      </w:r>
      <w:r>
        <w:rPr>
          <w:rFonts w:ascii="Microsoft YaHei" w:eastAsia="Microsoft YaHei" w:hAnsi="Microsoft YaHei" w:cs="Microsoft YaHei"/>
          <w:spacing w:val="-4"/>
          <w:position w:val="23"/>
          <w:sz w:val="28"/>
          <w:szCs w:val="28"/>
        </w:rPr>
        <w:t>年大赛制度的</w:t>
      </w:r>
    </w:p>
    <w:p>
      <w:pPr>
        <w:spacing w:before="1" w:line="194" w:lineRule="auto"/>
        <w:ind w:left="1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规定执行。</w:t>
      </w:r>
    </w:p>
    <w:p>
      <w:pPr>
        <w:spacing w:before="210" w:line="190" w:lineRule="auto"/>
        <w:ind w:left="7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（一）报名及组队规则</w:t>
      </w:r>
    </w:p>
    <w:p>
      <w:pPr>
        <w:spacing w:before="220" w:line="600" w:lineRule="exact"/>
        <w:ind w:right="8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position w:val="23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8"/>
          <w:position w:val="23"/>
          <w:sz w:val="28"/>
          <w:szCs w:val="28"/>
        </w:rPr>
        <w:t>本赛项为团体赛，使用规定的省、直辖市等行政区代表队名称，</w:t>
      </w:r>
    </w:p>
    <w:p>
      <w:pPr>
        <w:spacing w:before="1" w:line="194" w:lineRule="auto"/>
        <w:ind w:left="1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不接受跨校组队报名。</w:t>
      </w:r>
    </w:p>
    <w:p>
      <w:pPr>
        <w:spacing w:before="212" w:line="600" w:lineRule="exact"/>
        <w:ind w:left="6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4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-4"/>
          <w:position w:val="24"/>
          <w:sz w:val="28"/>
          <w:szCs w:val="28"/>
        </w:rPr>
        <w:t>参赛选手须为</w:t>
      </w:r>
      <w:r>
        <w:rPr>
          <w:rFonts w:ascii="Microsoft YaHei" w:eastAsia="Microsoft YaHei" w:hAnsi="Microsoft YaHei" w:cs="Microsoft YaHei"/>
          <w:spacing w:val="49"/>
          <w:position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4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pacing w:val="64"/>
          <w:position w:val="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4"/>
          <w:sz w:val="28"/>
          <w:szCs w:val="28"/>
        </w:rPr>
        <w:t>年在职在编职业院校 （含职业本科</w:t>
      </w:r>
      <w:r>
        <w:rPr>
          <w:rFonts w:ascii="Microsoft YaHei" w:eastAsia="Microsoft YaHei" w:hAnsi="Microsoft YaHei" w:cs="Microsoft YaHei"/>
          <w:spacing w:val="-5"/>
          <w:position w:val="24"/>
          <w:sz w:val="28"/>
          <w:szCs w:val="28"/>
        </w:rPr>
        <w:t>院校）</w:t>
      </w:r>
    </w:p>
    <w:p>
      <w:pPr>
        <w:spacing w:line="194" w:lineRule="auto"/>
        <w:ind w:left="136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40"/>
          <w:footerReference w:type="default" r:id="rId41"/>
          <w:pgSz w:w="11907" w:h="16839"/>
          <w:pgMar w:top="400" w:right="1685" w:bottom="1443" w:left="1687" w:header="0" w:footer="1197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同校教师。</w:t>
      </w:r>
    </w:p>
    <w:p>
      <w:pPr>
        <w:spacing w:before="212" w:line="194" w:lineRule="auto"/>
        <w:ind w:left="68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每个行政区域参赛队设领队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1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人。</w:t>
      </w:r>
    </w:p>
    <w:p>
      <w:pPr>
        <w:spacing w:before="210" w:line="300" w:lineRule="auto"/>
        <w:ind w:left="117" w:right="112" w:firstLine="55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4.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参赛选手确认后， 原则上不再更换。因故无法参赛的，须由省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级教育行政部门于开赛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5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个工作日之前出具书面说明，经大赛执委会</w:t>
      </w:r>
    </w:p>
    <w:p>
      <w:pPr>
        <w:spacing w:before="2" w:line="194" w:lineRule="auto"/>
        <w:ind w:left="1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办公室批准后予以更换。</w:t>
      </w:r>
    </w:p>
    <w:p>
      <w:pPr>
        <w:spacing w:line="194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42"/>
          <w:footerReference w:type="default" r:id="rId43"/>
          <w:type w:val="nextPage"/>
          <w:pgSz w:w="11907" w:h="16839"/>
          <w:pgMar w:top="400" w:right="1685" w:bottom="1443" w:left="1687" w:header="0" w:footer="1197" w:gutter="0"/>
          <w:pgNumType w:start="14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2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（二）熟悉场地、入场规则</w:t>
      </w:r>
    </w:p>
    <w:p>
      <w:pPr>
        <w:spacing w:before="220" w:line="600" w:lineRule="exact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position w:val="23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9"/>
          <w:position w:val="23"/>
          <w:sz w:val="28"/>
          <w:szCs w:val="28"/>
        </w:rPr>
        <w:t>各参赛队到指定区域熟悉场地，不允许进入比赛区；严禁拥挤，</w:t>
      </w:r>
    </w:p>
    <w:p>
      <w:pPr>
        <w:spacing w:before="1" w:line="193" w:lineRule="auto"/>
        <w:ind w:left="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喧哗，以免发生意外事故。</w:t>
      </w:r>
    </w:p>
    <w:p>
      <w:pPr>
        <w:spacing w:before="211" w:line="300" w:lineRule="auto"/>
        <w:ind w:left="20" w:right="82" w:firstLine="55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参赛选手须持参赛证、身份证、工作证（无工作证的须持单位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开具的工作证明）提前</w:t>
      </w:r>
      <w:r>
        <w:rPr>
          <w:rFonts w:ascii="Microsoft YaHei" w:eastAsia="Microsoft YaHei" w:hAnsi="Microsoft YaHei" w:cs="Microsoft YaHei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分钟到检录区集合，</w:t>
      </w:r>
      <w:r>
        <w:rPr>
          <w:rFonts w:ascii="Microsoft YaHei" w:eastAsia="Microsoft YaHei" w:hAnsi="Microsoft YaHei" w:cs="Microsoft YaHei"/>
          <w:spacing w:val="6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经裁判核验后进入加</w:t>
      </w:r>
    </w:p>
    <w:p>
      <w:pPr>
        <w:spacing w:line="196" w:lineRule="auto"/>
        <w:ind w:left="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密区。</w:t>
      </w:r>
    </w:p>
    <w:p>
      <w:pPr>
        <w:spacing w:before="207" w:line="600" w:lineRule="exact"/>
        <w:ind w:left="58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23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2"/>
          <w:position w:val="23"/>
          <w:sz w:val="28"/>
          <w:szCs w:val="28"/>
        </w:rPr>
        <w:t>裁判对参赛选手进行一、二次加密，选手凭赛位号进入赛场；</w:t>
      </w:r>
    </w:p>
    <w:p>
      <w:pPr>
        <w:spacing w:before="1" w:line="194" w:lineRule="auto"/>
        <w:ind w:left="2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比赛开始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30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分钟后不得入场。</w:t>
      </w:r>
    </w:p>
    <w:p>
      <w:pPr>
        <w:spacing w:before="21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（三）赛场规则</w:t>
      </w:r>
    </w:p>
    <w:p>
      <w:pPr>
        <w:spacing w:before="221" w:line="600" w:lineRule="exact"/>
        <w:ind w:right="82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23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2"/>
          <w:position w:val="23"/>
          <w:sz w:val="28"/>
          <w:szCs w:val="28"/>
        </w:rPr>
        <w:t>比赛开始前，未经裁判同意，严禁随意触碰竞赛设施。比赛中</w:t>
      </w:r>
    </w:p>
    <w:p>
      <w:pPr>
        <w:spacing w:line="194" w:lineRule="auto"/>
        <w:ind w:left="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途不得离开赛场。</w:t>
      </w:r>
    </w:p>
    <w:p>
      <w:pPr>
        <w:spacing w:before="212" w:line="600" w:lineRule="exact"/>
        <w:ind w:right="84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position w:val="23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-9"/>
          <w:position w:val="23"/>
          <w:sz w:val="28"/>
          <w:szCs w:val="28"/>
        </w:rPr>
        <w:t>比赛过程中，</w:t>
      </w:r>
      <w:r>
        <w:rPr>
          <w:rFonts w:ascii="Microsoft YaHei" w:eastAsia="Microsoft YaHei" w:hAnsi="Microsoft YaHei" w:cs="Microsoft YaHei"/>
          <w:spacing w:val="36"/>
          <w:position w:val="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3"/>
          <w:sz w:val="28"/>
          <w:szCs w:val="28"/>
        </w:rPr>
        <w:t>参赛选手须服从裁判人员指挥</w:t>
      </w:r>
      <w:r>
        <w:rPr>
          <w:rFonts w:ascii="Microsoft YaHei" w:eastAsia="Microsoft YaHei" w:hAnsi="Microsoft YaHei" w:cs="Microsoft YaHei"/>
          <w:spacing w:val="-10"/>
          <w:position w:val="23"/>
          <w:sz w:val="28"/>
          <w:szCs w:val="28"/>
        </w:rPr>
        <w:t>和监督，</w:t>
      </w:r>
      <w:r>
        <w:rPr>
          <w:rFonts w:ascii="Microsoft YaHei" w:eastAsia="Microsoft YaHei" w:hAnsi="Microsoft YaHei" w:cs="Microsoft YaHei"/>
          <w:spacing w:val="36"/>
          <w:w w:val="101"/>
          <w:position w:val="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23"/>
          <w:sz w:val="28"/>
          <w:szCs w:val="28"/>
        </w:rPr>
        <w:t>严格遵守</w:t>
      </w:r>
    </w:p>
    <w:p>
      <w:pPr>
        <w:spacing w:before="1" w:line="194" w:lineRule="auto"/>
        <w:ind w:left="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安全操作规程。</w:t>
      </w:r>
    </w:p>
    <w:p>
      <w:pPr>
        <w:spacing w:before="209" w:line="300" w:lineRule="auto"/>
        <w:ind w:left="29" w:right="82" w:firstLine="55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比赛过程中，未经裁判许可，选手不得更换设备， 不得运行与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比赛无关的软件，不得随意重启、关闭计算机，不得对计算机内的文</w:t>
      </w:r>
    </w:p>
    <w:p>
      <w:pPr>
        <w:spacing w:before="2" w:line="194" w:lineRule="auto"/>
        <w:ind w:left="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件进行复制、更改、删除等操作。</w:t>
      </w:r>
    </w:p>
    <w:p>
      <w:pPr>
        <w:spacing w:before="211" w:line="600" w:lineRule="exact"/>
        <w:ind w:right="85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3"/>
          <w:sz w:val="28"/>
          <w:szCs w:val="28"/>
        </w:rPr>
        <w:t>4.</w:t>
      </w:r>
      <w:r>
        <w:rPr>
          <w:rFonts w:ascii="Microsoft YaHei" w:eastAsia="Microsoft YaHei" w:hAnsi="Microsoft YaHei" w:cs="Microsoft YaHei"/>
          <w:spacing w:val="-4"/>
          <w:position w:val="23"/>
          <w:sz w:val="28"/>
          <w:szCs w:val="28"/>
        </w:rPr>
        <w:t>选手完成全部考核项目后点击提交按钮， 系统自动退出。选手</w:t>
      </w:r>
    </w:p>
    <w:p>
      <w:pPr>
        <w:spacing w:line="194" w:lineRule="auto"/>
        <w:ind w:left="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签字确认。</w:t>
      </w:r>
    </w:p>
    <w:p>
      <w:pPr>
        <w:spacing w:before="211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44"/>
          <w:footerReference w:type="default" r:id="rId45"/>
          <w:pgSz w:w="11907" w:h="16839"/>
          <w:pgMar w:top="400" w:right="1715" w:bottom="1447" w:left="1785" w:header="0" w:footer="1197" w:gutter="0"/>
          <w:pgNumType w:start="15"/>
          <w:cols w:space="708"/>
        </w:sectPr>
      </w:pPr>
      <w:r>
        <w:rPr>
          <w:rFonts w:ascii="Microsoft YaHei" w:eastAsia="Microsoft YaHei" w:hAnsi="Microsoft YaHei" w:cs="Microsoft YaHei"/>
          <w:spacing w:val="-7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（四）离场规则</w:t>
      </w:r>
    </w:p>
    <w:p>
      <w:pPr>
        <w:spacing w:before="220" w:line="600" w:lineRule="exact"/>
        <w:ind w:right="86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position w:val="23"/>
          <w:sz w:val="28"/>
          <w:szCs w:val="28"/>
        </w:rPr>
        <w:t>裁判宣布终止比赛时，选手停止竞赛任务的操作。按照要求离开</w:t>
      </w:r>
    </w:p>
    <w:p>
      <w:pPr>
        <w:spacing w:line="194" w:lineRule="auto"/>
        <w:ind w:left="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赛场或到指定场所休息，离场时不得带走现场任何物品。</w:t>
      </w:r>
    </w:p>
    <w:p>
      <w:pPr>
        <w:spacing w:before="211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（五）成绩评定规则</w:t>
      </w:r>
    </w:p>
    <w:p>
      <w:pPr>
        <w:spacing w:before="221" w:line="194" w:lineRule="auto"/>
        <w:ind w:left="5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模块一、二采用机考评分，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模块三采用操作评分和过程评分相结</w:t>
      </w:r>
    </w:p>
    <w:p>
      <w:pPr>
        <w:spacing w:line="194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46"/>
          <w:footerReference w:type="default" r:id="rId47"/>
          <w:type w:val="nextPage"/>
          <w:pgSz w:w="11907" w:h="16839"/>
          <w:pgMar w:top="400" w:right="1715" w:bottom="1447" w:left="1785" w:header="0" w:footer="1197" w:gutter="0"/>
          <w:pgNumType w:start="16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20" w:line="195" w:lineRule="auto"/>
        <w:ind w:left="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合。</w:t>
      </w:r>
    </w:p>
    <w:p>
      <w:pPr>
        <w:spacing w:before="209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（六）成绩公布规则</w:t>
      </w:r>
    </w:p>
    <w:p>
      <w:pPr>
        <w:spacing w:before="220" w:line="600" w:lineRule="exact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position w:val="23"/>
          <w:sz w:val="28"/>
          <w:szCs w:val="28"/>
        </w:rPr>
        <w:t xml:space="preserve">比赛结果公布 </w:t>
      </w: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 xml:space="preserve">2 </w:t>
      </w:r>
      <w:r>
        <w:rPr>
          <w:rFonts w:ascii="Microsoft YaHei" w:eastAsia="Microsoft YaHei" w:hAnsi="Microsoft YaHei" w:cs="Microsoft YaHei"/>
          <w:spacing w:val="-5"/>
          <w:position w:val="23"/>
          <w:sz w:val="28"/>
          <w:szCs w:val="28"/>
        </w:rPr>
        <w:t>小时无异议后，录入赛务</w:t>
      </w:r>
      <w:r>
        <w:rPr>
          <w:rFonts w:ascii="Microsoft YaHei" w:eastAsia="Microsoft YaHei" w:hAnsi="Microsoft YaHei" w:cs="Microsoft YaHei"/>
          <w:spacing w:val="-6"/>
          <w:position w:val="23"/>
          <w:sz w:val="28"/>
          <w:szCs w:val="28"/>
        </w:rPr>
        <w:t>管理系统。 若有异议，</w:t>
      </w:r>
    </w:p>
    <w:p>
      <w:pPr>
        <w:spacing w:before="1" w:line="193" w:lineRule="auto"/>
        <w:ind w:left="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经监督仲裁组核实处理后，</w:t>
      </w:r>
      <w:r>
        <w:rPr>
          <w:rFonts w:ascii="Microsoft YaHei" w:eastAsia="Microsoft YaHei" w:hAnsi="Microsoft YaHei" w:cs="Microsoft YaHei"/>
          <w:spacing w:val="6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在闭赛式上宣布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并颁发证书。</w:t>
      </w:r>
    </w:p>
    <w:p>
      <w:pPr>
        <w:spacing w:before="322" w:line="225" w:lineRule="auto"/>
        <w:ind w:left="25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7"/>
          <w:sz w:val="31"/>
          <w:szCs w:val="31"/>
        </w:rPr>
        <w:t>七、技术规范</w:t>
      </w:r>
    </w:p>
    <w:p>
      <w:pPr>
        <w:pStyle w:val="BodyText"/>
        <w:spacing w:line="303" w:lineRule="auto"/>
      </w:pPr>
    </w:p>
    <w:p>
      <w:pPr>
        <w:spacing w:before="120" w:line="19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《冶金行业职业技能鉴定标准—炼钢工》</w:t>
      </w:r>
    </w:p>
    <w:p>
      <w:pPr>
        <w:spacing w:before="212" w:line="19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《有色金属行业职业技能鉴定标准—重冶火法冶炼工》</w:t>
      </w:r>
    </w:p>
    <w:p>
      <w:pPr>
        <w:spacing w:before="211" w:line="600" w:lineRule="exact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position w:val="23"/>
          <w:sz w:val="28"/>
          <w:szCs w:val="28"/>
        </w:rPr>
        <w:t>《高职专业教学标准—有色金属智能冶金技术》</w:t>
      </w:r>
    </w:p>
    <w:p>
      <w:pPr>
        <w:spacing w:line="19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《高职专业教学标准—钢铁智能冶金技术》</w:t>
      </w:r>
    </w:p>
    <w:p>
      <w:pPr>
        <w:spacing w:before="212" w:line="19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《高职专业教学标准—储能材料技术》</w:t>
      </w:r>
    </w:p>
    <w:p>
      <w:pPr>
        <w:spacing w:before="212" w:line="600" w:lineRule="exact"/>
        <w:ind w:right="33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65"/>
          <w:position w:val="23"/>
          <w:sz w:val="28"/>
          <w:szCs w:val="28"/>
        </w:rPr>
        <w:t>《 便携式电子产品用锂离子电池和电池组安全要求</w:t>
      </w:r>
    </w:p>
    <w:p>
      <w:pPr>
        <w:spacing w:before="1" w:line="195" w:lineRule="auto"/>
        <w:ind w:left="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GB31241-2014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》</w:t>
      </w:r>
    </w:p>
    <w:p>
      <w:pPr>
        <w:spacing w:before="208" w:line="18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《锂离子电池行业规范条件</w:t>
      </w:r>
      <w:r>
        <w:rPr>
          <w:rFonts w:ascii="Microsoft YaHei" w:eastAsia="Microsoft YaHei" w:hAnsi="Microsoft YaHei" w:cs="Microsoft YaHei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(2021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年本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)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》</w:t>
      </w:r>
    </w:p>
    <w:p>
      <w:pPr>
        <w:spacing w:before="232" w:line="600" w:lineRule="exact"/>
        <w:ind w:right="27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Microsoft YaHei" w:eastAsia="Microsoft YaHei" w:hAnsi="Microsoft YaHei" w:cs="Microsoft YaHei"/>
          <w:spacing w:val="9"/>
          <w:position w:val="23"/>
          <w:sz w:val="28"/>
          <w:szCs w:val="28"/>
        </w:rPr>
        <w:t>《钢中非金属夹杂物含量的测定标准评级图</w:t>
      </w:r>
      <w:r>
        <w:rPr>
          <w:rFonts w:ascii="Microsoft YaHei" w:eastAsia="Microsoft YaHei" w:hAnsi="Microsoft YaHei" w:cs="Microsoft YaHei"/>
          <w:spacing w:val="8"/>
          <w:position w:val="23"/>
          <w:sz w:val="28"/>
          <w:szCs w:val="28"/>
        </w:rPr>
        <w:t>显微检验法</w:t>
      </w:r>
      <w:r>
        <w:rPr>
          <w:rFonts w:ascii="Microsoft YaHei" w:eastAsia="Microsoft YaHei" w:hAnsi="Microsoft YaHei" w:cs="Microsoft YaHei"/>
          <w:spacing w:val="1"/>
          <w:position w:val="23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position w:val="23"/>
          <w:sz w:val="28"/>
          <w:szCs w:val="28"/>
        </w:rPr>
        <w:t>GB</w:t>
      </w:r>
      <w:r>
        <w:rPr>
          <w:rFonts w:ascii="Times New Roman" w:eastAsia="Times New Roman" w:hAnsi="Times New Roman" w:cs="Times New Roman"/>
          <w:spacing w:val="8"/>
          <w:position w:val="23"/>
          <w:sz w:val="28"/>
          <w:szCs w:val="28"/>
        </w:rPr>
        <w:t>/T</w:t>
      </w:r>
    </w:p>
    <w:p>
      <w:pPr>
        <w:spacing w:before="1" w:line="195" w:lineRule="auto"/>
        <w:ind w:left="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10561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》</w:t>
      </w:r>
    </w:p>
    <w:p>
      <w:pPr>
        <w:spacing w:before="319" w:line="225" w:lineRule="auto"/>
        <w:ind w:left="26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7"/>
          <w:sz w:val="31"/>
          <w:szCs w:val="31"/>
        </w:rPr>
        <w:t>八、技术环境</w:t>
      </w:r>
    </w:p>
    <w:p>
      <w:pPr>
        <w:pStyle w:val="BodyText"/>
        <w:spacing w:line="301" w:lineRule="auto"/>
      </w:pPr>
    </w:p>
    <w:p>
      <w:pPr>
        <w:spacing w:before="121" w:line="300" w:lineRule="auto"/>
        <w:ind w:left="19" w:right="37" w:firstLine="558"/>
        <w:jc w:val="both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竞赛场地平整、明亮、通风良好，</w:t>
      </w:r>
      <w:r>
        <w:rPr>
          <w:rFonts w:ascii="Microsoft YaHei" w:eastAsia="Microsoft YaHei" w:hAnsi="Microsoft YaHei" w:cs="Microsoft YaHei"/>
          <w:spacing w:val="6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净高不低于</w:t>
      </w:r>
      <w:r>
        <w:rPr>
          <w:rFonts w:ascii="Microsoft YaHei" w:eastAsia="Microsoft YaHei" w:hAnsi="Microsoft YaHei" w:cs="Microsoft YaHei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3m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。同时，提供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与竞赛现场空间相关联的专家、裁判工作室、技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术支持团队及配件备</w:t>
      </w:r>
    </w:p>
    <w:p>
      <w:pPr>
        <w:spacing w:line="194" w:lineRule="auto"/>
        <w:ind w:left="17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48"/>
          <w:footerReference w:type="default" r:id="rId49"/>
          <w:pgSz w:w="11907" w:h="16839"/>
          <w:pgMar w:top="400" w:right="1760" w:bottom="1447" w:left="1785" w:header="0" w:footer="1197" w:gutter="0"/>
          <w:pgNumType w:start="17"/>
          <w:cols w:space="708"/>
        </w:sect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件准备室、指导教师休息区等。</w:t>
      </w:r>
    </w:p>
    <w:p>
      <w:pPr>
        <w:spacing w:before="211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（一）模块一、模块二环境</w:t>
      </w:r>
    </w:p>
    <w:p>
      <w:pPr>
        <w:spacing w:before="220" w:line="600" w:lineRule="exact"/>
        <w:ind w:right="35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position w:val="23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10"/>
          <w:position w:val="23"/>
          <w:sz w:val="28"/>
          <w:szCs w:val="28"/>
        </w:rPr>
        <w:t xml:space="preserve">赛场分为两个房间，每个房间面积不少于 </w:t>
      </w:r>
      <w:r>
        <w:rPr>
          <w:rFonts w:ascii="Times New Roman" w:eastAsia="Times New Roman" w:hAnsi="Times New Roman" w:cs="Times New Roman"/>
          <w:spacing w:val="-10"/>
          <w:position w:val="23"/>
          <w:sz w:val="28"/>
          <w:szCs w:val="28"/>
        </w:rPr>
        <w:t xml:space="preserve">80 </w:t>
      </w:r>
      <w:r>
        <w:rPr>
          <w:rFonts w:ascii="Microsoft YaHei" w:eastAsia="Microsoft YaHei" w:hAnsi="Microsoft YaHei" w:cs="Microsoft YaHei"/>
          <w:spacing w:val="-10"/>
          <w:position w:val="23"/>
          <w:sz w:val="28"/>
          <w:szCs w:val="28"/>
        </w:rPr>
        <w:t xml:space="preserve">平方米，配备 </w:t>
      </w:r>
      <w:r>
        <w:rPr>
          <w:rFonts w:ascii="Times New Roman" w:eastAsia="Times New Roman" w:hAnsi="Times New Roman" w:cs="Times New Roman"/>
          <w:spacing w:val="-10"/>
          <w:position w:val="23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spacing w:val="-11"/>
          <w:position w:val="23"/>
          <w:sz w:val="28"/>
          <w:szCs w:val="28"/>
        </w:rPr>
        <w:t>0V</w:t>
      </w:r>
    </w:p>
    <w:p>
      <w:pPr>
        <w:spacing w:before="1" w:line="194" w:lineRule="auto"/>
        <w:ind w:left="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单相三线的交流电源，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供电系统有必要的安全保护措施， 提供独立的</w:t>
      </w:r>
    </w:p>
    <w:p>
      <w:pPr>
        <w:spacing w:line="194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0"/>
          <w:footerReference w:type="default" r:id="rId51"/>
          <w:type w:val="nextPage"/>
          <w:pgSz w:w="11907" w:h="16839"/>
          <w:pgMar w:top="400" w:right="1760" w:bottom="1447" w:left="1785" w:header="0" w:footer="1197" w:gutter="0"/>
          <w:pgNumType w:start="18"/>
          <w:cols w:space="708"/>
          <w:titlePg w:val="0"/>
        </w:sectPr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120" w:line="199" w:lineRule="auto"/>
        <w:ind w:left="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电源保护装置和安全保护措施。</w:t>
      </w:r>
    </w:p>
    <w:p>
      <w:pPr>
        <w:spacing w:before="208" w:line="300" w:lineRule="auto"/>
        <w:ind w:left="19" w:right="48" w:firstLine="56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竞赛赛位： 一个房间设置一个竞赛区域，每个房间至少</w:t>
      </w:r>
      <w:r>
        <w:rPr>
          <w:rFonts w:ascii="Microsoft YaHei" w:eastAsia="Microsoft YaHei" w:hAnsi="Microsoft YaHei" w:cs="Microsoft YaHei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50 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台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计算机，</w:t>
      </w: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每 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台计算机为</w:t>
      </w:r>
      <w:r>
        <w:rPr>
          <w:rFonts w:ascii="Microsoft YaHei" w:eastAsia="Microsoft YaHei" w:hAnsi="Microsoft YaHei" w:cs="Microsoft YaHei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1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组， 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23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组比赛机器， 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2 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组为备用机器，  其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中一个房间再配备</w:t>
      </w:r>
      <w:r>
        <w:rPr>
          <w:rFonts w:ascii="Microsoft YaHei" w:eastAsia="Microsoft YaHei" w:hAnsi="Microsoft YaHei" w:cs="Microsoft YaHei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24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台计算机作为服务器。两个房间能满足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46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名选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手同时竞赛，每个赛位准备双工位桌子</w:t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张、凳子</w:t>
      </w:r>
      <w:r>
        <w:rPr>
          <w:rFonts w:ascii="Microsoft YaHei" w:eastAsia="Microsoft YaHei" w:hAnsi="Microsoft YaHei" w:cs="Microsoft YaHei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张，电脑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台。</w:t>
      </w:r>
    </w:p>
    <w:p>
      <w:pPr>
        <w:spacing w:before="1" w:line="193" w:lineRule="auto"/>
        <w:ind w:left="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竞赛场地加装赛位隔离带，</w:t>
      </w:r>
      <w:r>
        <w:rPr>
          <w:rFonts w:ascii="Microsoft YaHei" w:eastAsia="Microsoft YaHei" w:hAnsi="Microsoft YaHei" w:cs="Microsoft YaHei"/>
          <w:spacing w:val="6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便于有序组织人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员观摩。</w:t>
      </w:r>
    </w:p>
    <w:p>
      <w:pPr>
        <w:spacing w:before="211" w:line="300" w:lineRule="auto"/>
        <w:ind w:left="28" w:right="85" w:firstLine="55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计算机硬件配置要求：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i3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十代以上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CPU</w:t>
      </w:r>
      <w:r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8G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以上内存，</w:t>
      </w: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19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寸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以上</w:t>
      </w:r>
      <w:r>
        <w:rPr>
          <w:rFonts w:ascii="Microsoft YaHei" w:eastAsia="Microsoft YaHei" w:hAnsi="Microsoft YaHei" w:cs="Microsoft YaHei"/>
          <w:spacing w:val="61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LED 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显示器，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500G 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以上硬盘，</w:t>
      </w:r>
      <w:r>
        <w:rPr>
          <w:rFonts w:ascii="Microsoft YaHei" w:eastAsia="Microsoft YaHei" w:hAnsi="Microsoft YaHei" w:cs="Microsoft YaHei"/>
          <w:spacing w:val="4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虚拟界面计算机要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求独立显卡</w:t>
      </w:r>
    </w:p>
    <w:p>
      <w:pPr>
        <w:spacing w:before="1" w:line="193" w:lineRule="auto"/>
        <w:ind w:left="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2G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以上显存，具有良好的可靠性、通用性和兼容性。</w:t>
      </w:r>
    </w:p>
    <w:p>
      <w:pPr>
        <w:spacing w:before="212" w:line="600" w:lineRule="exact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>4.</w:t>
      </w:r>
      <w:r>
        <w:rPr>
          <w:rFonts w:ascii="Microsoft YaHei" w:eastAsia="Microsoft YaHei" w:hAnsi="Microsoft YaHei" w:cs="Microsoft YaHei"/>
          <w:spacing w:val="-5"/>
          <w:position w:val="23"/>
          <w:sz w:val="28"/>
          <w:szCs w:val="28"/>
        </w:rPr>
        <w:t xml:space="preserve">计算机操作系统： 可采用 </w:t>
      </w: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 xml:space="preserve">32 </w:t>
      </w:r>
      <w:r>
        <w:rPr>
          <w:rFonts w:ascii="Microsoft YaHei" w:eastAsia="Microsoft YaHei" w:hAnsi="Microsoft YaHei" w:cs="Microsoft YaHei"/>
          <w:spacing w:val="-5"/>
          <w:position w:val="23"/>
          <w:sz w:val="28"/>
          <w:szCs w:val="28"/>
        </w:rPr>
        <w:t xml:space="preserve">位 </w:t>
      </w: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>windows 7</w:t>
      </w:r>
      <w:r>
        <w:rPr>
          <w:rFonts w:ascii="Microsoft YaHei" w:eastAsia="Microsoft YaHei" w:hAnsi="Microsoft YaHei" w:cs="Microsoft YaHei"/>
          <w:spacing w:val="-5"/>
          <w:position w:val="2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 xml:space="preserve">32 </w:t>
      </w:r>
      <w:r>
        <w:rPr>
          <w:rFonts w:ascii="Microsoft YaHei" w:eastAsia="Microsoft YaHei" w:hAnsi="Microsoft YaHei" w:cs="Microsoft YaHei"/>
          <w:spacing w:val="-5"/>
          <w:position w:val="23"/>
          <w:sz w:val="28"/>
          <w:szCs w:val="28"/>
        </w:rPr>
        <w:t xml:space="preserve">位 </w:t>
      </w: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>windows</w:t>
      </w:r>
      <w:r>
        <w:rPr>
          <w:rFonts w:ascii="Times New Roman" w:eastAsia="Times New Roman" w:hAnsi="Times New Roman" w:cs="Times New Roman"/>
          <w:spacing w:val="34"/>
          <w:position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position w:val="23"/>
          <w:sz w:val="28"/>
          <w:szCs w:val="28"/>
        </w:rPr>
        <w:t>0</w:t>
      </w:r>
      <w:r>
        <w:rPr>
          <w:rFonts w:ascii="Microsoft YaHei" w:eastAsia="Microsoft YaHei" w:hAnsi="Microsoft YaHei" w:cs="Microsoft YaHei"/>
          <w:spacing w:val="-6"/>
          <w:position w:val="23"/>
          <w:sz w:val="28"/>
          <w:szCs w:val="28"/>
        </w:rPr>
        <w:t>、</w:t>
      </w:r>
    </w:p>
    <w:p>
      <w:pPr>
        <w:spacing w:line="195" w:lineRule="auto"/>
        <w:ind w:left="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64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位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windows 7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64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位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win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dows</w:t>
      </w:r>
      <w:r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10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。</w:t>
      </w:r>
    </w:p>
    <w:p>
      <w:pPr>
        <w:spacing w:before="211" w:line="194" w:lineRule="auto"/>
        <w:ind w:left="58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5.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比赛系统：转炉炼铜仿真系统、金属轧制仿真系统。</w:t>
      </w:r>
    </w:p>
    <w:p>
      <w:pPr>
        <w:spacing w:before="210" w:line="190" w:lineRule="auto"/>
        <w:ind w:left="6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（二）模块三环境</w:t>
      </w:r>
    </w:p>
    <w:p>
      <w:pPr>
        <w:spacing w:before="220" w:line="300" w:lineRule="auto"/>
        <w:ind w:left="21" w:right="85" w:firstLine="58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赛场房间面积不小于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80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平方米，每个房间配备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220V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单相三线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两种电压的交流电源，</w:t>
      </w:r>
      <w:r>
        <w:rPr>
          <w:rFonts w:ascii="Microsoft YaHei" w:eastAsia="Microsoft YaHei" w:hAnsi="Microsoft YaHei" w:cs="Microsoft YaHei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供电系统有必要的安全保护措施，提供独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立的</w:t>
      </w:r>
    </w:p>
    <w:p>
      <w:pPr>
        <w:spacing w:before="1" w:line="194" w:lineRule="auto"/>
        <w:ind w:left="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电源保护装置和安全保护措施。</w:t>
      </w:r>
    </w:p>
    <w:p>
      <w:pPr>
        <w:spacing w:before="211" w:line="194" w:lineRule="auto"/>
        <w:ind w:left="57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 xml:space="preserve">工作环境：温度 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23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℃±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 xml:space="preserve">℃,相对湿度不大于 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75%</w:t>
      </w:r>
      <w:r>
        <w:rPr>
          <w:rFonts w:ascii="Times New Roman" w:eastAsia="Times New Roman" w:hAnsi="Times New Roman" w:cs="Times New Roman"/>
          <w:sz w:val="28"/>
          <w:szCs w:val="28"/>
        </w:rPr>
        <w:t>rh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。</w:t>
      </w:r>
    </w:p>
    <w:p>
      <w:pPr>
        <w:spacing w:before="209" w:line="300" w:lineRule="auto"/>
        <w:ind w:left="15" w:right="85" w:firstLine="570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2"/>
          <w:footerReference w:type="default" r:id="rId53"/>
          <w:pgSz w:w="11907" w:h="16839"/>
          <w:pgMar w:top="400" w:right="1709" w:bottom="1447" w:left="1785" w:header="0" w:footer="1197" w:gutter="0"/>
          <w:pgNumType w:start="19"/>
          <w:cols w:space="708"/>
        </w:sect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 xml:space="preserve">竞赛赛位：设置参赛队数一半的比赛赛位，设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1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个备用赛位，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每个赛位准备一张光镜金相图片（导入电脑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），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图片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清晰干净，</w:t>
      </w:r>
      <w:r>
        <w:rPr>
          <w:rFonts w:ascii="Microsoft YaHei" w:eastAsia="Microsoft YaHei" w:hAnsi="Microsoft YaHei" w:cs="Microsoft YaHei"/>
          <w:spacing w:val="30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夹杂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物形态清晰、类型可辨，</w:t>
      </w:r>
      <w:r>
        <w:rPr>
          <w:rFonts w:ascii="Microsoft YaHei" w:eastAsia="Microsoft YaHei" w:hAnsi="Microsoft YaHei" w:cs="Microsoft YaHei"/>
          <w:spacing w:val="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夹杂物之外无其它假象、有标尺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， 图片尽量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</w:p>
    <w:p>
      <w:pPr>
        <w:spacing w:before="209" w:line="300" w:lineRule="auto"/>
        <w:ind w:left="15" w:right="85" w:firstLine="57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标出夹杂物宽度尺寸；</w:t>
      </w:r>
      <w:r>
        <w:rPr>
          <w:rFonts w:ascii="Microsoft YaHei" w:eastAsia="Microsoft YaHei" w:hAnsi="Microsoft YaHei" w:cs="Microsoft YaHei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套检测装置和</w:t>
      </w:r>
      <w:r>
        <w:rPr>
          <w:rFonts w:ascii="Microsoft YaHei" w:eastAsia="Microsoft YaHei" w:hAnsi="Microsoft YaHei" w:cs="Microsoft YaHei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组检测用电池；每个赛位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占地</w:t>
      </w:r>
      <w:r>
        <w:rPr>
          <w:rFonts w:ascii="Microsoft YaHei" w:eastAsia="Microsoft YaHei" w:hAnsi="Microsoft YaHei" w:cs="Microsoft YaHei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平方米左右，每个赛位配备一台办公电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脑和打印机，且标明</w:t>
      </w:r>
    </w:p>
    <w:p>
      <w:pPr>
        <w:spacing w:before="2" w:line="193" w:lineRule="auto"/>
        <w:ind w:left="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赛位号。竞赛场地加装赛位隔离带，便于有序组织人员观摩。</w:t>
      </w:r>
    </w:p>
    <w:p>
      <w:pPr>
        <w:spacing w:line="193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4"/>
          <w:footerReference w:type="default" r:id="rId55"/>
          <w:type w:val="nextPage"/>
          <w:pgSz w:w="11907" w:h="16839"/>
          <w:pgMar w:top="400" w:right="1709" w:bottom="1447" w:left="1785" w:header="0" w:footer="1197" w:gutter="0"/>
          <w:pgNumType w:start="20"/>
          <w:cols w:space="708"/>
          <w:titlePg w:val="0"/>
        </w:sectPr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00" w:line="221" w:lineRule="auto"/>
        <w:ind w:left="132"/>
        <w:rPr>
          <w:rFonts w:ascii="NSimSun" w:eastAsia="NSimSun" w:hAnsi="NSimSun" w:cs="NSimSun"/>
          <w:sz w:val="31"/>
          <w:szCs w:val="31"/>
        </w:rPr>
      </w:pPr>
      <w:r>
        <w:rPr>
          <w:rFonts w:ascii="NSimSun" w:eastAsia="NSimSun" w:hAnsi="NSimSun" w:cs="NSimSun"/>
          <w:spacing w:val="6"/>
          <w:sz w:val="31"/>
          <w:szCs w:val="31"/>
        </w:rPr>
        <w:t>九、竞赛样题</w:t>
      </w:r>
    </w:p>
    <w:p>
      <w:pPr>
        <w:pStyle w:val="BodyText"/>
        <w:spacing w:line="252" w:lineRule="auto"/>
      </w:pPr>
    </w:p>
    <w:p>
      <w:pPr>
        <w:spacing w:before="120" w:line="190" w:lineRule="auto"/>
        <w:ind w:left="7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（一）竞赛样题</w:t>
      </w: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78" w:line="216" w:lineRule="auto"/>
        <w:ind w:left="2435"/>
        <w:rPr>
          <w:rFonts w:ascii="NSimSun" w:eastAsia="NSimSun" w:hAnsi="NSimSun" w:cs="N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GZ007  </w:t>
      </w:r>
      <w:r>
        <w:rPr>
          <w:rFonts w:ascii="NSimSun" w:eastAsia="NSimSun" w:hAnsi="NSimSun" w:cs="NSimSun"/>
          <w:spacing w:val="-1"/>
          <w:sz w:val="24"/>
          <w:szCs w:val="24"/>
        </w:rPr>
        <w:t>新材料智能生产与检测赛题</w:t>
      </w:r>
    </w:p>
    <w:p>
      <w:pPr>
        <w:spacing w:line="72" w:lineRule="exact"/>
      </w:pPr>
    </w:p>
    <w:tbl>
      <w:tblPr>
        <w:tblStyle w:val="TableNormal10"/>
        <w:tblW w:w="830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07"/>
        <w:gridCol w:w="2711"/>
        <w:gridCol w:w="1367"/>
        <w:gridCol w:w="2917"/>
      </w:tblGrid>
      <w:tr>
        <w:tblPrEx>
          <w:tblW w:w="830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1307" w:type="dxa"/>
            <w:vAlign w:val="top"/>
          </w:tcPr>
          <w:p>
            <w:pPr>
              <w:pStyle w:val="TableText"/>
              <w:spacing w:before="217" w:line="193" w:lineRule="auto"/>
              <w:ind w:left="173"/>
            </w:pPr>
            <w:r>
              <w:rPr>
                <w:spacing w:val="-1"/>
              </w:rPr>
              <w:t>赛项名称</w:t>
            </w:r>
          </w:p>
        </w:tc>
        <w:tc>
          <w:tcPr>
            <w:tcW w:w="2711" w:type="dxa"/>
            <w:vAlign w:val="top"/>
          </w:tcPr>
          <w:p>
            <w:pPr>
              <w:pStyle w:val="TableText"/>
              <w:spacing w:before="217" w:line="194" w:lineRule="auto"/>
              <w:ind w:left="155"/>
            </w:pPr>
            <w:r>
              <w:rPr>
                <w:spacing w:val="-1"/>
              </w:rPr>
              <w:t>新材料智能生产与检测</w:t>
            </w:r>
          </w:p>
        </w:tc>
        <w:tc>
          <w:tcPr>
            <w:tcW w:w="1367" w:type="dxa"/>
            <w:vAlign w:val="top"/>
          </w:tcPr>
          <w:p>
            <w:pPr>
              <w:pStyle w:val="TableText"/>
              <w:spacing w:before="217" w:line="194" w:lineRule="auto"/>
              <w:ind w:left="204"/>
            </w:pPr>
            <w:r>
              <w:rPr>
                <w:spacing w:val="-1"/>
              </w:rPr>
              <w:t>英语名称</w:t>
            </w:r>
          </w:p>
        </w:tc>
        <w:tc>
          <w:tcPr>
            <w:tcW w:w="2917" w:type="dxa"/>
            <w:vAlign w:val="top"/>
          </w:tcPr>
          <w:p>
            <w:pPr>
              <w:spacing w:before="79" w:line="231" w:lineRule="auto"/>
              <w:ind w:left="109" w:right="311" w:firstLin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Intelligent producti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on 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testing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materials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628"/>
        </w:trPr>
        <w:tc>
          <w:tcPr>
            <w:tcW w:w="1307" w:type="dxa"/>
            <w:vAlign w:val="top"/>
          </w:tcPr>
          <w:p>
            <w:pPr>
              <w:pStyle w:val="TableText"/>
              <w:spacing w:before="214" w:line="193" w:lineRule="auto"/>
              <w:ind w:left="173"/>
            </w:pPr>
            <w:r>
              <w:rPr>
                <w:spacing w:val="-1"/>
              </w:rPr>
              <w:t>赛项编号</w:t>
            </w:r>
          </w:p>
        </w:tc>
        <w:tc>
          <w:tcPr>
            <w:tcW w:w="2711" w:type="dxa"/>
            <w:vAlign w:val="top"/>
          </w:tcPr>
          <w:p>
            <w:pPr>
              <w:spacing w:before="237" w:line="186" w:lineRule="auto"/>
              <w:ind w:left="1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GZ007</w:t>
            </w:r>
          </w:p>
        </w:tc>
        <w:tc>
          <w:tcPr>
            <w:tcW w:w="1367" w:type="dxa"/>
            <w:vAlign w:val="top"/>
          </w:tcPr>
          <w:p>
            <w:pPr>
              <w:pStyle w:val="TableText"/>
              <w:spacing w:before="214" w:line="194" w:lineRule="auto"/>
              <w:ind w:left="220"/>
            </w:pPr>
            <w:r>
              <w:rPr>
                <w:spacing w:val="-4"/>
              </w:rPr>
              <w:t>归属产业</w:t>
            </w:r>
          </w:p>
        </w:tc>
        <w:tc>
          <w:tcPr>
            <w:tcW w:w="2917" w:type="dxa"/>
            <w:vAlign w:val="top"/>
          </w:tcPr>
          <w:p>
            <w:pPr>
              <w:pStyle w:val="TableText"/>
              <w:spacing w:before="214" w:line="195" w:lineRule="auto"/>
              <w:ind w:left="590"/>
            </w:pPr>
            <w:r>
              <w:rPr>
                <w:spacing w:val="-2"/>
              </w:rPr>
              <w:t>新材料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627"/>
        </w:trPr>
        <w:tc>
          <w:tcPr>
            <w:tcW w:w="8302" w:type="dxa"/>
            <w:gridSpan w:val="4"/>
            <w:vAlign w:val="top"/>
          </w:tcPr>
          <w:p>
            <w:pPr>
              <w:pStyle w:val="TableText"/>
              <w:spacing w:before="208" w:line="200" w:lineRule="auto"/>
              <w:ind w:left="3792"/>
            </w:pPr>
            <w:r>
              <w:rPr>
                <w:spacing w:val="-2"/>
              </w:rPr>
              <w:t>高职组</w:t>
            </w:r>
          </w:p>
        </w:tc>
      </w:tr>
      <w:tr>
        <w:tblPrEx>
          <w:tblW w:w="8302" w:type="dxa"/>
          <w:tblInd w:w="2" w:type="dxa"/>
          <w:tblLayout w:type="fixed"/>
        </w:tblPrEx>
        <w:trPr>
          <w:trHeight w:val="634"/>
        </w:trPr>
        <w:tc>
          <w:tcPr>
            <w:tcW w:w="8302" w:type="dxa"/>
            <w:gridSpan w:val="4"/>
            <w:vAlign w:val="top"/>
          </w:tcPr>
          <w:p>
            <w:pPr>
              <w:pStyle w:val="TableText"/>
              <w:spacing w:before="219" w:line="193" w:lineRule="auto"/>
              <w:ind w:left="607"/>
            </w:pPr>
            <w:r>
              <w:drawing>
                <wp:inline distT="0" distB="0" distL="0" distR="0">
                  <wp:extent cx="110185" cy="111861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学生组</w:t>
            </w:r>
            <w:r>
              <w:rPr>
                <w:spacing w:val="18"/>
              </w:rPr>
              <w:t xml:space="preserve">   </w:t>
            </w:r>
            <w:r>
              <w:rPr>
                <w:spacing w:val="-1"/>
              </w:rPr>
              <w:t>区教师组</w:t>
            </w:r>
            <w:r>
              <w:rPr>
                <w:spacing w:val="16"/>
              </w:rPr>
              <w:t xml:space="preserve">   </w:t>
            </w:r>
            <w:r>
              <w:drawing>
                <wp:inline distT="0" distB="0" distL="0" distR="0">
                  <wp:extent cx="110185" cy="111861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师生同赛试点赛项</w:t>
            </w:r>
          </w:p>
        </w:tc>
      </w:tr>
    </w:tbl>
    <w:p>
      <w:pPr>
        <w:spacing w:before="197" w:line="195" w:lineRule="auto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模块一：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智能炼铜</w:t>
      </w:r>
    </w:p>
    <w:p>
      <w:pPr>
        <w:spacing w:before="233" w:line="543" w:lineRule="exact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position w:val="19"/>
          <w:sz w:val="28"/>
          <w:szCs w:val="28"/>
        </w:rPr>
        <w:t xml:space="preserve">按给定原料条件（如表 </w:t>
      </w:r>
      <w:r>
        <w:rPr>
          <w:rFonts w:ascii="Times New Roman" w:eastAsia="Times New Roman" w:hAnsi="Times New Roman" w:cs="Times New Roman"/>
          <w:spacing w:val="-3"/>
          <w:position w:val="19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-3"/>
          <w:position w:val="19"/>
          <w:sz w:val="28"/>
          <w:szCs w:val="28"/>
        </w:rPr>
        <w:t>）完成冶炼。</w:t>
      </w:r>
    </w:p>
    <w:p>
      <w:pPr>
        <w:spacing w:line="219" w:lineRule="auto"/>
        <w:ind w:left="3529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2"/>
          <w:sz w:val="24"/>
          <w:szCs w:val="24"/>
        </w:rPr>
        <w:t>表</w:t>
      </w:r>
      <w:r>
        <w:rPr>
          <w:rFonts w:ascii="NSimSun" w:eastAsia="NSimSun" w:hAnsi="NSimSun" w:cs="N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4  </w:t>
      </w:r>
      <w:r>
        <w:rPr>
          <w:rFonts w:ascii="NSimSun" w:eastAsia="NSimSun" w:hAnsi="NSimSun" w:cs="NSimSun"/>
          <w:spacing w:val="-2"/>
          <w:sz w:val="24"/>
          <w:szCs w:val="24"/>
        </w:rPr>
        <w:t>原料条件</w:t>
      </w:r>
    </w:p>
    <w:tbl>
      <w:tblPr>
        <w:tblStyle w:val="TableNormal1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4"/>
        <w:gridCol w:w="1668"/>
        <w:gridCol w:w="4733"/>
        <w:gridCol w:w="811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314" w:type="dxa"/>
            <w:vAlign w:val="top"/>
          </w:tcPr>
          <w:p>
            <w:pPr>
              <w:pStyle w:val="TableText"/>
              <w:spacing w:before="217" w:line="194" w:lineRule="auto"/>
              <w:ind w:left="421"/>
            </w:pPr>
            <w:r>
              <w:rPr>
                <w:spacing w:val="-2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类型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8" w:line="193" w:lineRule="auto"/>
              <w:ind w:left="592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项目</w:t>
            </w:r>
          </w:p>
        </w:tc>
        <w:tc>
          <w:tcPr>
            <w:tcW w:w="4733" w:type="dxa"/>
            <w:vAlign w:val="top"/>
          </w:tcPr>
          <w:p>
            <w:pPr>
              <w:pStyle w:val="TableText"/>
              <w:spacing w:before="218" w:line="194" w:lineRule="auto"/>
              <w:ind w:left="2127"/>
            </w:pPr>
            <w:r>
              <w:rPr>
                <w:spacing w:val="-2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要求</w:t>
            </w:r>
          </w:p>
        </w:tc>
        <w:tc>
          <w:tcPr>
            <w:tcW w:w="811" w:type="dxa"/>
            <w:vAlign w:val="top"/>
          </w:tcPr>
          <w:p>
            <w:pPr>
              <w:pStyle w:val="TableText"/>
              <w:spacing w:before="218" w:line="195" w:lineRule="auto"/>
              <w:ind w:left="166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备注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628"/>
        </w:trPr>
        <w:tc>
          <w:tcPr>
            <w:tcW w:w="1314" w:type="dxa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3" w:line="193" w:lineRule="auto"/>
              <w:ind w:left="351"/>
            </w:pPr>
            <w:r>
              <w:rPr>
                <w:spacing w:val="-1"/>
              </w:rPr>
              <w:t>标准分数</w:t>
            </w:r>
          </w:p>
        </w:tc>
        <w:tc>
          <w:tcPr>
            <w:tcW w:w="4733" w:type="dxa"/>
            <w:vAlign w:val="top"/>
          </w:tcPr>
          <w:p>
            <w:pPr>
              <w:pStyle w:val="TableText"/>
              <w:spacing w:before="213" w:line="194" w:lineRule="auto"/>
              <w:ind w:left="2062"/>
            </w:pPr>
            <w:r>
              <w:rPr>
                <w:rFonts w:ascii="Times New Roman" w:eastAsia="Times New Roman" w:hAnsi="Times New Roman" w:cs="Times New Roman"/>
                <w:spacing w:val="-6"/>
              </w:rPr>
              <w:t xml:space="preserve">100 </w:t>
            </w:r>
            <w:r>
              <w:rPr>
                <w:spacing w:val="-6"/>
              </w:rPr>
              <w:t>分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8"/>
          <w:footerReference w:type="default" r:id="rId59"/>
          <w:pgSz w:w="11907" w:h="16839"/>
          <w:pgMar w:top="400" w:right="1687" w:bottom="1447" w:left="1687" w:header="0" w:footer="1197" w:gutter="0"/>
          <w:pgNumType w:start="21"/>
          <w:cols w:space="708"/>
        </w:sectPr>
      </w:pPr>
    </w:p>
    <w:tbl>
      <w:tblPr>
        <w:tblStyle w:val="TableNormal1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4"/>
        <w:gridCol w:w="1668"/>
        <w:gridCol w:w="4733"/>
        <w:gridCol w:w="811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8"/>
        </w:trPr>
        <w:tc>
          <w:tcPr>
            <w:tcW w:w="1314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625" w:lineRule="exact"/>
              <w:ind w:left="143"/>
            </w:pPr>
            <w:r>
              <w:rPr>
                <w:spacing w:val="-1"/>
                <w:position w:val="29"/>
              </w:rPr>
              <w:t>原料</w:t>
            </w:r>
            <w:r>
              <w:rPr>
                <w:rFonts w:ascii="Times New Roman" w:eastAsia="Times New Roman" w:hAnsi="Times New Roman" w:cs="Times New Roman"/>
                <w:spacing w:val="-1"/>
                <w:position w:val="29"/>
              </w:rPr>
              <w:t>/</w:t>
            </w:r>
            <w:r>
              <w:rPr>
                <w:spacing w:val="-1"/>
                <w:position w:val="29"/>
              </w:rPr>
              <w:t>已知</w:t>
            </w:r>
          </w:p>
          <w:p>
            <w:pPr>
              <w:pStyle w:val="TableText"/>
              <w:spacing w:line="195" w:lineRule="auto"/>
              <w:ind w:left="418"/>
            </w:pPr>
            <w:r>
              <w:rPr>
                <w:spacing w:val="-1"/>
              </w:rPr>
              <w:t>条件</w:t>
            </w:r>
          </w:p>
        </w:tc>
        <w:tc>
          <w:tcPr>
            <w:tcW w:w="1668" w:type="dxa"/>
            <w:vAlign w:val="top"/>
          </w:tcPr>
          <w:p/>
        </w:tc>
        <w:tc>
          <w:tcPr>
            <w:tcW w:w="4733" w:type="dxa"/>
            <w:vAlign w:val="top"/>
          </w:tcPr>
          <w:p/>
        </w:tc>
        <w:tc>
          <w:tcPr>
            <w:tcW w:w="811" w:type="dxa"/>
            <w:vAlign w:val="top"/>
          </w:tcPr>
          <w:p/>
        </w:tc>
      </w:tr>
      <w:tr>
        <w:tblPrEx>
          <w:tblW w:w="8526" w:type="dxa"/>
          <w:tblInd w:w="2" w:type="dxa"/>
          <w:tblLayout w:type="fixed"/>
        </w:tblPrEx>
        <w:trPr>
          <w:trHeight w:val="628"/>
        </w:trPr>
        <w:tc>
          <w:tcPr>
            <w:tcW w:w="1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4" w:line="194" w:lineRule="auto"/>
              <w:ind w:left="352"/>
            </w:pPr>
            <w:r>
              <w:rPr>
                <w:spacing w:val="-1"/>
              </w:rPr>
              <w:t>转炉规格</w:t>
            </w:r>
          </w:p>
        </w:tc>
        <w:tc>
          <w:tcPr>
            <w:tcW w:w="4733" w:type="dxa"/>
            <w:vAlign w:val="top"/>
          </w:tcPr>
          <w:p>
            <w:pPr>
              <w:spacing w:before="233" w:line="232" w:lineRule="auto"/>
              <w:ind w:left="20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200.00t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628"/>
        </w:trPr>
        <w:tc>
          <w:tcPr>
            <w:tcW w:w="1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4" w:line="195" w:lineRule="auto"/>
              <w:ind w:left="356"/>
            </w:pPr>
            <w:r>
              <w:rPr>
                <w:spacing w:val="-2"/>
              </w:rPr>
              <w:t>冰铜品位</w:t>
            </w:r>
          </w:p>
        </w:tc>
        <w:tc>
          <w:tcPr>
            <w:tcW w:w="4733" w:type="dxa"/>
            <w:vAlign w:val="top"/>
          </w:tcPr>
          <w:p>
            <w:pPr>
              <w:spacing w:before="234" w:line="229" w:lineRule="auto"/>
              <w:ind w:left="21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52%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631"/>
        </w:trPr>
        <w:tc>
          <w:tcPr>
            <w:tcW w:w="1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7" w:line="195" w:lineRule="auto"/>
              <w:ind w:left="476"/>
            </w:pPr>
            <w:r>
              <w:rPr>
                <w:spacing w:val="-2"/>
              </w:rPr>
              <w:t>冰铜量</w:t>
            </w:r>
          </w:p>
        </w:tc>
        <w:tc>
          <w:tcPr>
            <w:tcW w:w="4733" w:type="dxa"/>
            <w:vAlign w:val="top"/>
          </w:tcPr>
          <w:p>
            <w:pPr>
              <w:spacing w:before="237" w:line="232" w:lineRule="auto"/>
              <w:ind w:left="2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200t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2499"/>
        </w:trPr>
        <w:tc>
          <w:tcPr>
            <w:tcW w:w="13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349"/>
            </w:pPr>
            <w:r>
              <w:rPr>
                <w:spacing w:val="-1"/>
              </w:rPr>
              <w:t>物料信息</w:t>
            </w:r>
          </w:p>
        </w:tc>
        <w:tc>
          <w:tcPr>
            <w:tcW w:w="4733" w:type="dxa"/>
            <w:vAlign w:val="top"/>
          </w:tcPr>
          <w:p>
            <w:pPr>
              <w:pStyle w:val="TableText"/>
              <w:spacing w:before="215" w:line="364" w:lineRule="auto"/>
              <w:ind w:left="109" w:right="279" w:firstLine="2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 xml:space="preserve">1.A </w:t>
            </w:r>
            <w:r>
              <w:rPr>
                <w:spacing w:val="-3"/>
              </w:rPr>
              <w:t xml:space="preserve">冷铜：铜含量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97%</w:t>
            </w:r>
            <w:r>
              <w:rPr>
                <w:spacing w:val="-3"/>
              </w:rPr>
              <w:t>；冷铜价格</w:t>
            </w:r>
            <w:r>
              <w:rPr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1000</w:t>
            </w:r>
            <w:r>
              <w:rPr>
                <w:spacing w:val="-3"/>
              </w:rPr>
              <w:t>；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2.A </w:t>
            </w:r>
            <w:r>
              <w:rPr>
                <w:spacing w:val="-9"/>
              </w:rPr>
              <w:t>锢铍：</w:t>
            </w:r>
            <w:r>
              <w:rPr>
                <w:spacing w:val="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Cu </w:t>
            </w:r>
            <w:r>
              <w:rPr>
                <w:spacing w:val="-9"/>
              </w:rPr>
              <w:t xml:space="preserve">含量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40%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-9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Fe </w:t>
            </w:r>
            <w:r>
              <w:rPr>
                <w:spacing w:val="-9"/>
              </w:rPr>
              <w:t>含量</w:t>
            </w:r>
            <w:r>
              <w:rPr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15%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-9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S</w:t>
            </w:r>
          </w:p>
          <w:p>
            <w:pPr>
              <w:pStyle w:val="TableText"/>
              <w:spacing w:line="193" w:lineRule="auto"/>
              <w:ind w:left="107"/>
            </w:pPr>
            <w:r>
              <w:rPr>
                <w:spacing w:val="-4"/>
              </w:rPr>
              <w:t xml:space="preserve">含量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5%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-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Si </w:t>
            </w:r>
            <w:r>
              <w:rPr>
                <w:spacing w:val="-4"/>
              </w:rPr>
              <w:t xml:space="preserve">含量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9%</w:t>
            </w:r>
            <w:r>
              <w:rPr>
                <w:spacing w:val="-4"/>
              </w:rPr>
              <w:t>；锢铍价格</w:t>
            </w:r>
            <w:r>
              <w:rPr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1200</w:t>
            </w:r>
            <w:r>
              <w:rPr>
                <w:spacing w:val="-4"/>
              </w:rPr>
              <w:t>；</w:t>
            </w:r>
          </w:p>
          <w:p>
            <w:pPr>
              <w:pStyle w:val="TableText"/>
              <w:spacing w:before="291" w:line="194" w:lineRule="auto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3"/>
              </w:rPr>
              <w:t xml:space="preserve">3.A </w:t>
            </w:r>
            <w:r>
              <w:rPr>
                <w:spacing w:val="-13"/>
              </w:rPr>
              <w:t xml:space="preserve">溶剂： 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SiO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6"/>
                <w:szCs w:val="16"/>
              </w:rPr>
              <w:t xml:space="preserve">2 </w:t>
            </w:r>
            <w:r>
              <w:rPr>
                <w:spacing w:val="-1"/>
              </w:rPr>
              <w:t xml:space="preserve">含量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75%</w:t>
            </w:r>
            <w:r>
              <w:rPr>
                <w:spacing w:val="-1"/>
              </w:rPr>
              <w:t xml:space="preserve">，溶剂价格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500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1257"/>
        </w:trPr>
        <w:tc>
          <w:tcPr>
            <w:tcW w:w="1314" w:type="dxa"/>
            <w:vAlign w:val="top"/>
          </w:tcPr>
          <w:p>
            <w:pPr>
              <w:pStyle w:val="TableText"/>
              <w:spacing w:before="217" w:line="624" w:lineRule="exact"/>
              <w:ind w:left="177"/>
            </w:pPr>
            <w:r>
              <w:rPr>
                <w:spacing w:val="-1"/>
                <w:position w:val="29"/>
              </w:rPr>
              <w:t>操作控制</w:t>
            </w:r>
          </w:p>
          <w:p>
            <w:pPr>
              <w:pStyle w:val="TableText"/>
              <w:spacing w:line="194" w:lineRule="auto"/>
              <w:ind w:left="418"/>
            </w:pPr>
            <w:r>
              <w:rPr>
                <w:spacing w:val="-1"/>
              </w:rPr>
              <w:t>要求</w:t>
            </w:r>
          </w:p>
        </w:tc>
        <w:tc>
          <w:tcPr>
            <w:tcW w:w="1668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5" w:lineRule="auto"/>
              <w:ind w:left="351"/>
            </w:pPr>
            <w:r>
              <w:rPr>
                <w:spacing w:val="-1"/>
              </w:rPr>
              <w:t>风量区间</w:t>
            </w:r>
          </w:p>
        </w:tc>
        <w:tc>
          <w:tcPr>
            <w:tcW w:w="4733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214" w:lineRule="auto"/>
              <w:ind w:left="17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35000m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/h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60"/>
          <w:footerReference w:type="default" r:id="rId61"/>
          <w:type w:val="nextPage"/>
          <w:pgSz w:w="11907" w:h="16839"/>
          <w:pgMar w:top="400" w:right="1687" w:bottom="1447" w:left="1687" w:header="0" w:footer="1197" w:gutter="0"/>
          <w:pgNumType w:start="22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1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4"/>
        <w:gridCol w:w="1668"/>
        <w:gridCol w:w="4733"/>
        <w:gridCol w:w="811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1314" w:type="dxa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624" w:lineRule="exact"/>
              <w:ind w:left="178"/>
            </w:pPr>
            <w:r>
              <w:rPr>
                <w:spacing w:val="-1"/>
                <w:position w:val="29"/>
              </w:rPr>
              <w:t>终点成分</w:t>
            </w:r>
          </w:p>
          <w:p>
            <w:pPr>
              <w:pStyle w:val="TableText"/>
              <w:spacing w:line="194" w:lineRule="auto"/>
              <w:ind w:left="178"/>
            </w:pPr>
            <w:r>
              <w:rPr>
                <w:spacing w:val="-1"/>
              </w:rPr>
              <w:t>控制要求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8" w:line="194" w:lineRule="auto"/>
              <w:ind w:left="232"/>
            </w:pPr>
            <w:r>
              <w:rPr>
                <w:spacing w:val="-1"/>
              </w:rPr>
              <w:t>渣中铁硅比</w:t>
            </w:r>
          </w:p>
        </w:tc>
        <w:tc>
          <w:tcPr>
            <w:tcW w:w="4733" w:type="dxa"/>
            <w:vAlign w:val="top"/>
          </w:tcPr>
          <w:p>
            <w:pPr>
              <w:spacing w:before="241" w:line="186" w:lineRule="auto"/>
              <w:ind w:left="19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2.1--2.3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627"/>
        </w:trPr>
        <w:tc>
          <w:tcPr>
            <w:tcW w:w="1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4" w:line="195" w:lineRule="auto"/>
              <w:ind w:left="384"/>
            </w:pPr>
            <w:r>
              <w:rPr>
                <w:spacing w:val="-7"/>
              </w:rPr>
              <w:t>目标产量</w:t>
            </w:r>
          </w:p>
        </w:tc>
        <w:tc>
          <w:tcPr>
            <w:tcW w:w="4733" w:type="dxa"/>
            <w:vAlign w:val="top"/>
          </w:tcPr>
          <w:p>
            <w:pPr>
              <w:spacing w:before="237" w:line="186" w:lineRule="auto"/>
              <w:ind w:left="2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200t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634"/>
        </w:trPr>
        <w:tc>
          <w:tcPr>
            <w:tcW w:w="13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TableText"/>
              <w:spacing w:before="215" w:line="195" w:lineRule="auto"/>
              <w:ind w:left="111"/>
            </w:pPr>
            <w:r>
              <w:rPr>
                <w:spacing w:val="-1"/>
              </w:rPr>
              <w:t>粗铜品位区间</w:t>
            </w:r>
          </w:p>
        </w:tc>
        <w:tc>
          <w:tcPr>
            <w:tcW w:w="4733" w:type="dxa"/>
            <w:vAlign w:val="top"/>
          </w:tcPr>
          <w:p>
            <w:pPr>
              <w:spacing w:before="239" w:line="186" w:lineRule="auto"/>
              <w:ind w:left="19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&gt;98.5%</w:t>
            </w:r>
          </w:p>
        </w:tc>
        <w:tc>
          <w:tcPr>
            <w:tcW w:w="8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2" w:line="194" w:lineRule="auto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模块二：</w:t>
      </w:r>
      <w:r>
        <w:rPr>
          <w:rFonts w:ascii="Microsoft YaHei" w:eastAsia="Microsoft YaHei" w:hAnsi="Microsoft YaHei" w:cs="Microsoft YaHei"/>
          <w:spacing w:val="58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金属智能成型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-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带钢热轧仿真操作及安全技术</w:t>
      </w:r>
    </w:p>
    <w:p>
      <w:pPr>
        <w:spacing w:before="210" w:line="195" w:lineRule="auto"/>
        <w:ind w:left="67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A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、说明</w:t>
      </w:r>
    </w:p>
    <w:p>
      <w:pPr>
        <w:spacing w:before="210" w:line="600" w:lineRule="exact"/>
        <w:ind w:left="71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position w:val="2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3"/>
          <w:position w:val="24"/>
          <w:sz w:val="28"/>
          <w:szCs w:val="28"/>
        </w:rPr>
        <w:t>a</w:t>
      </w:r>
      <w:r>
        <w:rPr>
          <w:rFonts w:ascii="Microsoft YaHei" w:eastAsia="Microsoft YaHei" w:hAnsi="Microsoft YaHei" w:cs="Microsoft YaHei"/>
          <w:spacing w:val="-3"/>
          <w:position w:val="24"/>
          <w:sz w:val="28"/>
          <w:szCs w:val="28"/>
        </w:rPr>
        <w:t>）使用热连轧虚拟仿真技能竞赛软件在</w:t>
      </w:r>
      <w:r>
        <w:rPr>
          <w:rFonts w:ascii="Microsoft YaHei" w:eastAsia="Microsoft YaHei" w:hAnsi="Microsoft YaHei" w:cs="Microsoft YaHei"/>
          <w:spacing w:val="56"/>
          <w:position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34"/>
          <w:w w:val="101"/>
          <w:position w:val="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24"/>
          <w:sz w:val="28"/>
          <w:szCs w:val="28"/>
        </w:rPr>
        <w:t>小时内完成热连轧</w:t>
      </w:r>
    </w:p>
    <w:p>
      <w:pPr>
        <w:spacing w:line="194" w:lineRule="auto"/>
        <w:ind w:left="1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生产前安全检查和先进高强带钢热轧仿真操作。</w:t>
      </w:r>
    </w:p>
    <w:p>
      <w:pPr>
        <w:spacing w:before="211" w:line="600" w:lineRule="exact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1"/>
          <w:position w:val="24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11"/>
          <w:position w:val="24"/>
          <w:sz w:val="28"/>
          <w:szCs w:val="28"/>
        </w:rPr>
        <w:t>b</w:t>
      </w:r>
      <w:r>
        <w:rPr>
          <w:rFonts w:ascii="Microsoft YaHei" w:eastAsia="Microsoft YaHei" w:hAnsi="Microsoft YaHei" w:cs="Microsoft YaHei"/>
          <w:spacing w:val="-11"/>
          <w:position w:val="24"/>
          <w:sz w:val="28"/>
          <w:szCs w:val="28"/>
        </w:rPr>
        <w:t>）任务完成总分为</w:t>
      </w:r>
      <w:r>
        <w:rPr>
          <w:rFonts w:ascii="Microsoft YaHei" w:eastAsia="Microsoft YaHei" w:hAnsi="Microsoft YaHei" w:cs="Microsoft YaHei"/>
          <w:spacing w:val="21"/>
          <w:position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24"/>
          <w:sz w:val="28"/>
          <w:szCs w:val="28"/>
        </w:rPr>
        <w:t xml:space="preserve">100 </w:t>
      </w:r>
      <w:r>
        <w:rPr>
          <w:rFonts w:ascii="Microsoft YaHei" w:eastAsia="Microsoft YaHei" w:hAnsi="Microsoft YaHei" w:cs="Microsoft YaHei"/>
          <w:spacing w:val="-11"/>
          <w:position w:val="24"/>
          <w:sz w:val="28"/>
          <w:szCs w:val="28"/>
        </w:rPr>
        <w:t xml:space="preserve">分，其中任务一生产前安全检查 </w:t>
      </w:r>
      <w:r>
        <w:rPr>
          <w:rFonts w:ascii="Times New Roman" w:eastAsia="Times New Roman" w:hAnsi="Times New Roman" w:cs="Times New Roman"/>
          <w:spacing w:val="-11"/>
          <w:position w:val="24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pacing w:val="-12"/>
          <w:position w:val="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2"/>
          <w:position w:val="24"/>
          <w:sz w:val="28"/>
          <w:szCs w:val="28"/>
        </w:rPr>
        <w:t>分，</w:t>
      </w:r>
    </w:p>
    <w:p>
      <w:pPr>
        <w:spacing w:line="194" w:lineRule="auto"/>
        <w:ind w:left="1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 xml:space="preserve">任务二先进高强带钢热轧操作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70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分。</w:t>
      </w:r>
    </w:p>
    <w:p>
      <w:pPr>
        <w:spacing w:before="212" w:line="194" w:lineRule="auto"/>
        <w:ind w:left="67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B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、任务内容</w:t>
      </w:r>
    </w:p>
    <w:p>
      <w:pPr>
        <w:spacing w:before="211" w:line="190" w:lineRule="auto"/>
        <w:ind w:left="71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a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）生产前安全检查</w:t>
      </w:r>
    </w:p>
    <w:p>
      <w:pPr>
        <w:spacing w:before="221" w:line="600" w:lineRule="exact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position w:val="23"/>
          <w:sz w:val="28"/>
          <w:szCs w:val="28"/>
        </w:rPr>
        <w:t xml:space="preserve">选手在软件 </w:t>
      </w:r>
      <w:r>
        <w:rPr>
          <w:rFonts w:ascii="Times New Roman" w:eastAsia="Times New Roman" w:hAnsi="Times New Roman" w:cs="Times New Roman"/>
          <w:spacing w:val="-1"/>
          <w:position w:val="23"/>
          <w:sz w:val="28"/>
          <w:szCs w:val="28"/>
        </w:rPr>
        <w:t xml:space="preserve">3D </w:t>
      </w:r>
      <w:r>
        <w:rPr>
          <w:rFonts w:ascii="Microsoft YaHei" w:eastAsia="Microsoft YaHei" w:hAnsi="Microsoft YaHei" w:cs="Microsoft YaHei"/>
          <w:spacing w:val="-1"/>
          <w:position w:val="23"/>
          <w:sz w:val="28"/>
          <w:szCs w:val="28"/>
        </w:rPr>
        <w:t>虚拟场景中指出故障点，每个故障点</w:t>
      </w:r>
      <w:r>
        <w:rPr>
          <w:rFonts w:ascii="Microsoft YaHei" w:eastAsia="Microsoft YaHei" w:hAnsi="Microsoft YaHei" w:cs="Microsoft YaHei"/>
          <w:spacing w:val="39"/>
          <w:position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28"/>
          <w:szCs w:val="28"/>
        </w:rPr>
        <w:t>1.5</w:t>
      </w:r>
      <w:r>
        <w:rPr>
          <w:rFonts w:ascii="Times New Roman" w:eastAsia="Times New Roman" w:hAnsi="Times New Roman" w:cs="Times New Roman"/>
          <w:spacing w:val="18"/>
          <w:position w:val="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23"/>
          <w:sz w:val="28"/>
          <w:szCs w:val="28"/>
        </w:rPr>
        <w:t>分。故</w:t>
      </w:r>
    </w:p>
    <w:p>
      <w:pPr>
        <w:spacing w:line="194" w:lineRule="auto"/>
        <w:ind w:left="1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障位置是否正确由评分软件自动评分。</w:t>
      </w:r>
    </w:p>
    <w:p>
      <w:pPr>
        <w:spacing w:before="202" w:line="301" w:lineRule="auto"/>
        <w:ind w:left="114" w:right="75" w:firstLine="56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软件包括生产区域安全隐患点、轧机设备故障点、吊运设备安全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隐患点、消防隐患点和人员行为安全隐患点等多种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类别，如换辊平台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地面积水，现场工具摆放混乱，未铺设防滑棉布，弯辊缸上有异物，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天车标志缺失， 现场指挥人员未佩戴安全帽，</w:t>
      </w:r>
      <w:r>
        <w:rPr>
          <w:rFonts w:ascii="Microsoft YaHei" w:eastAsia="Microsoft YaHei" w:hAnsi="Microsoft YaHei" w:cs="Microsoft YaHei"/>
          <w:spacing w:val="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未在指定地点摆放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灭火</w:t>
      </w:r>
    </w:p>
    <w:p>
      <w:pPr>
        <w:spacing w:before="1" w:line="193" w:lineRule="auto"/>
        <w:ind w:left="115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62"/>
          <w:footerReference w:type="default" r:id="rId63"/>
          <w:pgSz w:w="11907" w:h="16839"/>
          <w:pgMar w:top="400" w:right="1687" w:bottom="1447" w:left="1687" w:header="0" w:footer="1197" w:gutter="0"/>
          <w:pgNumType w:start="23"/>
          <w:cols w:space="708"/>
        </w:sectPr>
      </w:pP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器，工作辊锁紧挡板故障，</w:t>
      </w:r>
      <w:r>
        <w:rPr>
          <w:rFonts w:ascii="Microsoft YaHei" w:eastAsia="Microsoft YaHei" w:hAnsi="Microsoft YaHei" w:cs="Microsoft YaHei"/>
          <w:spacing w:val="7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扁头套开裂故障，  出口上刮水器故障等。</w:t>
      </w:r>
    </w:p>
    <w:p>
      <w:pPr>
        <w:spacing w:before="211" w:line="300" w:lineRule="auto"/>
        <w:ind w:left="114" w:right="106" w:firstLine="56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 xml:space="preserve">故障点种类全面，系统内故障点数量不低于 </w:t>
      </w:r>
      <w:r>
        <w:rPr>
          <w:rFonts w:ascii="Times New Roman" w:eastAsia="Times New Roman" w:hAnsi="Times New Roman" w:cs="Times New Roman"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个。考核前抽取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各类故障点共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20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个。每个故障点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1.5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分，共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30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分。选手通过插旗标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注的方式确认故障点，并需要在</w:t>
      </w:r>
      <w:r>
        <w:rPr>
          <w:rFonts w:ascii="Microsoft YaHei" w:eastAsia="Microsoft YaHei" w:hAnsi="Microsoft YaHei" w:cs="Microsoft YaHei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分钟内完成所有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故障点的确认和</w:t>
      </w:r>
    </w:p>
    <w:p>
      <w:pPr>
        <w:spacing w:line="195" w:lineRule="auto"/>
        <w:ind w:left="1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提交。</w:t>
      </w:r>
    </w:p>
    <w:p>
      <w:pPr>
        <w:spacing w:line="195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64"/>
          <w:footerReference w:type="default" r:id="rId65"/>
          <w:type w:val="nextPage"/>
          <w:pgSz w:w="11907" w:h="16839"/>
          <w:pgMar w:top="400" w:right="1687" w:bottom="1447" w:left="1687" w:header="0" w:footer="1197" w:gutter="0"/>
          <w:pgNumType w:start="24"/>
          <w:cols w:space="708"/>
          <w:titlePg w:val="0"/>
        </w:sectPr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20" w:line="190" w:lineRule="auto"/>
        <w:ind w:left="71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b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）先进高强带钢的热轧仿真操作</w:t>
      </w:r>
    </w:p>
    <w:p>
      <w:pPr>
        <w:spacing w:before="220" w:line="600" w:lineRule="exact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position w:val="23"/>
          <w:sz w:val="28"/>
          <w:szCs w:val="28"/>
        </w:rPr>
        <w:t>选手首先根据软件提示判断钢种及成分，并完成加热规程参数、</w:t>
      </w:r>
    </w:p>
    <w:p>
      <w:pPr>
        <w:spacing w:before="1" w:line="189" w:lineRule="auto"/>
        <w:ind w:left="1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粗轧和精轧规程参数设置，</w:t>
      </w:r>
      <w:r>
        <w:rPr>
          <w:rFonts w:ascii="Microsoft YaHei" w:eastAsia="Microsoft YaHei" w:hAnsi="Microsoft YaHei" w:cs="Microsoft YaHei"/>
          <w:spacing w:val="5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并在规定时间（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45 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分钟）内操作软件完</w:t>
      </w:r>
    </w:p>
    <w:p>
      <w:pPr>
        <w:spacing w:before="219" w:line="232" w:lineRule="auto"/>
        <w:ind w:left="1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成给定钢坯的加热、粗轧、精轧、层流冷却和卷取操作过程。</w:t>
      </w:r>
    </w:p>
    <w:p>
      <w:pPr>
        <w:spacing w:line="216" w:lineRule="auto"/>
        <w:ind w:left="1969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2"/>
          <w:sz w:val="24"/>
          <w:szCs w:val="24"/>
        </w:rPr>
        <w:t>表</w:t>
      </w:r>
      <w:r>
        <w:rPr>
          <w:rFonts w:ascii="NSimSun" w:eastAsia="NSimSun" w:hAnsi="NSimSun" w:cs="N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5  </w:t>
      </w:r>
      <w:r>
        <w:rPr>
          <w:rFonts w:ascii="NSimSun" w:eastAsia="NSimSun" w:hAnsi="NSimSun" w:cs="NSimSun"/>
          <w:spacing w:val="-2"/>
          <w:sz w:val="24"/>
          <w:szCs w:val="24"/>
        </w:rPr>
        <w:t>先进高强带钢的热轧仿真操作考核内容</w:t>
      </w:r>
    </w:p>
    <w:p>
      <w:pPr>
        <w:spacing w:line="71" w:lineRule="exact"/>
      </w:pPr>
    </w:p>
    <w:tbl>
      <w:tblPr>
        <w:tblStyle w:val="TableNormal13"/>
        <w:tblW w:w="859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59"/>
        <w:gridCol w:w="1559"/>
        <w:gridCol w:w="4611"/>
        <w:gridCol w:w="861"/>
      </w:tblGrid>
      <w:tr>
        <w:tblPrEx>
          <w:tblW w:w="859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559" w:type="dxa"/>
            <w:vAlign w:val="top"/>
          </w:tcPr>
          <w:p>
            <w:pPr>
              <w:pStyle w:val="TableText"/>
              <w:spacing w:before="217" w:line="194" w:lineRule="auto"/>
              <w:ind w:left="543"/>
            </w:pPr>
            <w:r>
              <w:rPr>
                <w:spacing w:val="-2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类型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217" w:line="193" w:lineRule="auto"/>
              <w:ind w:left="539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项目</w:t>
            </w:r>
          </w:p>
        </w:tc>
        <w:tc>
          <w:tcPr>
            <w:tcW w:w="4611" w:type="dxa"/>
            <w:vAlign w:val="top"/>
          </w:tcPr>
          <w:p>
            <w:pPr>
              <w:pStyle w:val="TableText"/>
              <w:spacing w:before="218" w:line="194" w:lineRule="auto"/>
              <w:ind w:left="1826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详细说明</w:t>
            </w:r>
          </w:p>
        </w:tc>
        <w:tc>
          <w:tcPr>
            <w:tcW w:w="861" w:type="dxa"/>
            <w:vAlign w:val="top"/>
          </w:tcPr>
          <w:p>
            <w:pPr>
              <w:pStyle w:val="TableText"/>
              <w:spacing w:before="218" w:line="195" w:lineRule="auto"/>
              <w:ind w:left="190"/>
            </w:pPr>
            <w:r>
              <w:rPr>
                <w:spacing w:val="-1"/>
                <w14:textOutline w14:w="3175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备注</w:t>
            </w:r>
          </w:p>
        </w:tc>
      </w:tr>
      <w:tr>
        <w:tblPrEx>
          <w:tblW w:w="8590" w:type="dxa"/>
          <w:tblInd w:w="2" w:type="dxa"/>
          <w:tblLayout w:type="fixed"/>
        </w:tblPrEx>
        <w:trPr>
          <w:trHeight w:val="628"/>
        </w:trPr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624" w:lineRule="exact"/>
              <w:ind w:left="180"/>
            </w:pPr>
            <w:r>
              <w:rPr>
                <w:spacing w:val="-1"/>
                <w:position w:val="29"/>
              </w:rPr>
              <w:t>产线和原料</w:t>
            </w:r>
          </w:p>
          <w:p>
            <w:pPr>
              <w:pStyle w:val="TableText"/>
              <w:spacing w:line="189" w:lineRule="auto"/>
              <w:ind w:left="144"/>
            </w:pPr>
            <w:r>
              <w:rPr>
                <w:spacing w:val="-11"/>
              </w:rPr>
              <w:t>（已知条件）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213" w:line="195" w:lineRule="auto"/>
              <w:ind w:left="299"/>
            </w:pPr>
            <w:r>
              <w:rPr>
                <w:spacing w:val="-1"/>
              </w:rPr>
              <w:t>产线型号</w:t>
            </w:r>
          </w:p>
        </w:tc>
        <w:tc>
          <w:tcPr>
            <w:tcW w:w="4611" w:type="dxa"/>
            <w:vAlign w:val="top"/>
          </w:tcPr>
          <w:p>
            <w:pPr>
              <w:spacing w:before="237" w:line="186" w:lineRule="auto"/>
              <w:ind w:left="19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1580mm</w:t>
            </w: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90" w:type="dxa"/>
          <w:tblInd w:w="2" w:type="dxa"/>
          <w:tblLayout w:type="fixed"/>
        </w:tblPrEx>
        <w:trPr>
          <w:trHeight w:val="1251"/>
        </w:trPr>
        <w:tc>
          <w:tcPr>
            <w:tcW w:w="15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214" w:line="624" w:lineRule="exact"/>
              <w:ind w:left="177"/>
            </w:pPr>
            <w:r>
              <w:rPr>
                <w:spacing w:val="-1"/>
                <w:position w:val="29"/>
              </w:rPr>
              <w:t>原料坯尺寸</w:t>
            </w:r>
          </w:p>
          <w:p>
            <w:pPr>
              <w:pStyle w:val="TableText"/>
              <w:spacing w:line="194" w:lineRule="auto"/>
              <w:ind w:left="540"/>
            </w:pPr>
            <w:r>
              <w:rPr>
                <w:spacing w:val="-1"/>
              </w:rPr>
              <w:t>规格</w:t>
            </w:r>
          </w:p>
        </w:tc>
        <w:tc>
          <w:tcPr>
            <w:tcW w:w="4611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89" w:lineRule="auto"/>
              <w:ind w:left="307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230mm*950mm*9000mm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4"/>
              </w:rPr>
              <w:t>（厚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*</w:t>
            </w:r>
            <w:r>
              <w:rPr>
                <w:spacing w:val="-4"/>
              </w:rPr>
              <w:t>宽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*</w:t>
            </w:r>
            <w:r>
              <w:rPr>
                <w:spacing w:val="-4"/>
              </w:rPr>
              <w:t>长）</w:t>
            </w: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90" w:type="dxa"/>
          <w:tblInd w:w="2" w:type="dxa"/>
          <w:tblLayout w:type="fixed"/>
        </w:tblPrEx>
        <w:trPr>
          <w:trHeight w:val="1258"/>
        </w:trPr>
        <w:tc>
          <w:tcPr>
            <w:tcW w:w="15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218" w:line="624" w:lineRule="exact"/>
              <w:ind w:left="177"/>
            </w:pPr>
            <w:r>
              <w:rPr>
                <w:spacing w:val="-1"/>
                <w:position w:val="29"/>
              </w:rPr>
              <w:t>原料坯钢种</w:t>
            </w:r>
          </w:p>
          <w:p>
            <w:pPr>
              <w:pStyle w:val="TableText"/>
              <w:spacing w:line="194" w:lineRule="auto"/>
              <w:ind w:left="538"/>
            </w:pPr>
            <w:r>
              <w:rPr>
                <w:spacing w:val="-1"/>
              </w:rPr>
              <w:t>成分</w:t>
            </w:r>
          </w:p>
        </w:tc>
        <w:tc>
          <w:tcPr>
            <w:tcW w:w="4611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94" w:lineRule="auto"/>
              <w:ind w:left="1404"/>
              <w:rPr>
                <w:rFonts w:ascii="Times New Roman" w:eastAsia="Times New Roman" w:hAnsi="Times New Roman" w:cs="Times New Roman"/>
              </w:rPr>
            </w:pPr>
            <w:r>
              <w:rPr>
                <w:spacing w:val="-21"/>
              </w:rPr>
              <w:t>钢种牌号：</w:t>
            </w:r>
            <w:r>
              <w:rPr>
                <w:spacing w:val="22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>SPHC</w:t>
            </w:r>
          </w:p>
        </w:tc>
        <w:tc>
          <w:tcPr>
            <w:tcW w:w="8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2" w:line="194" w:lineRule="auto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模块三：</w:t>
      </w:r>
      <w:r>
        <w:rPr>
          <w:rFonts w:ascii="Microsoft YaHei" w:eastAsia="Microsoft YaHei" w:hAnsi="Microsoft YaHei" w:cs="Microsoft YaHei"/>
          <w:spacing w:val="5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质量检测与职业素养</w:t>
      </w:r>
    </w:p>
    <w:p>
      <w:pPr>
        <w:spacing w:before="211" w:line="195" w:lineRule="auto"/>
        <w:ind w:left="67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试题</w:t>
      </w:r>
      <w:r>
        <w:rPr>
          <w:rFonts w:ascii="Microsoft YaHei" w:eastAsia="Microsoft YaHei" w:hAnsi="Microsoft YaHei" w:cs="Microsoft YaHei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：金相分析</w:t>
      </w:r>
    </w:p>
    <w:p>
      <w:pPr>
        <w:spacing w:before="210" w:line="300" w:lineRule="auto"/>
        <w:ind w:left="119" w:right="177" w:firstLine="58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利用提供的金相显微图片（图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）</w:t>
      </w:r>
      <w:r>
        <w:rPr>
          <w:rFonts w:ascii="Microsoft YaHei" w:eastAsia="Microsoft YaHei" w:hAnsi="Microsoft YaHei" w:cs="Microsoft YaHei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，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依据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GB/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T  10561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《钢中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非金属夹杂物含量的测定标准评级图显微检验法》，</w:t>
      </w:r>
      <w:r>
        <w:rPr>
          <w:rFonts w:ascii="Microsoft YaHei" w:eastAsia="Microsoft YaHei" w:hAnsi="Microsoft YaHei" w:cs="Microsoft YaHei"/>
          <w:spacing w:val="-3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评定图片中该试</w:t>
      </w:r>
    </w:p>
    <w:p>
      <w:pPr>
        <w:spacing w:line="194" w:lineRule="auto"/>
        <w:ind w:left="1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样的非金属夹杂物类型和级别。</w:t>
      </w:r>
    </w:p>
    <w:p>
      <w:pPr>
        <w:spacing w:before="211" w:line="195" w:lineRule="auto"/>
        <w:ind w:left="6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并结合标准简述制样关键点及判定依据。</w:t>
      </w:r>
    </w:p>
    <w:p>
      <w:pPr>
        <w:spacing w:line="195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66"/>
          <w:footerReference w:type="default" r:id="rId67"/>
          <w:pgSz w:w="11907" w:h="16839"/>
          <w:pgMar w:top="400" w:right="1622" w:bottom="1447" w:left="1687" w:header="0" w:footer="1197" w:gutter="0"/>
          <w:pgNumType w:start="25"/>
          <w:cols w:space="708"/>
        </w:sectPr>
      </w:pPr>
    </w:p>
    <w:p>
      <w:pPr>
        <w:pStyle w:val="BodyText"/>
        <w:spacing w:line="290" w:lineRule="auto"/>
      </w:pPr>
    </w:p>
    <w:p>
      <w:pPr>
        <w:pStyle w:val="BodyText"/>
        <w:spacing w:line="290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line="5668" w:lineRule="exact"/>
        <w:ind w:firstLine="403"/>
      </w:pPr>
      <w:r>
        <w:rPr>
          <w:position w:val="-113"/>
        </w:rPr>
        <w:drawing>
          <wp:inline distT="0" distB="0" distL="0" distR="0">
            <wp:extent cx="4780914" cy="359918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780914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5" w:line="220" w:lineRule="auto"/>
        <w:ind w:left="3201"/>
        <w:rPr>
          <w:rFonts w:ascii="NSimSun" w:eastAsia="NSimSun" w:hAnsi="NSimSun" w:cs="NSimSun"/>
          <w:sz w:val="24"/>
          <w:szCs w:val="24"/>
        </w:rPr>
      </w:pPr>
      <w:r>
        <w:rPr>
          <w:rFonts w:ascii="NSimSun" w:eastAsia="NSimSun" w:hAnsi="NSimSun" w:cs="NSimSun"/>
          <w:spacing w:val="-3"/>
          <w:sz w:val="24"/>
          <w:szCs w:val="24"/>
        </w:rPr>
        <w:t>图</w:t>
      </w:r>
      <w:r>
        <w:rPr>
          <w:rFonts w:ascii="NSimSun" w:eastAsia="NSimSun" w:hAnsi="NSimSun" w:cs="NSimSun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2  </w:t>
      </w:r>
      <w:r>
        <w:rPr>
          <w:rFonts w:ascii="NSimSun" w:eastAsia="NSimSun" w:hAnsi="NSimSun" w:cs="NSimSun"/>
          <w:spacing w:val="-3"/>
          <w:sz w:val="24"/>
          <w:szCs w:val="24"/>
        </w:rPr>
        <w:t>金相显微图片</w:t>
      </w:r>
    </w:p>
    <w:p>
      <w:pPr>
        <w:spacing w:before="320" w:line="194" w:lineRule="auto"/>
        <w:ind w:left="57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试题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：锂离子电池性能检测</w:t>
      </w:r>
    </w:p>
    <w:p>
      <w:pPr>
        <w:spacing w:before="209" w:line="300" w:lineRule="auto"/>
        <w:ind w:left="20" w:right="13" w:firstLine="55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利用电池容量测试仪、电池内阻测试仪， 按照操作步骤需完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成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支圆柱型电池容量、中值电压、放电平台容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量比率、容量保持率和内</w:t>
      </w:r>
    </w:p>
    <w:p>
      <w:pPr>
        <w:spacing w:before="1" w:line="194" w:lineRule="auto"/>
        <w:ind w:left="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阻的检测，并完成电池分类和检测报告，总时间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240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分钟。</w:t>
      </w:r>
    </w:p>
    <w:p>
      <w:pPr>
        <w:spacing w:before="211" w:line="194" w:lineRule="auto"/>
        <w:ind w:left="60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1.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检查电池外观和测量尺寸；</w:t>
      </w:r>
    </w:p>
    <w:p>
      <w:pPr>
        <w:spacing w:before="212" w:line="600" w:lineRule="exact"/>
        <w:ind w:right="13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3"/>
          <w:sz w:val="28"/>
          <w:szCs w:val="28"/>
        </w:rPr>
        <w:t>2.</w:t>
      </w:r>
      <w:r>
        <w:rPr>
          <w:rFonts w:ascii="Microsoft YaHei" w:eastAsia="Microsoft YaHei" w:hAnsi="Microsoft YaHei" w:cs="Microsoft YaHei"/>
          <w:spacing w:val="-1"/>
          <w:position w:val="23"/>
          <w:sz w:val="28"/>
          <w:szCs w:val="28"/>
        </w:rPr>
        <w:t xml:space="preserve">按给定测试条件完成 </w:t>
      </w:r>
      <w:r>
        <w:rPr>
          <w:rFonts w:ascii="Times New Roman" w:eastAsia="Times New Roman" w:hAnsi="Times New Roman" w:cs="Times New Roman"/>
          <w:spacing w:val="-1"/>
          <w:position w:val="23"/>
          <w:sz w:val="28"/>
          <w:szCs w:val="28"/>
        </w:rPr>
        <w:t xml:space="preserve">8 </w:t>
      </w:r>
      <w:r>
        <w:rPr>
          <w:rFonts w:ascii="Microsoft YaHei" w:eastAsia="Microsoft YaHei" w:hAnsi="Microsoft YaHei" w:cs="Microsoft YaHei"/>
          <w:spacing w:val="-1"/>
          <w:position w:val="23"/>
          <w:sz w:val="28"/>
          <w:szCs w:val="28"/>
        </w:rPr>
        <w:t>支电池圆柱</w:t>
      </w:r>
      <w:r>
        <w:rPr>
          <w:rFonts w:ascii="Microsoft YaHei" w:eastAsia="Microsoft YaHei" w:hAnsi="Microsoft YaHei" w:cs="Microsoft YaHei"/>
          <w:spacing w:val="-2"/>
          <w:position w:val="23"/>
          <w:sz w:val="28"/>
          <w:szCs w:val="28"/>
        </w:rPr>
        <w:t>型锂离子电池容量、中值电</w:t>
      </w:r>
    </w:p>
    <w:p>
      <w:pPr>
        <w:spacing w:before="2" w:line="193" w:lineRule="auto"/>
        <w:ind w:left="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压、放电平台容量比率、容量保持率的检测操作；</w:t>
      </w:r>
    </w:p>
    <w:p>
      <w:pPr>
        <w:spacing w:before="212" w:line="194" w:lineRule="auto"/>
        <w:ind w:left="58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3.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操作步骤</w:t>
      </w:r>
    </w:p>
    <w:p>
      <w:pPr>
        <w:spacing w:before="212" w:line="194" w:lineRule="auto"/>
        <w:ind w:left="58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1 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测试条件设置</w:t>
      </w:r>
    </w:p>
    <w:p>
      <w:pPr>
        <w:spacing w:before="211" w:line="190" w:lineRule="auto"/>
        <w:ind w:left="616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69"/>
          <w:footerReference w:type="default" r:id="rId70"/>
          <w:pgSz w:w="11907" w:h="16839"/>
          <w:pgMar w:top="400" w:right="1785" w:bottom="1447" w:left="1785" w:header="0" w:footer="1197" w:gutter="0"/>
          <w:pgNumType w:start="26"/>
          <w:cols w:space="708"/>
        </w:sect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（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）充电方式</w:t>
      </w:r>
    </w:p>
    <w:p>
      <w:pPr>
        <w:spacing w:before="220" w:line="600" w:lineRule="exact"/>
        <w:ind w:right="13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position w:val="23"/>
          <w:sz w:val="28"/>
          <w:szCs w:val="28"/>
        </w:rPr>
        <w:t>以</w:t>
      </w:r>
      <w:r>
        <w:rPr>
          <w:rFonts w:ascii="Microsoft YaHei" w:eastAsia="Microsoft YaHei" w:hAnsi="Microsoft YaHei" w:cs="Microsoft YaHei"/>
          <w:spacing w:val="20"/>
          <w:position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3"/>
          <w:sz w:val="28"/>
          <w:szCs w:val="28"/>
        </w:rPr>
        <w:t>1.0 C</w:t>
      </w:r>
      <w:r>
        <w:rPr>
          <w:rFonts w:ascii="Times New Roman" w:eastAsia="Times New Roman" w:hAnsi="Times New Roman" w:cs="Times New Roman"/>
          <w:spacing w:val="17"/>
          <w:position w:val="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23"/>
          <w:sz w:val="28"/>
          <w:szCs w:val="28"/>
        </w:rPr>
        <w:t xml:space="preserve">电流恒流充电至限制电压 </w:t>
      </w:r>
      <w:r>
        <w:rPr>
          <w:rFonts w:ascii="Times New Roman" w:eastAsia="Times New Roman" w:hAnsi="Times New Roman" w:cs="Times New Roman"/>
          <w:spacing w:val="-6"/>
          <w:position w:val="23"/>
          <w:sz w:val="28"/>
          <w:szCs w:val="28"/>
        </w:rPr>
        <w:t xml:space="preserve">4.2V </w:t>
      </w:r>
      <w:r>
        <w:rPr>
          <w:rFonts w:ascii="Microsoft YaHei" w:eastAsia="Microsoft YaHei" w:hAnsi="Microsoft YaHei" w:cs="Microsoft YaHei"/>
          <w:spacing w:val="-6"/>
          <w:position w:val="23"/>
          <w:sz w:val="28"/>
          <w:szCs w:val="28"/>
        </w:rPr>
        <w:t>时，转变为</w:t>
      </w:r>
      <w:r>
        <w:rPr>
          <w:rFonts w:ascii="Microsoft YaHei" w:eastAsia="Microsoft YaHei" w:hAnsi="Microsoft YaHei" w:cs="Microsoft YaHei"/>
          <w:spacing w:val="-7"/>
          <w:position w:val="23"/>
          <w:sz w:val="28"/>
          <w:szCs w:val="28"/>
        </w:rPr>
        <w:t>恒压充电，截</w:t>
      </w:r>
    </w:p>
    <w:p>
      <w:pPr>
        <w:spacing w:before="2" w:line="193" w:lineRule="auto"/>
        <w:ind w:left="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 xml:space="preserve">止电流为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0.02C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 xml:space="preserve">，最长充电时间不大于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2h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，停止充电。</w:t>
      </w:r>
    </w:p>
    <w:p>
      <w:pPr>
        <w:spacing w:line="193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br/>
      </w:r>
      <w:r>
        <w:rPr>
          <w:rFonts w:ascii="Microsoft YaHei" w:eastAsia="Microsoft YaHei" w:hAnsi="Microsoft YaHei" w:cs="Microsoft Ya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https://d.book118.com/845330004114011103</w:t>
        </w:r>
      </w:hyperlink>
    </w:p>
    <w:p>
      <w:pPr>
        <w:spacing w:line="193" w:lineRule="auto"/>
        <w:rPr>
          <w:rFonts w:ascii="Microsoft YaHei" w:eastAsia="Microsoft YaHei" w:hAnsi="Microsoft YaHei" w:cs="Microsoft YaHei"/>
          <w:sz w:val="28"/>
          <w:szCs w:val="28"/>
        </w:rPr>
      </w:pPr>
    </w:p>
    <w:sectPr>
      <w:headerReference w:type="default" r:id="rId72"/>
      <w:footerReference w:type="default" r:id="rId73"/>
      <w:type w:val="nextPage"/>
      <w:pgSz w:w="11907" w:h="16839"/>
      <w:pgMar w:top="400" w:right="1785" w:bottom="1447" w:left="1785" w:header="0" w:footer="1197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5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5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48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48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1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1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9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9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06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14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14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0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z w:val="28"/>
        <w:szCs w:val="2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06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06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6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1"/>
        <w:sz w:val="28"/>
        <w:szCs w:val="28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63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1"/>
        <w:sz w:val="28"/>
        <w:szCs w:val="2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158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13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06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4060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8"/>
        <w:sz w:val="28"/>
        <w:szCs w:val="28"/>
      </w:rPr>
      <w:t>14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6.png" /><Relationship Id="rId26" Type="http://schemas.openxmlformats.org/officeDocument/2006/relationships/image" Target="media/image7.png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png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header" Target="header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header" Target="header14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header" Target="header19.xml" /><Relationship Id="rId55" Type="http://schemas.openxmlformats.org/officeDocument/2006/relationships/footer" Target="footer19.xml" /><Relationship Id="rId56" Type="http://schemas.openxmlformats.org/officeDocument/2006/relationships/image" Target="media/image15.png" /><Relationship Id="rId57" Type="http://schemas.openxmlformats.org/officeDocument/2006/relationships/image" Target="media/image16.png" /><Relationship Id="rId58" Type="http://schemas.openxmlformats.org/officeDocument/2006/relationships/header" Target="header20.xml" /><Relationship Id="rId59" Type="http://schemas.openxmlformats.org/officeDocument/2006/relationships/footer" Target="footer20.xml" /><Relationship Id="rId6" Type="http://schemas.openxmlformats.org/officeDocument/2006/relationships/image" Target="media/image1.png" /><Relationship Id="rId60" Type="http://schemas.openxmlformats.org/officeDocument/2006/relationships/header" Target="header21.xml" /><Relationship Id="rId61" Type="http://schemas.openxmlformats.org/officeDocument/2006/relationships/footer" Target="footer21.xml" /><Relationship Id="rId62" Type="http://schemas.openxmlformats.org/officeDocument/2006/relationships/header" Target="header22.xml" /><Relationship Id="rId63" Type="http://schemas.openxmlformats.org/officeDocument/2006/relationships/footer" Target="footer22.xml" /><Relationship Id="rId64" Type="http://schemas.openxmlformats.org/officeDocument/2006/relationships/header" Target="header23.xml" /><Relationship Id="rId65" Type="http://schemas.openxmlformats.org/officeDocument/2006/relationships/footer" Target="footer23.xml" /><Relationship Id="rId66" Type="http://schemas.openxmlformats.org/officeDocument/2006/relationships/header" Target="header24.xml" /><Relationship Id="rId67" Type="http://schemas.openxmlformats.org/officeDocument/2006/relationships/footer" Target="footer24.xml" /><Relationship Id="rId68" Type="http://schemas.openxmlformats.org/officeDocument/2006/relationships/image" Target="media/image17.jpeg" /><Relationship Id="rId69" Type="http://schemas.openxmlformats.org/officeDocument/2006/relationships/header" Target="header25.xml" /><Relationship Id="rId7" Type="http://schemas.openxmlformats.org/officeDocument/2006/relationships/image" Target="media/image2.png" /><Relationship Id="rId70" Type="http://schemas.openxmlformats.org/officeDocument/2006/relationships/footer" Target="footer25.xml" /><Relationship Id="rId71" Type="http://schemas.openxmlformats.org/officeDocument/2006/relationships/hyperlink" Target="https://d.book118.com/845330004114011103" TargetMode="External" /><Relationship Id="rId72" Type="http://schemas.openxmlformats.org/officeDocument/2006/relationships/header" Target="header26.xml" /><Relationship Id="rId73" Type="http://schemas.openxmlformats.org/officeDocument/2006/relationships/footer" Target="footer26.xml" /><Relationship Id="rId74" Type="http://schemas.openxmlformats.org/officeDocument/2006/relationships/theme" Target="theme/theme1.xml" /><Relationship Id="rId75" Type="http://schemas.openxmlformats.org/officeDocument/2006/relationships/styles" Target="styles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许超</dc:creator>
  <cp:revision>0</cp:revision>
  <dcterms:created xsi:type="dcterms:W3CDTF">2023-08-23T15:37:48Z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2024-01-22T09:55:17Z</vt:filetime>
  </property>
  <property fmtid="{D5CDD505-2E9C-101B-9397-08002B2CF9AE}" pid="3" name="CRO">
    <vt:lpwstr>wqlLaW5nc29mdCBQREYgdG8gV1BTIDkw</vt:lpwstr>
  </property>
</Properties>
</file>