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用外购和进口钢材、铁合金再加工生产钢材、铁合金项目规划设计蓝图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80" w:history="1">
        <w:r>
          <w:rPr>
            <w:rFonts w:ascii="仿宋" w:eastAsia="仿宋" w:hAnsi="仿宋" w:cs="仿宋" w:hint="eastAsia"/>
            <w:lang w:eastAsia="zh-CN"/>
          </w:rPr>
          <w:t>前言</w:t>
        </w:r>
        <w:r>
          <w:tab/>
        </w:r>
        <w:r>
          <w:fldChar w:fldCharType="begin"/>
        </w:r>
        <w:r>
          <w:instrText xml:space="preserve"> PAGEREF _Toc10280 \h </w:instrText>
        </w:r>
        <w:r>
          <w:fldChar w:fldCharType="separate"/>
        </w:r>
        <w:r>
          <w:t>3</w:t>
        </w:r>
        <w:r>
          <w:fldChar w:fldCharType="end"/>
        </w:r>
      </w:hyperlink>
    </w:p>
    <w:p>
      <w:pPr>
        <w:pStyle w:val="TOC1"/>
        <w:tabs>
          <w:tab w:val="right" w:leader="dot" w:pos="8306"/>
        </w:tabs>
      </w:pPr>
      <w:hyperlink w:anchor="_Toc31560" w:history="1">
        <w:r>
          <w:rPr>
            <w:rFonts w:ascii="仿宋" w:eastAsia="仿宋" w:hAnsi="仿宋" w:cs="仿宋" w:hint="eastAsia"/>
            <w:lang w:eastAsia="zh-CN"/>
          </w:rPr>
          <w:t>一、用外购和进口钢材、铁合金再加工生产钢材、铁合金项目土建工程</w:t>
        </w:r>
        <w:r>
          <w:tab/>
        </w:r>
        <w:r>
          <w:fldChar w:fldCharType="begin"/>
        </w:r>
        <w:r>
          <w:instrText xml:space="preserve"> PAGEREF _Toc31560 \h </w:instrText>
        </w:r>
        <w:r>
          <w:fldChar w:fldCharType="separate"/>
        </w:r>
        <w:r>
          <w:t>3</w:t>
        </w:r>
        <w:r>
          <w:fldChar w:fldCharType="end"/>
        </w:r>
      </w:hyperlink>
    </w:p>
    <w:p>
      <w:pPr>
        <w:pStyle w:val="TOC2"/>
        <w:tabs>
          <w:tab w:val="right" w:leader="dot" w:pos="8306"/>
        </w:tabs>
      </w:pPr>
      <w:hyperlink w:anchor="_Toc22196" w:history="1">
        <w:r>
          <w:rPr>
            <w:rFonts w:ascii="仿宋" w:eastAsia="仿宋" w:hAnsi="仿宋" w:cs="仿宋" w:hint="eastAsia"/>
            <w:lang w:eastAsia="zh-CN"/>
          </w:rPr>
          <w:t>(一)、建筑工程设计原则</w:t>
        </w:r>
        <w:r>
          <w:tab/>
        </w:r>
        <w:r>
          <w:fldChar w:fldCharType="begin"/>
        </w:r>
        <w:r>
          <w:instrText xml:space="preserve"> PAGEREF _Toc22196 \h </w:instrText>
        </w:r>
        <w:r>
          <w:fldChar w:fldCharType="separate"/>
        </w:r>
        <w:r>
          <w:t>3</w:t>
        </w:r>
        <w:r>
          <w:fldChar w:fldCharType="end"/>
        </w:r>
      </w:hyperlink>
    </w:p>
    <w:p>
      <w:pPr>
        <w:pStyle w:val="TOC2"/>
        <w:tabs>
          <w:tab w:val="right" w:leader="dot" w:pos="8306"/>
        </w:tabs>
      </w:pPr>
      <w:hyperlink w:anchor="_Toc7482" w:history="1">
        <w:r>
          <w:rPr>
            <w:rFonts w:ascii="仿宋" w:eastAsia="仿宋" w:hAnsi="仿宋" w:cs="仿宋" w:hint="eastAsia"/>
            <w:lang w:eastAsia="zh-CN"/>
          </w:rPr>
          <w:t>(二)、土建工程设计年限及安全等级</w:t>
        </w:r>
        <w:r>
          <w:tab/>
        </w:r>
        <w:r>
          <w:fldChar w:fldCharType="begin"/>
        </w:r>
        <w:r>
          <w:instrText xml:space="preserve"> PAGEREF _Toc7482 \h </w:instrText>
        </w:r>
        <w:r>
          <w:fldChar w:fldCharType="separate"/>
        </w:r>
        <w:r>
          <w:t>4</w:t>
        </w:r>
        <w:r>
          <w:fldChar w:fldCharType="end"/>
        </w:r>
      </w:hyperlink>
    </w:p>
    <w:p>
      <w:pPr>
        <w:pStyle w:val="TOC2"/>
        <w:tabs>
          <w:tab w:val="right" w:leader="dot" w:pos="8306"/>
        </w:tabs>
      </w:pPr>
      <w:hyperlink w:anchor="_Toc31157" w:history="1">
        <w:r>
          <w:rPr>
            <w:rFonts w:ascii="仿宋" w:eastAsia="仿宋" w:hAnsi="仿宋" w:cs="仿宋" w:hint="eastAsia"/>
            <w:lang w:eastAsia="zh-CN"/>
          </w:rPr>
          <w:t>(三)、建筑工程设计总体要求</w:t>
        </w:r>
        <w:r>
          <w:tab/>
        </w:r>
        <w:r>
          <w:fldChar w:fldCharType="begin"/>
        </w:r>
        <w:r>
          <w:instrText xml:space="preserve"> PAGEREF _Toc31157 \h </w:instrText>
        </w:r>
        <w:r>
          <w:fldChar w:fldCharType="separate"/>
        </w:r>
        <w:r>
          <w:t>6</w:t>
        </w:r>
        <w:r>
          <w:fldChar w:fldCharType="end"/>
        </w:r>
      </w:hyperlink>
    </w:p>
    <w:p>
      <w:pPr>
        <w:pStyle w:val="TOC2"/>
        <w:tabs>
          <w:tab w:val="right" w:leader="dot" w:pos="8306"/>
        </w:tabs>
      </w:pPr>
      <w:hyperlink w:anchor="_Toc25807" w:history="1">
        <w:r>
          <w:rPr>
            <w:rFonts w:ascii="仿宋" w:eastAsia="仿宋" w:hAnsi="仿宋" w:cs="仿宋" w:hint="eastAsia"/>
            <w:lang w:eastAsia="zh-CN"/>
          </w:rPr>
          <w:t>(四)、土建工程建设指标</w:t>
        </w:r>
        <w:r>
          <w:tab/>
        </w:r>
        <w:r>
          <w:fldChar w:fldCharType="begin"/>
        </w:r>
        <w:r>
          <w:instrText xml:space="preserve"> PAGEREF _Toc25807 \h </w:instrText>
        </w:r>
        <w:r>
          <w:fldChar w:fldCharType="separate"/>
        </w:r>
        <w:r>
          <w:t>6</w:t>
        </w:r>
        <w:r>
          <w:fldChar w:fldCharType="end"/>
        </w:r>
      </w:hyperlink>
    </w:p>
    <w:p>
      <w:pPr>
        <w:pStyle w:val="TOC1"/>
        <w:tabs>
          <w:tab w:val="right" w:leader="dot" w:pos="8306"/>
        </w:tabs>
      </w:pPr>
      <w:hyperlink w:anchor="_Toc12240" w:history="1">
        <w:r>
          <w:rPr>
            <w:rFonts w:ascii="仿宋" w:eastAsia="仿宋" w:hAnsi="仿宋" w:cs="仿宋" w:hint="eastAsia"/>
            <w:lang w:eastAsia="zh-CN"/>
          </w:rPr>
          <w:t>二、用外购和进口钢材、铁合金再加工生产钢材、铁合金项目可持续发展</w:t>
        </w:r>
        <w:r>
          <w:tab/>
        </w:r>
        <w:r>
          <w:fldChar w:fldCharType="begin"/>
        </w:r>
        <w:r>
          <w:instrText xml:space="preserve"> PAGEREF _Toc12240 \h </w:instrText>
        </w:r>
        <w:r>
          <w:fldChar w:fldCharType="separate"/>
        </w:r>
        <w:r>
          <w:t>7</w:t>
        </w:r>
        <w:r>
          <w:fldChar w:fldCharType="end"/>
        </w:r>
      </w:hyperlink>
    </w:p>
    <w:p>
      <w:pPr>
        <w:pStyle w:val="TOC2"/>
        <w:tabs>
          <w:tab w:val="right" w:leader="dot" w:pos="8306"/>
        </w:tabs>
      </w:pPr>
      <w:hyperlink w:anchor="_Toc16398" w:history="1">
        <w:r>
          <w:rPr>
            <w:rFonts w:ascii="仿宋" w:eastAsia="仿宋" w:hAnsi="仿宋" w:cs="仿宋" w:hint="eastAsia"/>
            <w:lang w:eastAsia="zh-CN"/>
          </w:rPr>
          <w:t>(一)、可持续战略与实践</w:t>
        </w:r>
        <w:r>
          <w:tab/>
        </w:r>
        <w:r>
          <w:fldChar w:fldCharType="begin"/>
        </w:r>
        <w:r>
          <w:instrText xml:space="preserve"> PAGEREF _Toc16398 \h </w:instrText>
        </w:r>
        <w:r>
          <w:fldChar w:fldCharType="separate"/>
        </w:r>
        <w:r>
          <w:t>7</w:t>
        </w:r>
        <w:r>
          <w:fldChar w:fldCharType="end"/>
        </w:r>
      </w:hyperlink>
    </w:p>
    <w:p>
      <w:pPr>
        <w:pStyle w:val="TOC2"/>
        <w:tabs>
          <w:tab w:val="right" w:leader="dot" w:pos="8306"/>
        </w:tabs>
      </w:pPr>
      <w:hyperlink w:anchor="_Toc14593" w:history="1">
        <w:r>
          <w:rPr>
            <w:rFonts w:ascii="仿宋" w:eastAsia="仿宋" w:hAnsi="仿宋" w:cs="仿宋" w:hint="eastAsia"/>
            <w:lang w:eastAsia="zh-CN"/>
          </w:rPr>
          <w:t>(二)、环保与社会责任</w:t>
        </w:r>
        <w:r>
          <w:tab/>
        </w:r>
        <w:r>
          <w:fldChar w:fldCharType="begin"/>
        </w:r>
        <w:r>
          <w:instrText xml:space="preserve"> PAGEREF _Toc14593 \h </w:instrText>
        </w:r>
        <w:r>
          <w:fldChar w:fldCharType="separate"/>
        </w:r>
        <w:r>
          <w:t>8</w:t>
        </w:r>
        <w:r>
          <w:fldChar w:fldCharType="end"/>
        </w:r>
      </w:hyperlink>
    </w:p>
    <w:p>
      <w:pPr>
        <w:pStyle w:val="TOC1"/>
        <w:tabs>
          <w:tab w:val="right" w:leader="dot" w:pos="8306"/>
        </w:tabs>
      </w:pPr>
      <w:hyperlink w:anchor="_Toc6350" w:history="1">
        <w:r>
          <w:rPr>
            <w:rFonts w:ascii="仿宋" w:eastAsia="仿宋" w:hAnsi="仿宋" w:cs="仿宋" w:hint="eastAsia"/>
            <w:lang w:eastAsia="zh-CN"/>
          </w:rPr>
          <w:t>三、用外购和进口钢材、铁合金再加工生产钢材、铁合金项目建设单位说明</w:t>
        </w:r>
        <w:r>
          <w:tab/>
        </w:r>
        <w:r>
          <w:fldChar w:fldCharType="begin"/>
        </w:r>
        <w:r>
          <w:instrText xml:space="preserve"> PAGEREF _Toc6350 \h </w:instrText>
        </w:r>
        <w:r>
          <w:fldChar w:fldCharType="separate"/>
        </w:r>
        <w:r>
          <w:t>9</w:t>
        </w:r>
        <w:r>
          <w:fldChar w:fldCharType="end"/>
        </w:r>
      </w:hyperlink>
    </w:p>
    <w:p>
      <w:pPr>
        <w:pStyle w:val="TOC2"/>
        <w:tabs>
          <w:tab w:val="right" w:leader="dot" w:pos="8306"/>
        </w:tabs>
      </w:pPr>
      <w:hyperlink w:anchor="_Toc616" w:history="1">
        <w:r>
          <w:rPr>
            <w:rFonts w:ascii="仿宋" w:eastAsia="仿宋" w:hAnsi="仿宋" w:cs="仿宋" w:hint="eastAsia"/>
            <w:lang w:eastAsia="zh-CN"/>
          </w:rPr>
          <w:t>(一)、用外购和进口钢材、铁合金再加工生产钢材、铁合金项目承办单位基本情况</w:t>
        </w:r>
        <w:r>
          <w:tab/>
        </w:r>
        <w:r>
          <w:fldChar w:fldCharType="begin"/>
        </w:r>
        <w:r>
          <w:instrText xml:space="preserve"> PAGEREF _Toc616 \h </w:instrText>
        </w:r>
        <w:r>
          <w:fldChar w:fldCharType="separate"/>
        </w:r>
        <w:r>
          <w:t>9</w:t>
        </w:r>
        <w:r>
          <w:fldChar w:fldCharType="end"/>
        </w:r>
      </w:hyperlink>
    </w:p>
    <w:p>
      <w:pPr>
        <w:pStyle w:val="TOC2"/>
        <w:tabs>
          <w:tab w:val="right" w:leader="dot" w:pos="8306"/>
        </w:tabs>
      </w:pPr>
      <w:hyperlink w:anchor="_Toc12234" w:history="1">
        <w:r>
          <w:rPr>
            <w:rFonts w:ascii="仿宋" w:eastAsia="仿宋" w:hAnsi="仿宋" w:cs="仿宋" w:hint="eastAsia"/>
            <w:lang w:eastAsia="zh-CN"/>
          </w:rPr>
          <w:t>(二)、公司经济效益分析</w:t>
        </w:r>
        <w:r>
          <w:tab/>
        </w:r>
        <w:r>
          <w:fldChar w:fldCharType="begin"/>
        </w:r>
        <w:r>
          <w:instrText xml:space="preserve"> PAGEREF _Toc12234 \h </w:instrText>
        </w:r>
        <w:r>
          <w:fldChar w:fldCharType="separate"/>
        </w:r>
        <w:r>
          <w:t>10</w:t>
        </w:r>
        <w:r>
          <w:fldChar w:fldCharType="end"/>
        </w:r>
      </w:hyperlink>
    </w:p>
    <w:p>
      <w:pPr>
        <w:pStyle w:val="TOC1"/>
        <w:tabs>
          <w:tab w:val="right" w:leader="dot" w:pos="8306"/>
        </w:tabs>
      </w:pPr>
      <w:hyperlink w:anchor="_Toc6530" w:history="1">
        <w:r>
          <w:rPr>
            <w:rFonts w:ascii="仿宋" w:eastAsia="仿宋" w:hAnsi="仿宋" w:cs="仿宋" w:hint="eastAsia"/>
            <w:lang w:eastAsia="zh-CN"/>
          </w:rPr>
          <w:t>四、用外购和进口钢材、铁合金再加工生产钢材、铁合金项目文档管理</w:t>
        </w:r>
        <w:r>
          <w:tab/>
        </w:r>
        <w:r>
          <w:fldChar w:fldCharType="begin"/>
        </w:r>
        <w:r>
          <w:instrText xml:space="preserve"> PAGEREF _Toc6530 \h </w:instrText>
        </w:r>
        <w:r>
          <w:fldChar w:fldCharType="separate"/>
        </w:r>
        <w:r>
          <w:t>11</w:t>
        </w:r>
        <w:r>
          <w:fldChar w:fldCharType="end"/>
        </w:r>
      </w:hyperlink>
    </w:p>
    <w:p>
      <w:pPr>
        <w:pStyle w:val="TOC2"/>
        <w:tabs>
          <w:tab w:val="right" w:leader="dot" w:pos="8306"/>
        </w:tabs>
      </w:pPr>
      <w:hyperlink w:anchor="_Toc13684" w:history="1">
        <w:r>
          <w:rPr>
            <w:rFonts w:ascii="仿宋" w:eastAsia="仿宋" w:hAnsi="仿宋" w:cs="仿宋" w:hint="eastAsia"/>
            <w:lang w:eastAsia="zh-CN"/>
          </w:rPr>
          <w:t>(一)、文档编制与审查</w:t>
        </w:r>
        <w:r>
          <w:tab/>
        </w:r>
        <w:r>
          <w:fldChar w:fldCharType="begin"/>
        </w:r>
        <w:r>
          <w:instrText xml:space="preserve"> PAGEREF _Toc13684 \h </w:instrText>
        </w:r>
        <w:r>
          <w:fldChar w:fldCharType="separate"/>
        </w:r>
        <w:r>
          <w:t>11</w:t>
        </w:r>
        <w:r>
          <w:fldChar w:fldCharType="end"/>
        </w:r>
      </w:hyperlink>
    </w:p>
    <w:p>
      <w:pPr>
        <w:pStyle w:val="TOC2"/>
        <w:tabs>
          <w:tab w:val="right" w:leader="dot" w:pos="8306"/>
        </w:tabs>
      </w:pPr>
      <w:hyperlink w:anchor="_Toc2618" w:history="1">
        <w:r>
          <w:rPr>
            <w:rFonts w:ascii="仿宋" w:eastAsia="仿宋" w:hAnsi="仿宋" w:cs="仿宋" w:hint="eastAsia"/>
            <w:lang w:eastAsia="zh-CN"/>
          </w:rPr>
          <w:t>(二)、文档发布与分发</w:t>
        </w:r>
        <w:r>
          <w:tab/>
        </w:r>
        <w:r>
          <w:fldChar w:fldCharType="begin"/>
        </w:r>
        <w:r>
          <w:instrText xml:space="preserve"> PAGEREF _Toc2618 \h </w:instrText>
        </w:r>
        <w:r>
          <w:fldChar w:fldCharType="separate"/>
        </w:r>
        <w:r>
          <w:t>13</w:t>
        </w:r>
        <w:r>
          <w:fldChar w:fldCharType="end"/>
        </w:r>
      </w:hyperlink>
    </w:p>
    <w:p>
      <w:pPr>
        <w:pStyle w:val="TOC2"/>
        <w:tabs>
          <w:tab w:val="right" w:leader="dot" w:pos="8306"/>
        </w:tabs>
      </w:pPr>
      <w:hyperlink w:anchor="_Toc13896" w:history="1">
        <w:r>
          <w:rPr>
            <w:rFonts w:ascii="仿宋" w:eastAsia="仿宋" w:hAnsi="仿宋" w:cs="仿宋" w:hint="eastAsia"/>
            <w:lang w:eastAsia="zh-CN"/>
          </w:rPr>
          <w:t>(三)、文档存档与归档</w:t>
        </w:r>
        <w:r>
          <w:tab/>
        </w:r>
        <w:r>
          <w:fldChar w:fldCharType="begin"/>
        </w:r>
        <w:r>
          <w:instrText xml:space="preserve"> PAGEREF _Toc13896 \h </w:instrText>
        </w:r>
        <w:r>
          <w:fldChar w:fldCharType="separate"/>
        </w:r>
        <w:r>
          <w:t>14</w:t>
        </w:r>
        <w:r>
          <w:fldChar w:fldCharType="end"/>
        </w:r>
      </w:hyperlink>
    </w:p>
    <w:p>
      <w:pPr>
        <w:pStyle w:val="TOC1"/>
        <w:tabs>
          <w:tab w:val="right" w:leader="dot" w:pos="8306"/>
        </w:tabs>
      </w:pPr>
      <w:hyperlink w:anchor="_Toc1652" w:history="1">
        <w:r>
          <w:rPr>
            <w:rFonts w:ascii="仿宋" w:eastAsia="仿宋" w:hAnsi="仿宋" w:cs="仿宋" w:hint="eastAsia"/>
            <w:lang w:eastAsia="zh-CN"/>
          </w:rPr>
          <w:t>五、工艺说明</w:t>
        </w:r>
        <w:r>
          <w:tab/>
        </w:r>
        <w:r>
          <w:fldChar w:fldCharType="begin"/>
        </w:r>
        <w:r>
          <w:instrText xml:space="preserve"> PAGEREF _Toc1652 \h </w:instrText>
        </w:r>
        <w:r>
          <w:fldChar w:fldCharType="separate"/>
        </w:r>
        <w:r>
          <w:t>15</w:t>
        </w:r>
        <w:r>
          <w:fldChar w:fldCharType="end"/>
        </w:r>
      </w:hyperlink>
    </w:p>
    <w:p>
      <w:pPr>
        <w:pStyle w:val="TOC2"/>
        <w:tabs>
          <w:tab w:val="right" w:leader="dot" w:pos="8306"/>
        </w:tabs>
      </w:pPr>
      <w:hyperlink w:anchor="_Toc24222" w:history="1">
        <w:r>
          <w:rPr>
            <w:rFonts w:ascii="仿宋" w:eastAsia="仿宋" w:hAnsi="仿宋" w:cs="仿宋" w:hint="eastAsia"/>
            <w:lang w:eastAsia="zh-CN"/>
          </w:rPr>
          <w:t>(一)、技术管理特点</w:t>
        </w:r>
        <w:r>
          <w:tab/>
        </w:r>
        <w:r>
          <w:fldChar w:fldCharType="begin"/>
        </w:r>
        <w:r>
          <w:instrText xml:space="preserve"> PAGEREF _Toc24222 \h </w:instrText>
        </w:r>
        <w:r>
          <w:fldChar w:fldCharType="separate"/>
        </w:r>
        <w:r>
          <w:t>15</w:t>
        </w:r>
        <w:r>
          <w:fldChar w:fldCharType="end"/>
        </w:r>
      </w:hyperlink>
    </w:p>
    <w:p>
      <w:pPr>
        <w:pStyle w:val="TOC2"/>
        <w:tabs>
          <w:tab w:val="right" w:leader="dot" w:pos="8306"/>
        </w:tabs>
      </w:pPr>
      <w:hyperlink w:anchor="_Toc27393" w:history="1">
        <w:r>
          <w:rPr>
            <w:rFonts w:ascii="仿宋" w:eastAsia="仿宋" w:hAnsi="仿宋" w:cs="仿宋" w:hint="eastAsia"/>
            <w:lang w:eastAsia="zh-CN"/>
          </w:rPr>
          <w:t>(二)、用外购和进口钢材、铁合金再加工生产钢材、铁合金项目工艺技术设计方案</w:t>
        </w:r>
        <w:r>
          <w:tab/>
        </w:r>
        <w:r>
          <w:fldChar w:fldCharType="begin"/>
        </w:r>
        <w:r>
          <w:instrText xml:space="preserve"> PAGEREF _Toc27393 \h </w:instrText>
        </w:r>
        <w:r>
          <w:fldChar w:fldCharType="separate"/>
        </w:r>
        <w:r>
          <w:t>16</w:t>
        </w:r>
        <w:r>
          <w:fldChar w:fldCharType="end"/>
        </w:r>
      </w:hyperlink>
    </w:p>
    <w:p>
      <w:pPr>
        <w:pStyle w:val="TOC2"/>
        <w:tabs>
          <w:tab w:val="right" w:leader="dot" w:pos="8306"/>
        </w:tabs>
      </w:pPr>
      <w:hyperlink w:anchor="_Toc31329" w:history="1">
        <w:r>
          <w:rPr>
            <w:rFonts w:ascii="仿宋" w:eastAsia="仿宋" w:hAnsi="仿宋" w:cs="仿宋" w:hint="eastAsia"/>
            <w:lang w:eastAsia="zh-CN"/>
          </w:rPr>
          <w:t>(三)、设备选型方案</w:t>
        </w:r>
        <w:r>
          <w:tab/>
        </w:r>
        <w:r>
          <w:fldChar w:fldCharType="begin"/>
        </w:r>
        <w:r>
          <w:instrText xml:space="preserve"> PAGEREF _Toc31329 \h </w:instrText>
        </w:r>
        <w:r>
          <w:fldChar w:fldCharType="separate"/>
        </w:r>
        <w:r>
          <w:t>18</w:t>
        </w:r>
        <w:r>
          <w:fldChar w:fldCharType="end"/>
        </w:r>
      </w:hyperlink>
    </w:p>
    <w:p>
      <w:pPr>
        <w:pStyle w:val="TOC1"/>
        <w:tabs>
          <w:tab w:val="right" w:leader="dot" w:pos="8306"/>
        </w:tabs>
      </w:pPr>
      <w:hyperlink w:anchor="_Toc5405" w:history="1">
        <w:r>
          <w:rPr>
            <w:rFonts w:ascii="仿宋" w:eastAsia="仿宋" w:hAnsi="仿宋" w:cs="仿宋" w:hint="eastAsia"/>
            <w:lang w:eastAsia="zh-CN"/>
          </w:rPr>
          <w:t>六、用外购和进口钢材、铁合金再加工生产钢材、铁合金项目选址可行性分析</w:t>
        </w:r>
        <w:r>
          <w:tab/>
        </w:r>
        <w:r>
          <w:fldChar w:fldCharType="begin"/>
        </w:r>
        <w:r>
          <w:instrText xml:space="preserve"> PAGEREF _Toc5405 \h </w:instrText>
        </w:r>
        <w:r>
          <w:fldChar w:fldCharType="separate"/>
        </w:r>
        <w:r>
          <w:t>20</w:t>
        </w:r>
        <w:r>
          <w:fldChar w:fldCharType="end"/>
        </w:r>
      </w:hyperlink>
    </w:p>
    <w:p>
      <w:pPr>
        <w:pStyle w:val="TOC2"/>
        <w:tabs>
          <w:tab w:val="right" w:leader="dot" w:pos="8306"/>
        </w:tabs>
      </w:pPr>
      <w:hyperlink w:anchor="_Toc30470" w:history="1">
        <w:r>
          <w:rPr>
            <w:rFonts w:ascii="仿宋" w:eastAsia="仿宋" w:hAnsi="仿宋" w:cs="仿宋" w:hint="eastAsia"/>
            <w:lang w:eastAsia="zh-CN"/>
          </w:rPr>
          <w:t>(一)、用外购和进口钢材、铁合金再加工生产钢材、铁合金项目选址</w:t>
        </w:r>
        <w:r>
          <w:tab/>
        </w:r>
        <w:r>
          <w:fldChar w:fldCharType="begin"/>
        </w:r>
        <w:r>
          <w:instrText xml:space="preserve"> PAGEREF _Toc30470 \h </w:instrText>
        </w:r>
        <w:r>
          <w:fldChar w:fldCharType="separate"/>
        </w:r>
        <w:r>
          <w:t>20</w:t>
        </w:r>
        <w:r>
          <w:fldChar w:fldCharType="end"/>
        </w:r>
      </w:hyperlink>
    </w:p>
    <w:p>
      <w:pPr>
        <w:pStyle w:val="TOC2"/>
        <w:tabs>
          <w:tab w:val="right" w:leader="dot" w:pos="8306"/>
        </w:tabs>
      </w:pPr>
      <w:hyperlink w:anchor="_Toc21728" w:history="1">
        <w:r>
          <w:rPr>
            <w:rFonts w:ascii="仿宋" w:eastAsia="仿宋" w:hAnsi="仿宋" w:cs="仿宋" w:hint="eastAsia"/>
            <w:lang w:eastAsia="zh-CN"/>
          </w:rPr>
          <w:t>(二)、用地控制指标</w:t>
        </w:r>
        <w:r>
          <w:tab/>
        </w:r>
        <w:r>
          <w:fldChar w:fldCharType="begin"/>
        </w:r>
        <w:r>
          <w:instrText xml:space="preserve"> PAGEREF _Toc21728 \h </w:instrText>
        </w:r>
        <w:r>
          <w:fldChar w:fldCharType="separate"/>
        </w:r>
        <w:r>
          <w:t>20</w:t>
        </w:r>
        <w:r>
          <w:fldChar w:fldCharType="end"/>
        </w:r>
      </w:hyperlink>
    </w:p>
    <w:p>
      <w:pPr>
        <w:pStyle w:val="TOC2"/>
        <w:tabs>
          <w:tab w:val="right" w:leader="dot" w:pos="8306"/>
        </w:tabs>
      </w:pPr>
      <w:hyperlink w:anchor="_Toc8893" w:history="1">
        <w:r>
          <w:rPr>
            <w:rFonts w:ascii="仿宋" w:eastAsia="仿宋" w:hAnsi="仿宋" w:cs="仿宋" w:hint="eastAsia"/>
            <w:lang w:eastAsia="zh-CN"/>
          </w:rPr>
          <w:t>(三)、节约用地措施</w:t>
        </w:r>
        <w:r>
          <w:tab/>
        </w:r>
        <w:r>
          <w:fldChar w:fldCharType="begin"/>
        </w:r>
        <w:r>
          <w:instrText xml:space="preserve"> PAGEREF _Toc8893 \h </w:instrText>
        </w:r>
        <w:r>
          <w:fldChar w:fldCharType="separate"/>
        </w:r>
        <w:r>
          <w:t>22</w:t>
        </w:r>
        <w:r>
          <w:fldChar w:fldCharType="end"/>
        </w:r>
      </w:hyperlink>
    </w:p>
    <w:p>
      <w:pPr>
        <w:pStyle w:val="TOC2"/>
        <w:tabs>
          <w:tab w:val="right" w:leader="dot" w:pos="8306"/>
        </w:tabs>
      </w:pPr>
      <w:hyperlink w:anchor="_Toc27732" w:history="1">
        <w:r>
          <w:rPr>
            <w:rFonts w:ascii="仿宋" w:eastAsia="仿宋" w:hAnsi="仿宋" w:cs="仿宋" w:hint="eastAsia"/>
            <w:lang w:eastAsia="zh-CN"/>
          </w:rPr>
          <w:t>(四)、总图布置方案</w:t>
        </w:r>
        <w:r>
          <w:tab/>
        </w:r>
        <w:r>
          <w:fldChar w:fldCharType="begin"/>
        </w:r>
        <w:r>
          <w:instrText xml:space="preserve"> PAGEREF _Toc27732 \h </w:instrText>
        </w:r>
        <w:r>
          <w:fldChar w:fldCharType="separate"/>
        </w:r>
        <w:r>
          <w:t>24</w:t>
        </w:r>
        <w:r>
          <w:fldChar w:fldCharType="end"/>
        </w:r>
      </w:hyperlink>
    </w:p>
    <w:p>
      <w:pPr>
        <w:pStyle w:val="TOC2"/>
        <w:tabs>
          <w:tab w:val="right" w:leader="dot" w:pos="8306"/>
        </w:tabs>
      </w:pPr>
      <w:hyperlink w:anchor="_Toc31159" w:history="1">
        <w:r>
          <w:rPr>
            <w:rFonts w:ascii="仿宋" w:eastAsia="仿宋" w:hAnsi="仿宋" w:cs="仿宋" w:hint="eastAsia"/>
            <w:lang w:eastAsia="zh-CN"/>
          </w:rPr>
          <w:t>(五)、选址综合评价</w:t>
        </w:r>
        <w:r>
          <w:tab/>
        </w:r>
        <w:r>
          <w:fldChar w:fldCharType="begin"/>
        </w:r>
        <w:r>
          <w:instrText xml:space="preserve"> PAGEREF _Toc31159 \h </w:instrText>
        </w:r>
        <w:r>
          <w:fldChar w:fldCharType="separate"/>
        </w:r>
        <w:r>
          <w:t>25</w:t>
        </w:r>
        <w:r>
          <w:fldChar w:fldCharType="end"/>
        </w:r>
      </w:hyperlink>
    </w:p>
    <w:p>
      <w:pPr>
        <w:pStyle w:val="TOC1"/>
        <w:tabs>
          <w:tab w:val="right" w:leader="dot" w:pos="8306"/>
        </w:tabs>
      </w:pPr>
      <w:hyperlink w:anchor="_Toc18436" w:history="1">
        <w:r>
          <w:rPr>
            <w:rFonts w:ascii="仿宋" w:eastAsia="仿宋" w:hAnsi="仿宋" w:cs="仿宋" w:hint="eastAsia"/>
            <w:lang w:eastAsia="zh-CN"/>
          </w:rPr>
          <w:t>七、用外购和进口钢材、铁合金再加工生产钢材、铁合金项目创新与研发</w:t>
        </w:r>
        <w:r>
          <w:tab/>
        </w:r>
        <w:r>
          <w:fldChar w:fldCharType="begin"/>
        </w:r>
        <w:r>
          <w:instrText xml:space="preserve"> PAGEREF _Toc18436 \h </w:instrText>
        </w:r>
        <w:r>
          <w:fldChar w:fldCharType="separate"/>
        </w:r>
        <w:r>
          <w:t>26</w:t>
        </w:r>
        <w:r>
          <w:fldChar w:fldCharType="end"/>
        </w:r>
      </w:hyperlink>
    </w:p>
    <w:p>
      <w:pPr>
        <w:pStyle w:val="TOC2"/>
        <w:tabs>
          <w:tab w:val="right" w:leader="dot" w:pos="8306"/>
        </w:tabs>
      </w:pPr>
      <w:hyperlink w:anchor="_Toc6890" w:history="1">
        <w:r>
          <w:rPr>
            <w:rFonts w:ascii="仿宋" w:eastAsia="仿宋" w:hAnsi="仿宋" w:cs="仿宋" w:hint="eastAsia"/>
            <w:lang w:eastAsia="zh-CN"/>
          </w:rPr>
          <w:t>(一)、创新策略与方向</w:t>
        </w:r>
        <w:r>
          <w:tab/>
        </w:r>
        <w:r>
          <w:fldChar w:fldCharType="begin"/>
        </w:r>
        <w:r>
          <w:instrText xml:space="preserve"> PAGEREF _Toc6890 \h </w:instrText>
        </w:r>
        <w:r>
          <w:fldChar w:fldCharType="separate"/>
        </w:r>
        <w:r>
          <w:t>26</w:t>
        </w:r>
        <w:r>
          <w:fldChar w:fldCharType="end"/>
        </w:r>
      </w:hyperlink>
    </w:p>
    <w:p>
      <w:pPr>
        <w:pStyle w:val="TOC2"/>
        <w:tabs>
          <w:tab w:val="right" w:leader="dot" w:pos="8306"/>
        </w:tabs>
      </w:pPr>
      <w:hyperlink w:anchor="_Toc17732" w:history="1">
        <w:r>
          <w:rPr>
            <w:rFonts w:ascii="仿宋" w:eastAsia="仿宋" w:hAnsi="仿宋" w:cs="仿宋" w:hint="eastAsia"/>
            <w:lang w:eastAsia="zh-CN"/>
          </w:rPr>
          <w:t>(二)、研发规划与投入</w:t>
        </w:r>
        <w:r>
          <w:tab/>
        </w:r>
        <w:r>
          <w:fldChar w:fldCharType="begin"/>
        </w:r>
        <w:r>
          <w:instrText xml:space="preserve"> PAGEREF _Toc17732 \h </w:instrText>
        </w:r>
        <w:r>
          <w:fldChar w:fldCharType="separate"/>
        </w:r>
        <w:r>
          <w:t>28</w:t>
        </w:r>
        <w:r>
          <w:fldChar w:fldCharType="end"/>
        </w:r>
      </w:hyperlink>
    </w:p>
    <w:p>
      <w:pPr>
        <w:pStyle w:val="TOC1"/>
        <w:tabs>
          <w:tab w:val="right" w:leader="dot" w:pos="8306"/>
        </w:tabs>
      </w:pPr>
      <w:hyperlink w:anchor="_Toc1989" w:history="1">
        <w:r>
          <w:rPr>
            <w:rFonts w:ascii="仿宋" w:eastAsia="仿宋" w:hAnsi="仿宋" w:cs="仿宋" w:hint="eastAsia"/>
            <w:lang w:eastAsia="zh-CN"/>
          </w:rPr>
          <w:t>八、生产安全保护</w:t>
        </w:r>
        <w:r>
          <w:tab/>
        </w:r>
        <w:r>
          <w:fldChar w:fldCharType="begin"/>
        </w:r>
        <w:r>
          <w:instrText xml:space="preserve"> PAGEREF _Toc1989 \h </w:instrText>
        </w:r>
        <w:r>
          <w:fldChar w:fldCharType="separate"/>
        </w:r>
        <w:r>
          <w:t>30</w:t>
        </w:r>
        <w:r>
          <w:fldChar w:fldCharType="end"/>
        </w:r>
      </w:hyperlink>
    </w:p>
    <w:p>
      <w:pPr>
        <w:pStyle w:val="TOC2"/>
        <w:tabs>
          <w:tab w:val="right" w:leader="dot" w:pos="8306"/>
        </w:tabs>
      </w:pPr>
      <w:hyperlink w:anchor="_Toc15238" w:history="1">
        <w:r>
          <w:rPr>
            <w:rFonts w:ascii="仿宋" w:eastAsia="仿宋" w:hAnsi="仿宋" w:cs="仿宋" w:hint="eastAsia"/>
            <w:lang w:eastAsia="zh-CN"/>
          </w:rPr>
          <w:t>(一)、消防安全</w:t>
        </w:r>
        <w:r>
          <w:tab/>
        </w:r>
        <w:r>
          <w:fldChar w:fldCharType="begin"/>
        </w:r>
        <w:r>
          <w:instrText xml:space="preserve"> PAGEREF _Toc15238 \h </w:instrText>
        </w:r>
        <w:r>
          <w:fldChar w:fldCharType="separate"/>
        </w:r>
        <w:r>
          <w:t>30</w:t>
        </w:r>
        <w:r>
          <w:fldChar w:fldCharType="end"/>
        </w:r>
      </w:hyperlink>
    </w:p>
    <w:p>
      <w:pPr>
        <w:pStyle w:val="TOC2"/>
        <w:tabs>
          <w:tab w:val="right" w:leader="dot" w:pos="8306"/>
        </w:tabs>
      </w:pPr>
      <w:hyperlink w:anchor="_Toc11948" w:history="1">
        <w:r>
          <w:rPr>
            <w:rFonts w:ascii="仿宋" w:eastAsia="仿宋" w:hAnsi="仿宋" w:cs="仿宋" w:hint="eastAsia"/>
            <w:lang w:eastAsia="zh-CN"/>
          </w:rPr>
          <w:t>(二)、防火防爆总图布置措施</w:t>
        </w:r>
        <w:r>
          <w:tab/>
        </w:r>
        <w:r>
          <w:fldChar w:fldCharType="begin"/>
        </w:r>
        <w:r>
          <w:instrText xml:space="preserve"> PAGEREF _Toc11948 \h </w:instrText>
        </w:r>
        <w:r>
          <w:fldChar w:fldCharType="separate"/>
        </w:r>
        <w:r>
          <w:t>32</w:t>
        </w:r>
        <w:r>
          <w:fldChar w:fldCharType="end"/>
        </w:r>
      </w:hyperlink>
    </w:p>
    <w:p>
      <w:pPr>
        <w:pStyle w:val="TOC2"/>
        <w:tabs>
          <w:tab w:val="right" w:leader="dot" w:pos="8306"/>
        </w:tabs>
      </w:pPr>
      <w:hyperlink w:anchor="_Toc26990" w:history="1">
        <w:r>
          <w:rPr>
            <w:rFonts w:ascii="仿宋" w:eastAsia="仿宋" w:hAnsi="仿宋" w:cs="仿宋" w:hint="eastAsia"/>
            <w:lang w:eastAsia="zh-CN"/>
          </w:rPr>
          <w:t>(三)、自然灾害防范措施</w:t>
        </w:r>
        <w:r>
          <w:tab/>
        </w:r>
        <w:r>
          <w:fldChar w:fldCharType="begin"/>
        </w:r>
        <w:r>
          <w:instrText xml:space="preserve"> PAGEREF _Toc26990 \h </w:instrText>
        </w:r>
        <w:r>
          <w:fldChar w:fldCharType="separate"/>
        </w:r>
        <w:r>
          <w:t>33</w:t>
        </w:r>
        <w:r>
          <w:fldChar w:fldCharType="end"/>
        </w:r>
      </w:hyperlink>
    </w:p>
    <w:p>
      <w:pPr>
        <w:pStyle w:val="TOC2"/>
        <w:tabs>
          <w:tab w:val="right" w:leader="dot" w:pos="8306"/>
        </w:tabs>
      </w:pPr>
      <w:hyperlink w:anchor="_Toc32314" w:history="1">
        <w:r>
          <w:rPr>
            <w:rFonts w:ascii="仿宋" w:eastAsia="仿宋" w:hAnsi="仿宋" w:cs="仿宋" w:hint="eastAsia"/>
            <w:lang w:eastAsia="zh-CN"/>
          </w:rPr>
          <w:t>(四)、安全色及安全标志使用要求</w:t>
        </w:r>
        <w:r>
          <w:tab/>
        </w:r>
        <w:r>
          <w:fldChar w:fldCharType="begin"/>
        </w:r>
        <w:r>
          <w:instrText xml:space="preserve"> PAGEREF _Toc32314 \h </w:instrText>
        </w:r>
        <w:r>
          <w:fldChar w:fldCharType="separate"/>
        </w:r>
        <w:r>
          <w:t>34</w:t>
        </w:r>
        <w:r>
          <w:fldChar w:fldCharType="end"/>
        </w:r>
      </w:hyperlink>
    </w:p>
    <w:p>
      <w:pPr>
        <w:pStyle w:val="TOC2"/>
        <w:tabs>
          <w:tab w:val="right" w:leader="dot" w:pos="8306"/>
        </w:tabs>
      </w:pPr>
      <w:hyperlink w:anchor="_Toc11150" w:history="1">
        <w:r>
          <w:rPr>
            <w:rFonts w:ascii="仿宋" w:eastAsia="仿宋" w:hAnsi="仿宋" w:cs="仿宋" w:hint="eastAsia"/>
            <w:lang w:eastAsia="zh-CN"/>
          </w:rPr>
          <w:t>(五)、防尘防毒措施</w:t>
        </w:r>
        <w:r>
          <w:tab/>
        </w:r>
        <w:r>
          <w:fldChar w:fldCharType="begin"/>
        </w:r>
        <w:r>
          <w:instrText xml:space="preserve"> PAGEREF _Toc11150 \h </w:instrText>
        </w:r>
        <w:r>
          <w:fldChar w:fldCharType="separate"/>
        </w:r>
        <w:r>
          <w:t>35</w:t>
        </w:r>
        <w:r>
          <w:fldChar w:fldCharType="end"/>
        </w:r>
      </w:hyperlink>
    </w:p>
    <w:p>
      <w:pPr>
        <w:pStyle w:val="TOC2"/>
        <w:tabs>
          <w:tab w:val="right" w:leader="dot" w:pos="8306"/>
        </w:tabs>
      </w:pPr>
      <w:hyperlink w:anchor="_Toc28564" w:history="1">
        <w:r>
          <w:rPr>
            <w:rFonts w:ascii="仿宋" w:eastAsia="仿宋" w:hAnsi="仿宋" w:cs="仿宋" w:hint="eastAsia"/>
            <w:lang w:eastAsia="zh-CN"/>
          </w:rPr>
          <w:t>(六)、防静电、触电防护及防雷措施</w:t>
        </w:r>
        <w:r>
          <w:tab/>
        </w:r>
        <w:r>
          <w:fldChar w:fldCharType="begin"/>
        </w:r>
        <w:r>
          <w:instrText xml:space="preserve"> PAGEREF _Toc28564 \h </w:instrText>
        </w:r>
        <w:r>
          <w:fldChar w:fldCharType="separate"/>
        </w:r>
        <w:r>
          <w:t>37</w:t>
        </w:r>
        <w:r>
          <w:fldChar w:fldCharType="end"/>
        </w:r>
      </w:hyperlink>
    </w:p>
    <w:p>
      <w:pPr>
        <w:pStyle w:val="TOC2"/>
        <w:tabs>
          <w:tab w:val="right" w:leader="dot" w:pos="8306"/>
        </w:tabs>
      </w:pPr>
      <w:hyperlink w:anchor="_Toc20973" w:history="1">
        <w:r>
          <w:rPr>
            <w:rFonts w:ascii="仿宋" w:eastAsia="仿宋" w:hAnsi="仿宋" w:cs="仿宋" w:hint="eastAsia"/>
            <w:lang w:eastAsia="zh-CN"/>
          </w:rPr>
          <w:t>(七)、机械设备安全保障措施</w:t>
        </w:r>
        <w:r>
          <w:tab/>
        </w:r>
        <w:r>
          <w:fldChar w:fldCharType="begin"/>
        </w:r>
        <w:r>
          <w:instrText xml:space="preserve"> PAGEREF _Toc20973 \h </w:instrText>
        </w:r>
        <w:r>
          <w:fldChar w:fldCharType="separate"/>
        </w:r>
        <w:r>
          <w:t>38</w:t>
        </w:r>
        <w:r>
          <w:fldChar w:fldCharType="end"/>
        </w:r>
      </w:hyperlink>
    </w:p>
    <w:p>
      <w:pPr>
        <w:pStyle w:val="TOC1"/>
        <w:tabs>
          <w:tab w:val="right" w:leader="dot" w:pos="8306"/>
        </w:tabs>
      </w:pPr>
      <w:hyperlink w:anchor="_Toc10323" w:history="1">
        <w:r>
          <w:rPr>
            <w:rFonts w:ascii="仿宋" w:eastAsia="仿宋" w:hAnsi="仿宋" w:cs="仿宋" w:hint="eastAsia"/>
            <w:lang w:eastAsia="zh-CN"/>
          </w:rPr>
          <w:t>九、用外购和进口钢材、铁合金再加工生产钢材、铁合金项目财务管理</w:t>
        </w:r>
        <w:r>
          <w:tab/>
        </w:r>
        <w:r>
          <w:fldChar w:fldCharType="begin"/>
        </w:r>
        <w:r>
          <w:instrText xml:space="preserve"> PAGEREF _Toc10323 \h </w:instrText>
        </w:r>
        <w:r>
          <w:fldChar w:fldCharType="separate"/>
        </w:r>
        <w:r>
          <w:t>40</w:t>
        </w:r>
        <w:r>
          <w:fldChar w:fldCharType="end"/>
        </w:r>
      </w:hyperlink>
    </w:p>
    <w:p>
      <w:pPr>
        <w:pStyle w:val="TOC2"/>
        <w:tabs>
          <w:tab w:val="right" w:leader="dot" w:pos="8306"/>
        </w:tabs>
      </w:pPr>
      <w:hyperlink w:anchor="_Toc21182" w:history="1">
        <w:r>
          <w:rPr>
            <w:rFonts w:ascii="仿宋" w:eastAsia="仿宋" w:hAnsi="仿宋" w:cs="仿宋" w:hint="eastAsia"/>
            <w:lang w:eastAsia="zh-CN"/>
          </w:rPr>
          <w:t>(一)、资金需求大</w:t>
        </w:r>
        <w:r>
          <w:tab/>
        </w:r>
        <w:r>
          <w:fldChar w:fldCharType="begin"/>
        </w:r>
        <w:r>
          <w:instrText xml:space="preserve"> PAGEREF _Toc21182 \h </w:instrText>
        </w:r>
        <w:r>
          <w:fldChar w:fldCharType="separate"/>
        </w:r>
        <w:r>
          <w:t>40</w:t>
        </w:r>
        <w:r>
          <w:fldChar w:fldCharType="end"/>
        </w:r>
      </w:hyperlink>
    </w:p>
    <w:p>
      <w:pPr>
        <w:pStyle w:val="TOC2"/>
        <w:tabs>
          <w:tab w:val="right" w:leader="dot" w:pos="8306"/>
        </w:tabs>
      </w:pPr>
      <w:hyperlink w:anchor="_Toc6356" w:history="1">
        <w:r>
          <w:rPr>
            <w:rFonts w:ascii="仿宋" w:eastAsia="仿宋" w:hAnsi="仿宋" w:cs="仿宋" w:hint="eastAsia"/>
            <w:lang w:eastAsia="zh-CN"/>
          </w:rPr>
          <w:t>(二)、研发周期长</w:t>
        </w:r>
        <w:r>
          <w:tab/>
        </w:r>
        <w:r>
          <w:fldChar w:fldCharType="begin"/>
        </w:r>
        <w:r>
          <w:instrText xml:space="preserve"> PAGEREF _Toc6356 \h </w:instrText>
        </w:r>
        <w:r>
          <w:fldChar w:fldCharType="separate"/>
        </w:r>
        <w:r>
          <w:t>41</w:t>
        </w:r>
        <w:r>
          <w:fldChar w:fldCharType="end"/>
        </w:r>
      </w:hyperlink>
    </w:p>
    <w:p>
      <w:pPr>
        <w:pStyle w:val="TOC2"/>
        <w:tabs>
          <w:tab w:val="right" w:leader="dot" w:pos="8306"/>
        </w:tabs>
      </w:pPr>
      <w:hyperlink w:anchor="_Toc19454" w:history="1">
        <w:r>
          <w:rPr>
            <w:rFonts w:ascii="仿宋" w:eastAsia="仿宋" w:hAnsi="仿宋" w:cs="仿宋" w:hint="eastAsia"/>
            <w:lang w:eastAsia="zh-CN"/>
          </w:rPr>
          <w:t>(三)、市场风险大</w:t>
        </w:r>
        <w:r>
          <w:tab/>
        </w:r>
        <w:r>
          <w:fldChar w:fldCharType="begin"/>
        </w:r>
        <w:r>
          <w:instrText xml:space="preserve"> PAGEREF _Toc19454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9" w:history="1">
        <w:r>
          <w:rPr>
            <w:rFonts w:ascii="仿宋" w:eastAsia="仿宋" w:hAnsi="仿宋" w:cs="仿宋" w:hint="eastAsia"/>
            <w:lang w:eastAsia="zh-CN"/>
          </w:rPr>
          <w:t>(四)、利润率高</w:t>
        </w:r>
        <w:r>
          <w:tab/>
        </w:r>
        <w:r>
          <w:fldChar w:fldCharType="begin"/>
        </w:r>
        <w:r>
          <w:instrText xml:space="preserve"> PAGEREF _Toc25069 \h </w:instrText>
        </w:r>
        <w:r>
          <w:fldChar w:fldCharType="separate"/>
        </w:r>
        <w:r>
          <w:t>46</w:t>
        </w:r>
        <w:r>
          <w:fldChar w:fldCharType="end"/>
        </w:r>
      </w:hyperlink>
    </w:p>
    <w:p>
      <w:pPr>
        <w:pStyle w:val="TOC1"/>
        <w:tabs>
          <w:tab w:val="right" w:leader="dot" w:pos="8306"/>
        </w:tabs>
      </w:pPr>
      <w:hyperlink w:anchor="_Toc4814" w:history="1">
        <w:r>
          <w:rPr>
            <w:rFonts w:ascii="仿宋" w:eastAsia="仿宋" w:hAnsi="仿宋" w:cs="仿宋" w:hint="eastAsia"/>
            <w:lang w:eastAsia="zh-CN"/>
          </w:rPr>
          <w:t>十、用外购和进口钢材、铁合金再加工生产钢材、铁合金项目风险管理</w:t>
        </w:r>
        <w:r>
          <w:tab/>
        </w:r>
        <w:r>
          <w:fldChar w:fldCharType="begin"/>
        </w:r>
        <w:r>
          <w:instrText xml:space="preserve"> PAGEREF _Toc4814 \h </w:instrText>
        </w:r>
        <w:r>
          <w:fldChar w:fldCharType="separate"/>
        </w:r>
        <w:r>
          <w:t>48</w:t>
        </w:r>
        <w:r>
          <w:fldChar w:fldCharType="end"/>
        </w:r>
      </w:hyperlink>
    </w:p>
    <w:p>
      <w:pPr>
        <w:pStyle w:val="TOC2"/>
        <w:tabs>
          <w:tab w:val="right" w:leader="dot" w:pos="8306"/>
        </w:tabs>
      </w:pPr>
      <w:hyperlink w:anchor="_Toc25938" w:history="1">
        <w:r>
          <w:rPr>
            <w:rFonts w:ascii="仿宋" w:eastAsia="仿宋" w:hAnsi="仿宋" w:cs="仿宋" w:hint="eastAsia"/>
            <w:lang w:eastAsia="zh-CN"/>
          </w:rPr>
          <w:t>(一)、风险识别与评估</w:t>
        </w:r>
        <w:r>
          <w:tab/>
        </w:r>
        <w:r>
          <w:fldChar w:fldCharType="begin"/>
        </w:r>
        <w:r>
          <w:instrText xml:space="preserve"> PAGEREF _Toc25938 \h </w:instrText>
        </w:r>
        <w:r>
          <w:fldChar w:fldCharType="separate"/>
        </w:r>
        <w:r>
          <w:t>48</w:t>
        </w:r>
        <w:r>
          <w:fldChar w:fldCharType="end"/>
        </w:r>
      </w:hyperlink>
    </w:p>
    <w:p>
      <w:pPr>
        <w:pStyle w:val="TOC2"/>
        <w:tabs>
          <w:tab w:val="right" w:leader="dot" w:pos="8306"/>
        </w:tabs>
      </w:pPr>
      <w:hyperlink w:anchor="_Toc18111" w:history="1">
        <w:r>
          <w:rPr>
            <w:rFonts w:ascii="仿宋" w:eastAsia="仿宋" w:hAnsi="仿宋" w:cs="仿宋" w:hint="eastAsia"/>
            <w:lang w:eastAsia="zh-CN"/>
          </w:rPr>
          <w:t>(二)、风险应对策略</w:t>
        </w:r>
        <w:r>
          <w:tab/>
        </w:r>
        <w:r>
          <w:fldChar w:fldCharType="begin"/>
        </w:r>
        <w:r>
          <w:instrText xml:space="preserve"> PAGEREF _Toc18111 \h </w:instrText>
        </w:r>
        <w:r>
          <w:fldChar w:fldCharType="separate"/>
        </w:r>
        <w:r>
          <w:t>50</w:t>
        </w:r>
        <w:r>
          <w:fldChar w:fldCharType="end"/>
        </w:r>
      </w:hyperlink>
    </w:p>
    <w:p>
      <w:pPr>
        <w:pStyle w:val="TOC2"/>
        <w:tabs>
          <w:tab w:val="right" w:leader="dot" w:pos="8306"/>
        </w:tabs>
      </w:pPr>
      <w:hyperlink w:anchor="_Toc15930" w:history="1">
        <w:r>
          <w:rPr>
            <w:rFonts w:ascii="仿宋" w:eastAsia="仿宋" w:hAnsi="仿宋" w:cs="仿宋" w:hint="eastAsia"/>
            <w:lang w:eastAsia="zh-CN"/>
          </w:rPr>
          <w:t>(三)、风险监控与控制</w:t>
        </w:r>
        <w:r>
          <w:tab/>
        </w:r>
        <w:r>
          <w:fldChar w:fldCharType="begin"/>
        </w:r>
        <w:r>
          <w:instrText xml:space="preserve"> PAGEREF _Toc15930 \h </w:instrText>
        </w:r>
        <w:r>
          <w:fldChar w:fldCharType="separate"/>
        </w:r>
        <w:r>
          <w:t>52</w:t>
        </w:r>
        <w:r>
          <w:fldChar w:fldCharType="end"/>
        </w:r>
      </w:hyperlink>
    </w:p>
    <w:p>
      <w:pPr>
        <w:pStyle w:val="TOC1"/>
        <w:tabs>
          <w:tab w:val="right" w:leader="dot" w:pos="8306"/>
        </w:tabs>
      </w:pPr>
      <w:hyperlink w:anchor="_Toc20595" w:history="1">
        <w:r>
          <w:rPr>
            <w:rFonts w:ascii="仿宋" w:eastAsia="仿宋" w:hAnsi="仿宋" w:cs="仿宋" w:hint="eastAsia"/>
            <w:lang w:eastAsia="zh-CN"/>
          </w:rPr>
          <w:t>十一、用外购和进口钢材、铁合金再加工生产钢材、铁合金项目经营效益</w:t>
        </w:r>
        <w:r>
          <w:tab/>
        </w:r>
        <w:r>
          <w:fldChar w:fldCharType="begin"/>
        </w:r>
        <w:r>
          <w:instrText xml:space="preserve"> PAGEREF _Toc20595 \h </w:instrText>
        </w:r>
        <w:r>
          <w:fldChar w:fldCharType="separate"/>
        </w:r>
        <w:r>
          <w:t>53</w:t>
        </w:r>
        <w:r>
          <w:fldChar w:fldCharType="end"/>
        </w:r>
      </w:hyperlink>
    </w:p>
    <w:p>
      <w:pPr>
        <w:pStyle w:val="TOC2"/>
        <w:tabs>
          <w:tab w:val="right" w:leader="dot" w:pos="8306"/>
        </w:tabs>
      </w:pPr>
      <w:hyperlink w:anchor="_Toc3067" w:history="1">
        <w:r>
          <w:rPr>
            <w:rFonts w:ascii="仿宋" w:eastAsia="仿宋" w:hAnsi="仿宋" w:cs="仿宋" w:hint="eastAsia"/>
            <w:lang w:eastAsia="zh-CN"/>
          </w:rPr>
          <w:t>(一)、经济评价财务测算</w:t>
        </w:r>
        <w:r>
          <w:tab/>
        </w:r>
        <w:r>
          <w:fldChar w:fldCharType="begin"/>
        </w:r>
        <w:r>
          <w:instrText xml:space="preserve"> PAGEREF _Toc3067 \h </w:instrText>
        </w:r>
        <w:r>
          <w:fldChar w:fldCharType="separate"/>
        </w:r>
        <w:r>
          <w:t>53</w:t>
        </w:r>
        <w:r>
          <w:fldChar w:fldCharType="end"/>
        </w:r>
      </w:hyperlink>
    </w:p>
    <w:p>
      <w:pPr>
        <w:pStyle w:val="TOC2"/>
        <w:tabs>
          <w:tab w:val="right" w:leader="dot" w:pos="8306"/>
        </w:tabs>
      </w:pPr>
      <w:hyperlink w:anchor="_Toc11831" w:history="1">
        <w:r>
          <w:rPr>
            <w:rFonts w:ascii="仿宋" w:eastAsia="仿宋" w:hAnsi="仿宋" w:cs="仿宋" w:hint="eastAsia"/>
            <w:lang w:eastAsia="zh-CN"/>
          </w:rPr>
          <w:t>(二)、用外购和进口钢材、铁合金再加工生产钢材、铁合金项目盈利能力分析</w:t>
        </w:r>
        <w:r>
          <w:tab/>
        </w:r>
        <w:r>
          <w:fldChar w:fldCharType="begin"/>
        </w:r>
        <w:r>
          <w:instrText xml:space="preserve"> PAGEREF _Toc11831 \h </w:instrText>
        </w:r>
        <w:r>
          <w:fldChar w:fldCharType="separate"/>
        </w:r>
        <w:r>
          <w:t>55</w:t>
        </w:r>
        <w:r>
          <w:fldChar w:fldCharType="end"/>
        </w:r>
      </w:hyperlink>
    </w:p>
    <w:p>
      <w:pPr>
        <w:pStyle w:val="TOC1"/>
        <w:tabs>
          <w:tab w:val="right" w:leader="dot" w:pos="8306"/>
        </w:tabs>
      </w:pPr>
      <w:hyperlink w:anchor="_Toc1720" w:history="1">
        <w:r>
          <w:rPr>
            <w:rFonts w:ascii="仿宋" w:eastAsia="仿宋" w:hAnsi="仿宋" w:cs="仿宋" w:hint="eastAsia"/>
            <w:lang w:eastAsia="zh-CN"/>
          </w:rPr>
          <w:t>十二、用外购和进口钢材、铁合金再加工生产钢材、铁合金项目计划安排</w:t>
        </w:r>
        <w:r>
          <w:tab/>
        </w:r>
        <w:r>
          <w:fldChar w:fldCharType="begin"/>
        </w:r>
        <w:r>
          <w:instrText xml:space="preserve"> PAGEREF _Toc1720 \h </w:instrText>
        </w:r>
        <w:r>
          <w:fldChar w:fldCharType="separate"/>
        </w:r>
        <w:r>
          <w:t>56</w:t>
        </w:r>
        <w:r>
          <w:fldChar w:fldCharType="end"/>
        </w:r>
      </w:hyperlink>
    </w:p>
    <w:p>
      <w:pPr>
        <w:pStyle w:val="TOC2"/>
        <w:tabs>
          <w:tab w:val="right" w:leader="dot" w:pos="8306"/>
        </w:tabs>
      </w:pPr>
      <w:hyperlink w:anchor="_Toc18054" w:history="1">
        <w:r>
          <w:rPr>
            <w:rFonts w:ascii="仿宋" w:eastAsia="仿宋" w:hAnsi="仿宋" w:cs="仿宋" w:hint="eastAsia"/>
            <w:lang w:eastAsia="zh-CN"/>
          </w:rPr>
          <w:t>(一)、建设周期</w:t>
        </w:r>
        <w:r>
          <w:tab/>
        </w:r>
        <w:r>
          <w:fldChar w:fldCharType="begin"/>
        </w:r>
        <w:r>
          <w:instrText xml:space="preserve"> PAGEREF _Toc18054 \h </w:instrText>
        </w:r>
        <w:r>
          <w:fldChar w:fldCharType="separate"/>
        </w:r>
        <w:r>
          <w:t>56</w:t>
        </w:r>
        <w:r>
          <w:fldChar w:fldCharType="end"/>
        </w:r>
      </w:hyperlink>
    </w:p>
    <w:p>
      <w:pPr>
        <w:pStyle w:val="TOC2"/>
        <w:tabs>
          <w:tab w:val="right" w:leader="dot" w:pos="8306"/>
        </w:tabs>
      </w:pPr>
      <w:hyperlink w:anchor="_Toc22106" w:history="1">
        <w:r>
          <w:rPr>
            <w:rFonts w:ascii="仿宋" w:eastAsia="仿宋" w:hAnsi="仿宋" w:cs="仿宋" w:hint="eastAsia"/>
            <w:lang w:eastAsia="zh-CN"/>
          </w:rPr>
          <w:t>(二)、建设进度</w:t>
        </w:r>
        <w:r>
          <w:tab/>
        </w:r>
        <w:r>
          <w:fldChar w:fldCharType="begin"/>
        </w:r>
        <w:r>
          <w:instrText xml:space="preserve"> PAGEREF _Toc22106 \h </w:instrText>
        </w:r>
        <w:r>
          <w:fldChar w:fldCharType="separate"/>
        </w:r>
        <w:r>
          <w:t>57</w:t>
        </w:r>
        <w:r>
          <w:fldChar w:fldCharType="end"/>
        </w:r>
      </w:hyperlink>
    </w:p>
    <w:p>
      <w:pPr>
        <w:pStyle w:val="TOC2"/>
        <w:tabs>
          <w:tab w:val="right" w:leader="dot" w:pos="8306"/>
        </w:tabs>
      </w:pPr>
      <w:hyperlink w:anchor="_Toc30615" w:history="1">
        <w:r>
          <w:rPr>
            <w:rFonts w:ascii="仿宋" w:eastAsia="仿宋" w:hAnsi="仿宋" w:cs="仿宋" w:hint="eastAsia"/>
            <w:lang w:eastAsia="zh-CN"/>
          </w:rPr>
          <w:t>(三)、进度安排注意事项</w:t>
        </w:r>
        <w:r>
          <w:tab/>
        </w:r>
        <w:r>
          <w:fldChar w:fldCharType="begin"/>
        </w:r>
        <w:r>
          <w:instrText xml:space="preserve"> PAGEREF _Toc30615 \h </w:instrText>
        </w:r>
        <w:r>
          <w:fldChar w:fldCharType="separate"/>
        </w:r>
        <w:r>
          <w:t>58</w:t>
        </w:r>
        <w:r>
          <w:fldChar w:fldCharType="end"/>
        </w:r>
      </w:hyperlink>
    </w:p>
    <w:p>
      <w:pPr>
        <w:pStyle w:val="TOC2"/>
        <w:tabs>
          <w:tab w:val="right" w:leader="dot" w:pos="8306"/>
        </w:tabs>
      </w:pPr>
      <w:hyperlink w:anchor="_Toc9828" w:history="1">
        <w:r>
          <w:rPr>
            <w:rFonts w:ascii="仿宋" w:eastAsia="仿宋" w:hAnsi="仿宋" w:cs="仿宋" w:hint="eastAsia"/>
            <w:lang w:eastAsia="zh-CN"/>
          </w:rPr>
          <w:t>(四)、人力资源配置</w:t>
        </w:r>
        <w:r>
          <w:tab/>
        </w:r>
        <w:r>
          <w:fldChar w:fldCharType="begin"/>
        </w:r>
        <w:r>
          <w:instrText xml:space="preserve"> PAGEREF _Toc9828 \h </w:instrText>
        </w:r>
        <w:r>
          <w:fldChar w:fldCharType="separate"/>
        </w:r>
        <w:r>
          <w:t>60</w:t>
        </w:r>
        <w:r>
          <w:fldChar w:fldCharType="end"/>
        </w:r>
      </w:hyperlink>
    </w:p>
    <w:p>
      <w:pPr>
        <w:pStyle w:val="TOC1"/>
        <w:tabs>
          <w:tab w:val="right" w:leader="dot" w:pos="8306"/>
        </w:tabs>
      </w:pPr>
      <w:hyperlink w:anchor="_Toc5218" w:history="1">
        <w:r>
          <w:rPr>
            <w:rFonts w:ascii="仿宋" w:eastAsia="仿宋" w:hAnsi="仿宋" w:cs="仿宋" w:hint="eastAsia"/>
            <w:lang w:eastAsia="zh-CN"/>
          </w:rPr>
          <w:t>十三、用外购和进口钢材、铁合金再加工生产钢材、铁合金项目实施时间节点</w:t>
        </w:r>
        <w:r>
          <w:tab/>
        </w:r>
        <w:r>
          <w:fldChar w:fldCharType="begin"/>
        </w:r>
        <w:r>
          <w:instrText xml:space="preserve"> PAGEREF _Toc5218 \h </w:instrText>
        </w:r>
        <w:r>
          <w:fldChar w:fldCharType="separate"/>
        </w:r>
        <w:r>
          <w:t>61</w:t>
        </w:r>
        <w:r>
          <w:fldChar w:fldCharType="end"/>
        </w:r>
      </w:hyperlink>
    </w:p>
    <w:p>
      <w:pPr>
        <w:pStyle w:val="TOC2"/>
        <w:tabs>
          <w:tab w:val="right" w:leader="dot" w:pos="8306"/>
        </w:tabs>
      </w:pPr>
      <w:hyperlink w:anchor="_Toc1385" w:history="1">
        <w:r>
          <w:rPr>
            <w:rFonts w:ascii="仿宋" w:eastAsia="仿宋" w:hAnsi="仿宋" w:cs="仿宋" w:hint="eastAsia"/>
            <w:lang w:eastAsia="zh-CN"/>
          </w:rPr>
          <w:t>(一)、用外购和进口钢材、铁合金再加工生产钢材、铁合金项目启动阶段时间节点</w:t>
        </w:r>
        <w:r>
          <w:tab/>
        </w:r>
        <w:r>
          <w:fldChar w:fldCharType="begin"/>
        </w:r>
        <w:r>
          <w:instrText xml:space="preserve"> PAGEREF _Toc1385 \h </w:instrText>
        </w:r>
        <w:r>
          <w:fldChar w:fldCharType="separate"/>
        </w:r>
        <w:r>
          <w:t>61</w:t>
        </w:r>
        <w:r>
          <w:fldChar w:fldCharType="end"/>
        </w:r>
      </w:hyperlink>
    </w:p>
    <w:p>
      <w:pPr>
        <w:pStyle w:val="TOC2"/>
        <w:tabs>
          <w:tab w:val="right" w:leader="dot" w:pos="8306"/>
        </w:tabs>
      </w:pPr>
      <w:hyperlink w:anchor="_Toc17087" w:history="1">
        <w:r>
          <w:rPr>
            <w:rFonts w:ascii="仿宋" w:eastAsia="仿宋" w:hAnsi="仿宋" w:cs="仿宋" w:hint="eastAsia"/>
            <w:lang w:eastAsia="zh-CN"/>
          </w:rPr>
          <w:t>(二)、用外购和进口钢材、铁合金再加工生产钢材、铁合金项目执行阶段时间节点</w:t>
        </w:r>
        <w:r>
          <w:tab/>
        </w:r>
        <w:r>
          <w:fldChar w:fldCharType="begin"/>
        </w:r>
        <w:r>
          <w:instrText xml:space="preserve"> PAGEREF _Toc17087 \h </w:instrText>
        </w:r>
        <w:r>
          <w:fldChar w:fldCharType="separate"/>
        </w:r>
        <w:r>
          <w:t>63</w:t>
        </w:r>
        <w:r>
          <w:fldChar w:fldCharType="end"/>
        </w:r>
      </w:hyperlink>
    </w:p>
    <w:p>
      <w:pPr>
        <w:pStyle w:val="TOC2"/>
        <w:tabs>
          <w:tab w:val="right" w:leader="dot" w:pos="8306"/>
        </w:tabs>
      </w:pPr>
      <w:hyperlink w:anchor="_Toc21803" w:history="1">
        <w:r>
          <w:rPr>
            <w:rFonts w:ascii="仿宋" w:eastAsia="仿宋" w:hAnsi="仿宋" w:cs="仿宋" w:hint="eastAsia"/>
            <w:lang w:eastAsia="zh-CN"/>
          </w:rPr>
          <w:t>(三)、用外购和进口钢材、铁合金再加工生产钢材、铁合金项目完成阶段时间节点</w:t>
        </w:r>
        <w:r>
          <w:tab/>
        </w:r>
        <w:r>
          <w:fldChar w:fldCharType="begin"/>
        </w:r>
        <w:r>
          <w:instrText xml:space="preserve"> PAGEREF _Toc21803 \h </w:instrText>
        </w:r>
        <w:r>
          <w:fldChar w:fldCharType="separate"/>
        </w:r>
        <w:r>
          <w:t>64</w:t>
        </w:r>
        <w:r>
          <w:fldChar w:fldCharType="end"/>
        </w:r>
      </w:hyperlink>
    </w:p>
    <w:p>
      <w:pPr>
        <w:pStyle w:val="TOC1"/>
        <w:tabs>
          <w:tab w:val="right" w:leader="dot" w:pos="8306"/>
        </w:tabs>
      </w:pPr>
      <w:hyperlink w:anchor="_Toc2958" w:history="1">
        <w:r>
          <w:rPr>
            <w:rFonts w:ascii="仿宋" w:eastAsia="仿宋" w:hAnsi="仿宋" w:cs="仿宋" w:hint="eastAsia"/>
            <w:lang w:eastAsia="zh-CN"/>
          </w:rPr>
          <w:t>十四、利益相关者分析与沟通计划</w:t>
        </w:r>
        <w:r>
          <w:tab/>
        </w:r>
        <w:r>
          <w:fldChar w:fldCharType="begin"/>
        </w:r>
        <w:r>
          <w:instrText xml:space="preserve"> PAGEREF _Toc2958 \h </w:instrText>
        </w:r>
        <w:r>
          <w:fldChar w:fldCharType="separate"/>
        </w:r>
        <w:r>
          <w:t>66</w:t>
        </w:r>
        <w:r>
          <w:fldChar w:fldCharType="end"/>
        </w:r>
      </w:hyperlink>
    </w:p>
    <w:p>
      <w:pPr>
        <w:pStyle w:val="TOC2"/>
        <w:tabs>
          <w:tab w:val="right" w:leader="dot" w:pos="8306"/>
        </w:tabs>
      </w:pPr>
      <w:hyperlink w:anchor="_Toc30887" w:history="1">
        <w:r>
          <w:rPr>
            <w:rFonts w:ascii="仿宋" w:eastAsia="仿宋" w:hAnsi="仿宋" w:cs="仿宋" w:hint="eastAsia"/>
            <w:lang w:eastAsia="zh-CN"/>
          </w:rPr>
          <w:t>(一)、利益相关者分析</w:t>
        </w:r>
        <w:r>
          <w:tab/>
        </w:r>
        <w:r>
          <w:fldChar w:fldCharType="begin"/>
        </w:r>
        <w:r>
          <w:instrText xml:space="preserve"> PAGEREF _Toc30887 \h </w:instrText>
        </w:r>
        <w:r>
          <w:fldChar w:fldCharType="separate"/>
        </w:r>
        <w:r>
          <w:t>66</w:t>
        </w:r>
        <w:r>
          <w:fldChar w:fldCharType="end"/>
        </w:r>
      </w:hyperlink>
    </w:p>
    <w:p>
      <w:pPr>
        <w:pStyle w:val="TOC2"/>
        <w:tabs>
          <w:tab w:val="right" w:leader="dot" w:pos="8306"/>
        </w:tabs>
      </w:pPr>
      <w:hyperlink w:anchor="_Toc13572" w:history="1">
        <w:r>
          <w:rPr>
            <w:rFonts w:ascii="仿宋" w:eastAsia="仿宋" w:hAnsi="仿宋" w:cs="仿宋" w:hint="eastAsia"/>
            <w:lang w:eastAsia="zh-CN"/>
          </w:rPr>
          <w:t>(二)、沟通计划</w:t>
        </w:r>
        <w:r>
          <w:tab/>
        </w:r>
        <w:r>
          <w:fldChar w:fldCharType="begin"/>
        </w:r>
        <w:r>
          <w:instrText xml:space="preserve"> PAGEREF _Toc13572 \h </w:instrText>
        </w:r>
        <w:r>
          <w:fldChar w:fldCharType="separate"/>
        </w:r>
        <w:r>
          <w:t>67</w:t>
        </w:r>
        <w:r>
          <w:fldChar w:fldCharType="end"/>
        </w:r>
      </w:hyperlink>
    </w:p>
    <w:p>
      <w:pPr>
        <w:pStyle w:val="TOC1"/>
        <w:tabs>
          <w:tab w:val="right" w:leader="dot" w:pos="8306"/>
        </w:tabs>
      </w:pPr>
      <w:hyperlink w:anchor="_Toc6049" w:history="1">
        <w:r>
          <w:rPr>
            <w:rFonts w:ascii="仿宋" w:eastAsia="仿宋" w:hAnsi="仿宋" w:cs="仿宋" w:hint="eastAsia"/>
            <w:lang w:eastAsia="zh-CN"/>
          </w:rPr>
          <w:t>十五、用外购和进口钢材、铁合金再加工生产钢材、铁合金项目实施保障措施</w:t>
        </w:r>
        <w:r>
          <w:tab/>
        </w:r>
        <w:r>
          <w:fldChar w:fldCharType="begin"/>
        </w:r>
        <w:r>
          <w:instrText xml:space="preserve"> PAGEREF _Toc6049 \h </w:instrText>
        </w:r>
        <w:r>
          <w:fldChar w:fldCharType="separate"/>
        </w:r>
        <w:r>
          <w:t>68</w:t>
        </w:r>
        <w:r>
          <w:fldChar w:fldCharType="end"/>
        </w:r>
      </w:hyperlink>
    </w:p>
    <w:p>
      <w:pPr>
        <w:pStyle w:val="TOC2"/>
        <w:tabs>
          <w:tab w:val="right" w:leader="dot" w:pos="8306"/>
        </w:tabs>
      </w:pPr>
      <w:hyperlink w:anchor="_Toc156" w:history="1">
        <w:r>
          <w:rPr>
            <w:rFonts w:ascii="仿宋" w:eastAsia="仿宋" w:hAnsi="仿宋" w:cs="仿宋" w:hint="eastAsia"/>
            <w:lang w:eastAsia="zh-CN"/>
          </w:rPr>
          <w:t>(一)、用外购和进口钢材、铁合金再加工生产钢材、铁合金项目实施保障机制</w:t>
        </w:r>
        <w:r>
          <w:tab/>
        </w:r>
        <w:r>
          <w:fldChar w:fldCharType="begin"/>
        </w:r>
        <w:r>
          <w:instrText xml:space="preserve"> PAGEREF _Toc156 \h </w:instrText>
        </w:r>
        <w:r>
          <w:fldChar w:fldCharType="separate"/>
        </w:r>
        <w:r>
          <w:t>68</w:t>
        </w:r>
        <w:r>
          <w:fldChar w:fldCharType="end"/>
        </w:r>
      </w:hyperlink>
    </w:p>
    <w:p>
      <w:pPr>
        <w:pStyle w:val="TOC2"/>
        <w:tabs>
          <w:tab w:val="right" w:leader="dot" w:pos="8306"/>
        </w:tabs>
      </w:pPr>
      <w:hyperlink w:anchor="_Toc19306" w:history="1">
        <w:r>
          <w:rPr>
            <w:rFonts w:ascii="仿宋" w:eastAsia="仿宋" w:hAnsi="仿宋" w:cs="仿宋" w:hint="eastAsia"/>
            <w:lang w:eastAsia="zh-CN"/>
          </w:rPr>
          <w:t>(二)、用外购和进口钢材、铁合金再加工生产钢材、铁合金项目法律合规要求</w:t>
        </w:r>
        <w:r>
          <w:tab/>
        </w:r>
        <w:r>
          <w:fldChar w:fldCharType="begin"/>
        </w:r>
        <w:r>
          <w:instrText xml:space="preserve"> PAGEREF _Toc19306 \h </w:instrText>
        </w:r>
        <w:r>
          <w:fldChar w:fldCharType="separate"/>
        </w:r>
        <w:r>
          <w:t>73</w:t>
        </w:r>
        <w:r>
          <w:fldChar w:fldCharType="end"/>
        </w:r>
      </w:hyperlink>
    </w:p>
    <w:p>
      <w:pPr>
        <w:pStyle w:val="TOC2"/>
        <w:tabs>
          <w:tab w:val="right" w:leader="dot" w:pos="8306"/>
        </w:tabs>
      </w:pPr>
      <w:hyperlink w:anchor="_Toc28977" w:history="1">
        <w:r>
          <w:rPr>
            <w:rFonts w:ascii="仿宋" w:eastAsia="仿宋" w:hAnsi="仿宋" w:cs="仿宋" w:hint="eastAsia"/>
            <w:lang w:eastAsia="zh-CN"/>
          </w:rPr>
          <w:t>(三)、用外购和进口钢材、铁合金再加工生产钢材、铁合金项目合同管理与法律事务</w:t>
        </w:r>
        <w:r>
          <w:tab/>
        </w:r>
        <w:r>
          <w:fldChar w:fldCharType="begin"/>
        </w:r>
        <w:r>
          <w:instrText xml:space="preserve"> PAGEREF _Toc28977 \h </w:instrText>
        </w:r>
        <w:r>
          <w:fldChar w:fldCharType="separate"/>
        </w:r>
        <w:r>
          <w:t>78</w:t>
        </w:r>
        <w:r>
          <w:fldChar w:fldCharType="end"/>
        </w:r>
      </w:hyperlink>
    </w:p>
    <w:p>
      <w:pPr>
        <w:pStyle w:val="TOC2"/>
        <w:tabs>
          <w:tab w:val="right" w:leader="dot" w:pos="8306"/>
        </w:tabs>
      </w:pPr>
      <w:hyperlink w:anchor="_Toc26357" w:history="1">
        <w:r>
          <w:rPr>
            <w:rFonts w:ascii="仿宋" w:eastAsia="仿宋" w:hAnsi="仿宋" w:cs="仿宋" w:hint="eastAsia"/>
            <w:lang w:eastAsia="zh-CN"/>
          </w:rPr>
          <w:t>(四)、用外购和进口钢材、铁合金再加工生产钢材、铁合金项目知识产权保护策略</w:t>
        </w:r>
        <w:r>
          <w:tab/>
        </w:r>
        <w:r>
          <w:fldChar w:fldCharType="begin"/>
        </w:r>
        <w:r>
          <w:instrText xml:space="preserve"> PAGEREF _Toc26357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60"/>
      <w:r>
        <w:rPr>
          <w:rFonts w:ascii="仿宋" w:eastAsia="仿宋" w:hAnsi="仿宋" w:cs="仿宋" w:hint="eastAsia"/>
          <w:sz w:val="28"/>
          <w:lang w:eastAsia="zh-CN"/>
        </w:rPr>
        <w:t>一、用外购和进口钢材、铁合金再加工生产钢材、铁合金项目土建工程</w:t>
      </w:r>
      <w:bookmarkEnd w:id="2"/>
    </w:p>
    <w:p>
      <w:pPr>
        <w:pStyle w:val="Heading2"/>
        <w:rPr>
          <w:rFonts w:ascii="仿宋" w:eastAsia="仿宋" w:hAnsi="仿宋" w:cs="仿宋" w:hint="eastAsia"/>
          <w:lang w:eastAsia="zh-CN"/>
        </w:rPr>
      </w:pPr>
      <w:bookmarkStart w:id="3" w:name="_Toc221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的建筑工程设计中，我们将秉承一系列重要的设计原则，以确保用外购和进口钢材、铁合金再加工生产钢材、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用外购和进口钢材、铁合金再加工生产钢材、铁合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在建筑设计中，我们将综合考虑建设和运营成本。通过精细的经济效益分析，确保设计方案在高效利用资源的同时，对用外购和进口钢材、铁合金再加工生产钢材、铁合金项目的长期盈利能力有积极的贡献。</w:t>
      </w:r>
    </w:p>
    <w:p>
      <w:pPr>
        <w:pStyle w:val="Heading2"/>
        <w:ind w:firstLine="560" w:firstLineChars="200"/>
        <w:rPr>
          <w:rFonts w:ascii="仿宋" w:eastAsia="仿宋" w:hAnsi="仿宋" w:cs="仿宋" w:hint="eastAsia"/>
          <w:sz w:val="28"/>
          <w:lang w:eastAsia="zh-CN"/>
        </w:rPr>
      </w:pPr>
      <w:bookmarkStart w:id="4" w:name="_Toc74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的土建工程设计中，我们将精准设定设计年限，结合用外购和进口钢材、铁合金再加工生产钢材、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用外购和进口钢材、铁合金再加工生产钢材、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用外购和进口钢材、铁合金再加工生产钢材、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用外购和进口钢材、铁合金再加工生产钢材、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用外购和进口钢材、铁合金再加工生产钢材、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期工程用外购和进口钢材、铁合金再加工生产钢材、铁合金项目预计总建筑面积XXX平方米，其中：计容建筑面积XXX平方米，计划建筑工程投资XX万元，占用外购和进口钢材、铁合金再加工生产钢材、铁合金项目总投资的XX%。</w:t>
      </w:r>
    </w:p>
    <w:p>
      <w:pPr>
        <w:pStyle w:val="Heading1"/>
        <w:ind w:firstLine="560" w:firstLineChars="200"/>
        <w:rPr>
          <w:rFonts w:ascii="仿宋" w:eastAsia="仿宋" w:hAnsi="仿宋" w:cs="仿宋" w:hint="eastAsia"/>
          <w:sz w:val="28"/>
          <w:lang w:eastAsia="zh-CN"/>
        </w:rPr>
      </w:pPr>
      <w:bookmarkStart w:id="7" w:name="_Toc12240"/>
      <w:r>
        <w:rPr>
          <w:rFonts w:ascii="仿宋" w:eastAsia="仿宋" w:hAnsi="仿宋" w:cs="仿宋" w:hint="eastAsia"/>
          <w:sz w:val="28"/>
          <w:lang w:eastAsia="zh-CN"/>
        </w:rPr>
        <w:t>二、用外购和进口钢材、铁合金再加工生产钢材、铁合金项目可持续发展</w:t>
      </w:r>
      <w:bookmarkEnd w:id="7"/>
    </w:p>
    <w:p>
      <w:pPr>
        <w:pStyle w:val="Heading2"/>
        <w:rPr>
          <w:rFonts w:ascii="仿宋" w:eastAsia="仿宋" w:hAnsi="仿宋" w:cs="仿宋" w:hint="eastAsia"/>
          <w:lang w:eastAsia="zh-CN"/>
        </w:rPr>
      </w:pPr>
      <w:bookmarkStart w:id="8" w:name="_Toc1639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中，用外购和进口钢材、铁合金再加工生产钢材、铁合金项目团队着眼于未来，明确了可持续发展的战略方向。制定的具体可持续发展目标包括降低资源使用、采用环保技术、最大化社会效益等。这一步骤不仅有助于用外购和进口钢材、铁合金再加工生产钢材、铁合金项目在环保和社会责任方面达到最高标准，也为未来提供了明确的指引，确保用外购和进口钢材、铁合金再加工生产钢材、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可持续实践的融入用外购和进口钢材、铁合金再加工生产钢材、铁合金项目管理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用外购和进口钢材、铁合金再加工生产钢材、铁合金项目管理周期。从用外购和进口钢材、铁合金再加工生产钢材、铁合金项目规划开始，用外购和进口钢材、铁合金再加工生产钢材、铁合金项目团队就考虑了环境和社会的因素。在执行阶段，用外购和进口钢材、铁合金再加工生产钢材、铁合金项目团队积极推动绿色技术的应用，优化资源利用。此外，关注员工的社会责任，通过培训和沟通活动提高员工对可持续发展的认知，使他们能够在日常工作中践行可持续实践。这些举措不仅为用外购和进口钢材、铁合金再加工生产钢材、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59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用外购和进口钢材、铁合金再加工生产钢材、铁合金项目的可持续发展理念，我们深信环保与社会责任是用外购和进口钢材、铁合金再加工生产钢材、铁合金项目成功的关键支柱。在用外购和进口钢材、铁合金再加工生产钢材、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团队通过引入先进的环保技术、建立高效的废物处理系统以及推动能源节约措施，积极履行环保责任。定期的环保监测和评估确保用外购和进口钢材、铁合金再加工生产钢材、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不仅致力于自身可持续发展，还注重对社会的回馈。通过支持社区用外购和进口钢材、铁合金再加工生产钢材、铁合金项目、参与慈善事业、提供培训机会等方式，用外购和进口钢材、铁合金再加工生产钢材、铁合金项目积极履行社会责任。与当地社区建立积极互动，关注员工的工作与生活平衡，以及员工的身心健康，是用外购和进口钢材、铁合金再加工生产钢材、铁合金项目在社会责任层面的关键举措。这样的实践不仅增强了用外购和进口钢材、铁合金再加工生产钢材、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6350"/>
      <w:r>
        <w:rPr>
          <w:rFonts w:ascii="仿宋" w:eastAsia="仿宋" w:hAnsi="仿宋" w:cs="仿宋" w:hint="eastAsia"/>
          <w:sz w:val="28"/>
          <w:lang w:eastAsia="zh-CN"/>
        </w:rPr>
        <w:t>三、用外购和进口钢材、铁合金再加工生产钢材、铁合金项目建设单位说明</w:t>
      </w:r>
      <w:bookmarkEnd w:id="10"/>
    </w:p>
    <w:p>
      <w:pPr>
        <w:pStyle w:val="Heading2"/>
        <w:rPr>
          <w:rFonts w:ascii="仿宋" w:eastAsia="仿宋" w:hAnsi="仿宋" w:cs="仿宋" w:hint="eastAsia"/>
          <w:lang w:eastAsia="zh-CN"/>
        </w:rPr>
      </w:pPr>
      <w:bookmarkStart w:id="11" w:name="_Toc616"/>
      <w:r>
        <w:rPr>
          <w:rFonts w:ascii="仿宋" w:eastAsia="仿宋" w:hAnsi="仿宋" w:cs="仿宋" w:hint="eastAsia"/>
          <w:lang w:eastAsia="zh-CN"/>
        </w:rPr>
        <w:t>(一)、用外购和进口钢材、铁合金再加工生产钢材、铁合金项目承办单位基本情况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23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用外购和进口钢材、铁合金再加工生产钢材、铁合金项目承办单位的XXXX，我们着眼于实现可持续的经济效益。通过技术创新和解决方案的提供，公司预计在用外购和进口钢材、铁合金再加工生产钢材、铁合金项目执行期间将获得可观的收入增长。这一收入来源主要包括用外购和进口钢材、铁合金再加工生产钢材、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用外购和进口钢材、铁合金再加工生产钢材、铁合金项目的可持续盈利。透过精细的管理和资源优化，公司期望实现用外购和进口钢材、铁合金再加工生产钢材、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用外购和进口钢材、铁合金再加工生产钢材、铁合金项目实施进行全面的投资评估，包括用外购和进口钢材、铁合金再加工生产钢材、铁合金项目启动阶段的资金投入和后续运营成本。通过对用外购和进口钢材、铁合金再加工生产钢材、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用外购和进口钢材、铁合金再加工生产钢材、铁合金项目实施过程中具备足够的资金流动性，公司将进行详尽的现金流分析。这包括资金需求的合理预测、用外购和进口钢材、铁合金再加工生产钢材、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530"/>
      <w:r>
        <w:rPr>
          <w:rFonts w:ascii="仿宋" w:eastAsia="仿宋" w:hAnsi="仿宋" w:cs="仿宋" w:hint="eastAsia"/>
          <w:sz w:val="28"/>
          <w:lang w:eastAsia="zh-CN"/>
        </w:rPr>
        <w:t>四、用外购和进口钢材、铁合金再加工生产钢材、铁合金项目文档管理</w:t>
      </w:r>
      <w:bookmarkEnd w:id="13"/>
    </w:p>
    <w:p>
      <w:pPr>
        <w:pStyle w:val="Heading2"/>
        <w:rPr>
          <w:rFonts w:ascii="仿宋" w:eastAsia="仿宋" w:hAnsi="仿宋" w:cs="仿宋" w:hint="eastAsia"/>
          <w:lang w:eastAsia="zh-CN"/>
        </w:rPr>
      </w:pPr>
      <w:bookmarkStart w:id="14" w:name="_Toc1368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用外购和进口钢材、铁合金再加工生产钢材、铁合金项目高度重视文档的质量和准确性，以支持用外购和进口钢材、铁合金再加工生产钢材、铁合金项目的各项活动和决策。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文档的编制始于用外购和进口钢材、铁合金再加工生产钢材、铁合金项目计划的初期，我们制定了详细的文档编制计划，明确了每个文档的内容、格式和编写责任人。在用外购和进口钢材、铁合金再加工生产钢材、铁合金项目启动阶段，我们首先编制了用外购和进口钢材、铁合金再加工生产钢材、铁合金项目章程，明确定义了用外购和进口钢材、铁合金再加工生产钢材、铁合金项目的目标、范围、风险等关键要素。随后，用外购和进口钢材、铁合金再加工生产钢材、铁合金项目团队根据计划陆续编制了需求文档、设计文档、测试文档等各类文档，确保用外购和进口钢材、铁合金再加工生产钢材、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用外购和进口钢材、铁合金再加工生产钢材、铁合金项目管理中的重要环节，旨在确保用外购和进口钢材、铁合金再加工生产钢材、铁合金项目文档符合质量标准和用外购和进口钢材、铁合金再加工生产钢材、铁合金项目需求。在用外购和进口钢材、铁合金再加工生产钢材、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用外购和进口钢材、铁合金再加工生产钢材、铁合金项目相关利益方和专业领域的专家对文档进行独立审查。这有助于获取更全面、客观的反馈，确保用外购和进口钢材、铁合金再加工生产钢材、铁合金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在文档编制与审查方面建立了严格的管理机制，通过规范的流程和多维度的审查，确保用外购和进口钢材、铁合金再加工生产钢材、铁合金项目文档的质量、准确性和可靠性，为用外购和进口钢材、铁合金再加工生产钢材、铁合金项目的顺利推进提供了有力支持。</w:t>
      </w:r>
    </w:p>
    <w:p>
      <w:pPr>
        <w:pStyle w:val="Heading2"/>
        <w:ind w:firstLine="560" w:firstLineChars="200"/>
        <w:rPr>
          <w:rFonts w:ascii="仿宋" w:eastAsia="仿宋" w:hAnsi="仿宋" w:cs="仿宋" w:hint="eastAsia"/>
          <w:sz w:val="28"/>
          <w:lang w:eastAsia="zh-CN"/>
        </w:rPr>
      </w:pPr>
      <w:bookmarkStart w:id="15" w:name="_Toc261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我们通过多渠道发布文档，包括电子邮件、用外购和进口钢材、铁合金再加工生产钢材、铁合金项目管理平台、内部网站等，以满足不同团队成员的偏好和需求。多渠道发布确保了信息的全面覆盖。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我们采用了精细的权限控制，确保只有授权人员可以访问敏感信息。这种安全措施保护了用外购和进口钢材、铁合金再加工生产钢材、铁合金项目文档的机密性，防止了未经授权的信息泄露。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89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用外购和进口钢材、铁合金再加工生产钢材、铁合金项目生命周期中一个至关重要的环节，直接关系到用外购和进口钢材、铁合金再加工生产钢材、铁合金项目信息的长期保存和历史记录的完整性。在用外购和进口钢材、铁合金再加工生产钢材、铁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65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22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技术管理特点体现在其创新导向。通过引入最先进的技术趋势和解决方案，用外购和进口钢材、铁合金再加工生产钢材、铁合金项目致力于提升科技含量、提高质量和效率水平。这意味着我们将采用最新的工具和方法，确保用外购和进口钢材、铁合金再加工生产钢材、铁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用外购和进口钢材、铁合金再加工生产钢材、铁合金项目技术管理的显著特征。通过整合不同领域的技术资源，我们实现了跨学科的协同工作。这有助于优化技术架构，提高整体效能。此外，整合性策略还促进了不同技术团队之间的紧密沟通和高效合作，确保用外购和进口钢材、铁合金再加工生产钢材、铁合金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用外购和进口钢材、铁合金再加工生产钢材、铁合金项目所采用的技术。通过不断优化技术方案，用外购和进口钢材、铁合金再加工生产钢材、铁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用外购和进口钢材、铁合金再加工生产钢材、铁合金项目团队将在用外购和进口钢材、铁合金再加工生产钢材、铁合金项目初期识别可能的技术风险，并采取相应的预防和应对措施。通过建立健全的风险评估机制，用外购和进口钢材、铁合金再加工生产钢材、铁合金项目能够在实施过程中及时发现并解决潜在的技术问题，保障用外购和进口钢材、铁合金再加工生产钢材、铁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用外购和进口钢材、铁合金再加工生产钢材、铁合金项目中，技术将成为用外购和进口钢材、铁合金再加工生产钢材、铁合金项目成功的有力支持。这一深度剖析揭示了技术管理在用外购和进口钢材、铁合金再加工生产钢材、铁合金项目实施中的关键作用，为用外购和进口钢材、铁合金再加工生产钢材、铁合金项目的技术基础奠定了坚实的基础。</w:t>
      </w:r>
    </w:p>
    <w:p>
      <w:pPr>
        <w:pStyle w:val="Heading2"/>
        <w:ind w:firstLine="560" w:firstLineChars="200"/>
        <w:rPr>
          <w:rFonts w:ascii="仿宋" w:eastAsia="仿宋" w:hAnsi="仿宋" w:cs="仿宋" w:hint="eastAsia"/>
          <w:sz w:val="28"/>
          <w:lang w:eastAsia="zh-CN"/>
        </w:rPr>
      </w:pPr>
      <w:bookmarkStart w:id="19" w:name="_Toc27393"/>
      <w:r>
        <w:rPr>
          <w:rFonts w:ascii="仿宋" w:eastAsia="仿宋" w:hAnsi="仿宋" w:cs="仿宋" w:hint="eastAsia"/>
          <w:sz w:val="28"/>
          <w:lang w:eastAsia="zh-CN"/>
        </w:rPr>
        <w:t>(二)、用外购和进口钢材、铁合金再加工生产钢材、铁合金项目工艺技术设计方案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https://d.book118.com/845331344021011112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C3E3B"/>
    <w:rsid w:val="7E6C3E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313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2024-02-24T06:00:00Z</dcterms:created>
  <dcterms:modified xsi:type="dcterms:W3CDTF">2024-02-24T06:00:52Z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88977EF5689745CD95536DFF3858D3DA_11</vt:lpwstr>
  </property>
  <property fmtid="{D5CDD505-2E9C-101B-9397-08002B2CF9AE}" pid="3" name="KSOProductBuildVer">
    <vt:lpwstr>2052-12.1.0.16388</vt:lpwstr>
  </property>
</Properties>
</file>