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30" w:line="198" w:lineRule="auto"/>
        <w:ind w:left="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3"/>
          <w:sz w:val="20"/>
          <w:szCs w:val="20"/>
        </w:rPr>
        <w:t>ICS</w:t>
      </w:r>
      <w:r>
        <w:rPr>
          <w:rFonts w:ascii="Arial" w:eastAsia="Arial" w:hAnsi="Arial" w:cs="Arial"/>
          <w:spacing w:val="17"/>
          <w:w w:val="101"/>
          <w:sz w:val="20"/>
          <w:szCs w:val="20"/>
        </w:rPr>
        <w:t xml:space="preserve">   </w:t>
      </w:r>
      <w:r>
        <w:rPr>
          <w:rFonts w:ascii="Arial" w:eastAsia="Arial" w:hAnsi="Arial" w:cs="Arial"/>
          <w:spacing w:val="-3"/>
          <w:sz w:val="20"/>
          <w:szCs w:val="20"/>
        </w:rPr>
        <w:t>65.020.01</w:t>
      </w:r>
    </w:p>
    <w:p>
      <w:pPr>
        <w:spacing w:before="141" w:line="190" w:lineRule="auto"/>
        <w:ind w:left="10"/>
        <w:rPr>
          <w:rFonts w:ascii="Times New Roman" w:eastAsia="Times New Roman" w:hAnsi="Times New Roman" w:cs="Times New Roman"/>
          <w:sz w:val="127"/>
          <w:szCs w:val="127"/>
        </w:rPr>
      </w:pPr>
      <w:r>
        <w:rPr>
          <w:rFonts w:ascii="Arial" w:eastAsia="Arial" w:hAnsi="Arial" w:cs="Arial"/>
          <w:spacing w:val="-11"/>
          <w:position w:val="72"/>
          <w:sz w:val="20"/>
          <w:szCs w:val="20"/>
        </w:rPr>
        <w:t>B</w:t>
      </w:r>
      <w:r>
        <w:rPr>
          <w:rFonts w:ascii="Arial" w:eastAsia="Arial" w:hAnsi="Arial" w:cs="Arial"/>
          <w:spacing w:val="2"/>
          <w:position w:val="72"/>
          <w:sz w:val="20"/>
          <w:szCs w:val="20"/>
        </w:rPr>
        <w:t xml:space="preserve">  </w:t>
      </w:r>
      <w:r>
        <w:rPr>
          <w:rFonts w:ascii="Arial" w:eastAsia="Arial" w:hAnsi="Arial" w:cs="Arial"/>
          <w:spacing w:val="-11"/>
          <w:position w:val="72"/>
          <w:sz w:val="20"/>
          <w:szCs w:val="20"/>
        </w:rPr>
        <w:t>60</w:t>
      </w:r>
      <w:r>
        <w:rPr>
          <w:rFonts w:ascii="Arial" w:eastAsia="Arial" w:hAnsi="Arial" w:cs="Arial"/>
          <w:spacing w:val="1"/>
          <w:position w:val="72"/>
          <w:sz w:val="20"/>
          <w:szCs w:val="20"/>
        </w:rPr>
        <w:t xml:space="preserve">                          </w:t>
      </w:r>
      <w:r>
        <w:rPr>
          <w:rFonts w:ascii="Arial" w:eastAsia="Arial" w:hAnsi="Arial" w:cs="Arial"/>
          <w:position w:val="72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127"/>
          <w:szCs w:val="127"/>
        </w:rPr>
        <w:t>DB65</w:t>
      </w:r>
    </w:p>
    <w:p>
      <w:pPr>
        <w:spacing w:before="231" w:line="221" w:lineRule="auto"/>
        <w:ind w:left="16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新</w:t>
      </w:r>
      <w:r>
        <w:rPr>
          <w:rFonts w:ascii="SimHei" w:eastAsia="SimHei" w:hAnsi="SimHei" w:cs="SimHei"/>
          <w:spacing w:val="153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疆</w:t>
      </w:r>
      <w:r>
        <w:rPr>
          <w:rFonts w:ascii="SimHei" w:eastAsia="SimHei" w:hAnsi="SimHei" w:cs="SimHei"/>
          <w:spacing w:val="12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维</w:t>
      </w:r>
      <w:r>
        <w:rPr>
          <w:rFonts w:ascii="SimHei" w:eastAsia="SimHei" w:hAnsi="SimHei" w:cs="SimHei"/>
          <w:spacing w:val="108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吾</w:t>
      </w:r>
      <w:r>
        <w:rPr>
          <w:rFonts w:ascii="SimHei" w:eastAsia="SimHei" w:hAnsi="SimHei" w:cs="SimHei"/>
          <w:spacing w:val="96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尔</w:t>
      </w:r>
      <w:r>
        <w:rPr>
          <w:rFonts w:ascii="SimHei" w:eastAsia="SimHei" w:hAnsi="SimHei" w:cs="SimHei"/>
          <w:spacing w:val="181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自</w:t>
      </w:r>
      <w:r>
        <w:rPr>
          <w:rFonts w:ascii="SimHei" w:eastAsia="SimHei" w:hAnsi="SimHei" w:cs="SimHei"/>
          <w:spacing w:val="13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治</w:t>
      </w:r>
      <w:r>
        <w:rPr>
          <w:rFonts w:ascii="SimHei" w:eastAsia="SimHei" w:hAnsi="SimHei" w:cs="SimHei"/>
          <w:spacing w:val="12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区</w:t>
      </w:r>
      <w:r>
        <w:rPr>
          <w:rFonts w:ascii="SimHei" w:eastAsia="SimHei" w:hAnsi="SimHei" w:cs="SimHei"/>
          <w:spacing w:val="11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地</w:t>
      </w:r>
      <w:r>
        <w:rPr>
          <w:rFonts w:ascii="SimHei" w:eastAsia="SimHei" w:hAnsi="SimHei" w:cs="SimHei"/>
          <w:spacing w:val="12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方</w:t>
      </w:r>
      <w:r>
        <w:rPr>
          <w:rFonts w:ascii="SimHei" w:eastAsia="SimHei" w:hAnsi="SimHei" w:cs="SimHei"/>
          <w:spacing w:val="107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标</w:t>
      </w:r>
      <w:r>
        <w:rPr>
          <w:rFonts w:ascii="SimHei" w:eastAsia="SimHei" w:hAnsi="SimHei" w:cs="SimHei"/>
          <w:spacing w:val="118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准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81" w:line="192" w:lineRule="auto"/>
        <w:ind w:right="30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65/T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4065—2017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6159488" cy="1272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488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56" w:line="221" w:lineRule="auto"/>
        <w:ind w:left="176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30"/>
          <w:sz w:val="48"/>
          <w:szCs w:val="48"/>
        </w:rPr>
        <w:t>农田防护林生态系统服务功能评估规范</w:t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81" w:line="192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Assessment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criteria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farmland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shelterbelt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ecosystem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services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Xinjiang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  <w:sectPr>
          <w:pgSz w:w="11910" w:h="16840"/>
          <w:pgMar w:top="479" w:right="830" w:bottom="0" w:left="138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1" w:line="678" w:lineRule="auto"/>
        <w:ind w:left="14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b/>
          <w:bCs/>
          <w:spacing w:val="3"/>
          <w:position w:val="1"/>
          <w:sz w:val="28"/>
          <w:szCs w:val="28"/>
          <w:u w:val="single" w:color="auto"/>
        </w:rPr>
        <w:t>2017-</w:t>
      </w:r>
      <w:r>
        <w:rPr>
          <w:rFonts w:ascii="SimHei" w:eastAsia="SimHei" w:hAnsi="SimHei" w:cs="SimHei"/>
          <w:spacing w:val="-64"/>
          <w:position w:val="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1"/>
          <w:sz w:val="28"/>
          <w:szCs w:val="28"/>
          <w:u w:val="single" w:color="auto"/>
        </w:rPr>
        <w:t>10-20发布</w:t>
      </w:r>
      <w:r>
        <w:rPr>
          <w:rFonts w:ascii="SimHei" w:eastAsia="SimHei" w:hAnsi="SimHei" w:cs="SimHei"/>
          <w:position w:val="1"/>
          <w:sz w:val="28"/>
          <w:szCs w:val="28"/>
          <w:u w:val="single" w:color="auto"/>
        </w:rPr>
        <w:t xml:space="preserve">                             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2</w:t>
      </w:r>
      <w:r>
        <w:rPr>
          <w:rFonts w:ascii="SimHei" w:eastAsia="SimHei" w:hAnsi="SimHei" w:cs="SimHei"/>
          <w:spacing w:val="7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0</w:t>
      </w:r>
      <w:r>
        <w:rPr>
          <w:rFonts w:ascii="SimHei" w:eastAsia="SimHei" w:hAnsi="SimHei" w:cs="SimHei"/>
          <w:spacing w:val="11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1</w:t>
      </w:r>
      <w:r>
        <w:rPr>
          <w:rFonts w:ascii="SimHei" w:eastAsia="SimHei" w:hAnsi="SimHei" w:cs="SimHei"/>
          <w:spacing w:val="-1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7</w:t>
      </w:r>
      <w:r>
        <w:rPr>
          <w:rFonts w:ascii="SimHei" w:eastAsia="SimHei" w:hAnsi="SimHei" w:cs="SimHei"/>
          <w:spacing w:val="-8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-</w:t>
      </w:r>
      <w:r>
        <w:rPr>
          <w:rFonts w:ascii="SimHei" w:eastAsia="SimHei" w:hAnsi="SimHei" w:cs="SimHei"/>
          <w:spacing w:val="11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1</w:t>
      </w:r>
      <w:r>
        <w:rPr>
          <w:rFonts w:ascii="SimHei" w:eastAsia="SimHei" w:hAnsi="SimHei" w:cs="SimHei"/>
          <w:spacing w:val="11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1</w:t>
      </w:r>
      <w:r>
        <w:rPr>
          <w:rFonts w:ascii="SimHei" w:eastAsia="SimHei" w:hAnsi="SimHei" w:cs="SimHei"/>
          <w:spacing w:val="-7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-</w:t>
      </w:r>
      <w:r>
        <w:rPr>
          <w:rFonts w:ascii="SimHei" w:eastAsia="SimHei" w:hAnsi="SimHei" w:cs="SimHei"/>
          <w:spacing w:val="-5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2</w:t>
      </w:r>
      <w:r>
        <w:rPr>
          <w:rFonts w:ascii="SimHei" w:eastAsia="SimHei" w:hAnsi="SimHei" w:cs="SimHei"/>
          <w:spacing w:val="-4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0</w:t>
      </w:r>
      <w:r>
        <w:rPr>
          <w:rFonts w:ascii="SimHei" w:eastAsia="SimHei" w:hAnsi="SimHei" w:cs="SimHei"/>
          <w:spacing w:val="4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实</w:t>
      </w:r>
      <w:r>
        <w:rPr>
          <w:rFonts w:ascii="SimHei" w:eastAsia="SimHei" w:hAnsi="SimHei" w:cs="SimHei"/>
          <w:spacing w:val="-4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3"/>
          <w:position w:val="-1"/>
          <w:sz w:val="26"/>
          <w:szCs w:val="26"/>
          <w:u w:val="single" w:color="auto"/>
        </w:rPr>
        <w:t>施</w:t>
      </w:r>
    </w:p>
    <w:p>
      <w:pPr>
        <w:spacing w:before="1" w:line="220" w:lineRule="auto"/>
        <w:ind w:left="86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26"/>
          <w:sz w:val="38"/>
          <w:szCs w:val="38"/>
        </w:rPr>
        <w:t>新疆维吾尔自治区质量技术监督局</w:t>
      </w:r>
      <w:r>
        <w:rPr>
          <w:rFonts w:ascii="SimHei" w:eastAsia="SimHei" w:hAnsi="SimHei" w:cs="SimHei"/>
          <w:spacing w:val="6"/>
          <w:sz w:val="38"/>
          <w:szCs w:val="38"/>
        </w:rPr>
        <w:t xml:space="preserve">   </w:t>
      </w:r>
      <w:r>
        <w:rPr>
          <w:rFonts w:ascii="SimHei" w:eastAsia="SimHei" w:hAnsi="SimHei" w:cs="SimHei"/>
          <w:b/>
          <w:bCs/>
          <w:spacing w:val="26"/>
          <w:sz w:val="38"/>
          <w:szCs w:val="38"/>
        </w:rPr>
        <w:t>发布</w:t>
      </w:r>
    </w:p>
    <w:p>
      <w:pPr>
        <w:sectPr>
          <w:type w:val="nextPage"/>
          <w:pgSz w:w="11910" w:h="16840"/>
          <w:pgMar w:top="479" w:right="830" w:bottom="0" w:left="1380" w:header="0" w:footer="0" w:gutter="0"/>
          <w:pgNumType w:start="2"/>
          <w:cols w:space="708"/>
          <w:titlePg w:val="0"/>
        </w:sectPr>
      </w:pPr>
    </w:p>
    <w:p>
      <w:pPr>
        <w:spacing w:before="25" w:line="188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4065—2017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17" w:line="222" w:lineRule="auto"/>
        <w:ind w:left="3828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b/>
          <w:bCs/>
          <w:spacing w:val="-23"/>
          <w:sz w:val="36"/>
          <w:szCs w:val="36"/>
        </w:rPr>
        <w:t>前</w:t>
      </w:r>
      <w:r>
        <w:rPr>
          <w:rFonts w:ascii="SimHei" w:eastAsia="SimHei" w:hAnsi="SimHei" w:cs="SimHei"/>
          <w:spacing w:val="128"/>
          <w:sz w:val="36"/>
          <w:szCs w:val="36"/>
        </w:rPr>
        <w:t xml:space="preserve"> </w:t>
      </w:r>
      <w:r>
        <w:rPr>
          <w:rFonts w:ascii="SimHei" w:eastAsia="SimHei" w:hAnsi="SimHei" w:cs="SimHei"/>
          <w:b/>
          <w:bCs/>
          <w:spacing w:val="-23"/>
          <w:sz w:val="36"/>
          <w:szCs w:val="36"/>
        </w:rPr>
        <w:t>言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68" w:line="250" w:lineRule="auto"/>
        <w:ind w:left="33" w:right="5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本标准根据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GB/T</w:t>
      </w:r>
      <w:r>
        <w:rPr>
          <w:rFonts w:ascii="SimSun" w:eastAsia="SimSun" w:hAnsi="SimSun" w:cs="SimSun"/>
          <w:spacing w:val="5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1.1-2009</w:t>
      </w:r>
      <w:r>
        <w:rPr>
          <w:rFonts w:ascii="SimSun" w:eastAsia="SimSun" w:hAnsi="SimSun" w:cs="SimSun"/>
          <w:spacing w:val="-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《标准化</w:t>
      </w:r>
      <w:r>
        <w:rPr>
          <w:rFonts w:ascii="SimSun" w:eastAsia="SimSun" w:hAnsi="SimSun" w:cs="SimSun"/>
          <w:spacing w:val="-2"/>
          <w:sz w:val="21"/>
          <w:szCs w:val="21"/>
        </w:rPr>
        <w:t>工作导则第1部分：标准的结构和编写》的规则编写。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本标准由新疆维吾尔自治区林业科学院提出。</w:t>
      </w:r>
    </w:p>
    <w:p>
      <w:pPr>
        <w:spacing w:before="71" w:line="320" w:lineRule="exact"/>
        <w:ind w:left="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position w:val="8"/>
          <w:sz w:val="21"/>
          <w:szCs w:val="21"/>
        </w:rPr>
        <w:t>本标准由新疆维吾尔自治区林业厅归口。</w:t>
      </w:r>
    </w:p>
    <w:p>
      <w:pPr>
        <w:spacing w:line="218" w:lineRule="auto"/>
        <w:ind w:left="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本标准起草单位：新疆林业科学院。</w:t>
      </w:r>
    </w:p>
    <w:p>
      <w:pPr>
        <w:spacing w:before="70" w:line="219" w:lineRule="auto"/>
        <w:ind w:left="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本标准主要起草人：朱玉伟、桑巴叶、刘康、陈启民、王永红、褚奋飞。</w:t>
      </w:r>
    </w:p>
    <w:p>
      <w:pPr>
        <w:sectPr>
          <w:footerReference w:type="default" r:id="rId5"/>
          <w:pgSz w:w="11910" w:h="16840"/>
          <w:pgMar w:top="1348" w:right="1165" w:bottom="1421" w:left="1786" w:header="0" w:footer="1234" w:gutter="0"/>
          <w:pgNumType w:start="3"/>
          <w:cols w:space="708"/>
        </w:sectPr>
      </w:pPr>
    </w:p>
    <w:p>
      <w:pPr>
        <w:spacing w:before="25" w:line="198" w:lineRule="auto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pacing w:val="-2"/>
          <w:sz w:val="17"/>
          <w:szCs w:val="17"/>
        </w:rPr>
        <w:t>DB65/T</w:t>
      </w:r>
      <w:r>
        <w:rPr>
          <w:rFonts w:ascii="Arial" w:eastAsia="Arial" w:hAnsi="Arial" w:cs="Arial"/>
          <w:spacing w:val="3"/>
          <w:sz w:val="17"/>
          <w:szCs w:val="17"/>
        </w:rPr>
        <w:t xml:space="preserve">      </w:t>
      </w:r>
      <w:r>
        <w:rPr>
          <w:rFonts w:ascii="Arial" w:eastAsia="Arial" w:hAnsi="Arial" w:cs="Arial"/>
          <w:b/>
          <w:bCs/>
          <w:spacing w:val="-2"/>
          <w:sz w:val="17"/>
          <w:szCs w:val="17"/>
        </w:rPr>
        <w:t>4065—2017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1" w:line="221" w:lineRule="auto"/>
        <w:ind w:left="2024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b/>
          <w:bCs/>
          <w:spacing w:val="3"/>
          <w:sz w:val="31"/>
          <w:szCs w:val="31"/>
        </w:rPr>
        <w:t>农田防护林生态系统服务功能评估规范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75" w:line="223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6"/>
          <w:sz w:val="23"/>
          <w:szCs w:val="23"/>
        </w:rPr>
        <w:t>1</w:t>
      </w:r>
      <w:r>
        <w:rPr>
          <w:rFonts w:ascii="SimHei" w:eastAsia="SimHei" w:hAnsi="SimHei" w:cs="SimHei"/>
          <w:spacing w:val="92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6"/>
          <w:sz w:val="23"/>
          <w:szCs w:val="23"/>
        </w:rPr>
        <w:t>范围</w:t>
      </w:r>
    </w:p>
    <w:p>
      <w:pPr>
        <w:spacing w:line="267" w:lineRule="auto"/>
        <w:rPr>
          <w:rFonts w:ascii="Arial"/>
          <w:sz w:val="21"/>
        </w:rPr>
      </w:pPr>
    </w:p>
    <w:p>
      <w:pPr>
        <w:spacing w:before="75" w:line="241" w:lineRule="auto"/>
        <w:ind w:left="409" w:right="142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0"/>
          <w:sz w:val="23"/>
          <w:szCs w:val="23"/>
        </w:rPr>
        <w:t>本标准规定了农田防护林生态系统服务功能评估的定义、评估指标体系、数据采集和评估公式。</w:t>
      </w:r>
      <w:r>
        <w:rPr>
          <w:rFonts w:ascii="SimSun" w:eastAsia="SimSun" w:hAnsi="SimSun" w:cs="SimSun"/>
          <w:spacing w:val="3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9"/>
          <w:sz w:val="23"/>
          <w:szCs w:val="23"/>
        </w:rPr>
        <w:t>本标准适用于新疆农田防护林生态系统服务功能评估。</w:t>
      </w:r>
    </w:p>
    <w:p>
      <w:pPr>
        <w:spacing w:line="279" w:lineRule="auto"/>
        <w:rPr>
          <w:rFonts w:ascii="Arial"/>
          <w:sz w:val="21"/>
        </w:rPr>
      </w:pPr>
    </w:p>
    <w:p>
      <w:pPr>
        <w:spacing w:before="74" w:line="222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5"/>
          <w:sz w:val="23"/>
          <w:szCs w:val="23"/>
        </w:rPr>
        <w:t>2</w:t>
      </w:r>
      <w:r>
        <w:rPr>
          <w:rFonts w:ascii="SimHei" w:eastAsia="SimHei" w:hAnsi="SimHei" w:cs="SimHei"/>
          <w:spacing w:val="78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5"/>
          <w:sz w:val="23"/>
          <w:szCs w:val="23"/>
        </w:rPr>
        <w:t>规范性引用文件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75" w:line="242" w:lineRule="auto"/>
        <w:ind w:right="26" w:firstLine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2"/>
          <w:sz w:val="23"/>
          <w:szCs w:val="23"/>
        </w:rPr>
        <w:t>下列文件对于本文件的应用是必不可少的。凡是注日期的引用文件，仅所注日期的版本适用</w:t>
      </w:r>
      <w:r>
        <w:rPr>
          <w:rFonts w:ascii="SimSun" w:eastAsia="SimSun" w:hAnsi="SimSun" w:cs="SimSun"/>
          <w:spacing w:val="-23"/>
          <w:sz w:val="23"/>
          <w:szCs w:val="23"/>
        </w:rPr>
        <w:t>于本文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4"/>
          <w:sz w:val="23"/>
          <w:szCs w:val="23"/>
        </w:rPr>
        <w:t>件。凡是不注日期的引用文件，其最新版本(包括所有的修改单)适用于本文件。</w:t>
      </w:r>
    </w:p>
    <w:p>
      <w:pPr>
        <w:spacing w:before="36" w:line="218" w:lineRule="auto"/>
        <w:ind w:left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6"/>
          <w:sz w:val="23"/>
          <w:szCs w:val="23"/>
        </w:rPr>
        <w:t>LY/T</w:t>
      </w:r>
      <w:r>
        <w:rPr>
          <w:rFonts w:ascii="SimSun" w:eastAsia="SimSun" w:hAnsi="SimSun" w:cs="SimSun"/>
          <w:spacing w:val="19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6"/>
          <w:sz w:val="23"/>
          <w:szCs w:val="23"/>
        </w:rPr>
        <w:t>1721</w:t>
      </w:r>
      <w:r>
        <w:rPr>
          <w:rFonts w:ascii="SimSun" w:eastAsia="SimSun" w:hAnsi="SimSun" w:cs="SimSun"/>
          <w:spacing w:val="-7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6"/>
          <w:sz w:val="23"/>
          <w:szCs w:val="23"/>
        </w:rPr>
        <w:t>森林生态系统服务功能评估规范</w:t>
      </w:r>
    </w:p>
    <w:p>
      <w:pPr>
        <w:spacing w:line="260" w:lineRule="auto"/>
        <w:rPr>
          <w:rFonts w:ascii="Arial"/>
          <w:sz w:val="21"/>
        </w:rPr>
      </w:pPr>
    </w:p>
    <w:p>
      <w:pPr>
        <w:spacing w:before="76" w:line="222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7"/>
          <w:sz w:val="23"/>
          <w:szCs w:val="23"/>
        </w:rPr>
        <w:t>3</w:t>
      </w:r>
      <w:r>
        <w:rPr>
          <w:rFonts w:ascii="SimHei" w:eastAsia="SimHei" w:hAnsi="SimHei" w:cs="SimHei"/>
          <w:spacing w:val="101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3"/>
          <w:szCs w:val="23"/>
        </w:rPr>
        <w:t>术语和定义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75" w:line="499" w:lineRule="exact"/>
        <w:ind w:left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9"/>
          <w:position w:val="20"/>
          <w:sz w:val="23"/>
          <w:szCs w:val="23"/>
        </w:rPr>
        <w:t>下列术语和定义适用于本文件。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3.1</w:t>
      </w:r>
    </w:p>
    <w:p>
      <w:pPr>
        <w:spacing w:before="197" w:line="215" w:lineRule="auto"/>
        <w:ind w:left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3"/>
          <w:sz w:val="23"/>
          <w:szCs w:val="23"/>
        </w:rPr>
        <w:t>农田防护林生态系统</w:t>
      </w:r>
      <w:r>
        <w:rPr>
          <w:rFonts w:ascii="SimSun" w:eastAsia="SimSun" w:hAnsi="SimSun" w:cs="SimSun"/>
          <w:spacing w:val="95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sz w:val="23"/>
          <w:szCs w:val="23"/>
        </w:rPr>
        <w:t>farmland</w:t>
      </w:r>
      <w:r>
        <w:rPr>
          <w:rFonts w:ascii="SimSun" w:eastAsia="SimSun" w:hAnsi="SimSun" w:cs="SimSun"/>
          <w:spacing w:val="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sz w:val="23"/>
          <w:szCs w:val="23"/>
        </w:rPr>
        <w:t>shelterbelt</w:t>
      </w:r>
      <w:r>
        <w:rPr>
          <w:rFonts w:ascii="SimSun" w:eastAsia="SimSun" w:hAnsi="SimSun" w:cs="SimSun"/>
          <w:spacing w:val="4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sz w:val="23"/>
          <w:szCs w:val="23"/>
        </w:rPr>
        <w:t>e</w:t>
      </w:r>
      <w:r>
        <w:rPr>
          <w:rFonts w:ascii="SimSun" w:eastAsia="SimSun" w:hAnsi="SimSun" w:cs="SimSun"/>
          <w:spacing w:val="-13"/>
          <w:sz w:val="23"/>
          <w:szCs w:val="23"/>
        </w:rPr>
        <w:t>cosystem</w:t>
      </w:r>
    </w:p>
    <w:p>
      <w:pPr>
        <w:spacing w:before="218" w:line="489" w:lineRule="exact"/>
        <w:ind w:left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0"/>
          <w:position w:val="19"/>
          <w:sz w:val="23"/>
          <w:szCs w:val="23"/>
        </w:rPr>
        <w:t>为改善农田小气候和保证农作物丰产、稳产而配置和营造的人工林生态系统。</w:t>
      </w:r>
    </w:p>
    <w:p>
      <w:pPr>
        <w:spacing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3.2</w:t>
      </w:r>
    </w:p>
    <w:p>
      <w:pPr>
        <w:spacing w:before="217" w:line="218" w:lineRule="auto"/>
        <w:ind w:left="409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spacing w:val="-13"/>
          <w:sz w:val="23"/>
          <w:szCs w:val="23"/>
        </w:rPr>
        <w:t>农田防护林生态系统服务</w:t>
      </w:r>
      <w:r>
        <w:rPr>
          <w:rFonts w:ascii="SimHei" w:eastAsia="SimHei" w:hAnsi="SimHei" w:cs="SimHei"/>
          <w:spacing w:val="76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farmland</w:t>
      </w:r>
      <w:r>
        <w:rPr>
          <w:rFonts w:ascii="SimHei" w:eastAsia="SimHei" w:hAnsi="SimHei" w:cs="SimHei"/>
          <w:spacing w:val="4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shelterbelt</w:t>
      </w:r>
      <w:r>
        <w:rPr>
          <w:rFonts w:ascii="SimHei" w:eastAsia="SimHei" w:hAnsi="SimHei" w:cs="SimHei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ecosystem</w:t>
      </w:r>
      <w:r>
        <w:rPr>
          <w:rFonts w:ascii="SimHei" w:eastAsia="SimHei" w:hAnsi="SimHei" w:cs="SimHei"/>
          <w:spacing w:val="4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ser</w:t>
      </w:r>
      <w:r>
        <w:rPr>
          <w:rFonts w:ascii="SimHei" w:eastAsia="SimHei" w:hAnsi="SimHei" w:cs="SimHei"/>
          <w:spacing w:val="-13"/>
          <w:sz w:val="23"/>
          <w:szCs w:val="23"/>
        </w:rPr>
        <w:t>vices</w:t>
      </w:r>
    </w:p>
    <w:p>
      <w:pPr>
        <w:spacing w:before="184" w:line="242" w:lineRule="auto"/>
        <w:ind w:right="27" w:firstLine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2"/>
          <w:sz w:val="23"/>
          <w:szCs w:val="23"/>
        </w:rPr>
        <w:t>人类从农田防护林生态系统获得的各种效益。主要包括森林防护、保育土壤、固碳释氧</w:t>
      </w:r>
      <w:r>
        <w:rPr>
          <w:rFonts w:ascii="SimSun" w:eastAsia="SimSun" w:hAnsi="SimSun" w:cs="SimSun"/>
          <w:spacing w:val="-23"/>
          <w:sz w:val="23"/>
          <w:szCs w:val="23"/>
        </w:rPr>
        <w:t>、积累营养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9"/>
          <w:sz w:val="23"/>
          <w:szCs w:val="23"/>
        </w:rPr>
        <w:t>物质、净化大气环境和生物多样性保护等方面的服务。</w:t>
      </w:r>
    </w:p>
    <w:p>
      <w:pPr>
        <w:spacing w:before="227"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3.3</w:t>
      </w:r>
    </w:p>
    <w:p>
      <w:pPr>
        <w:spacing w:before="207" w:line="218" w:lineRule="auto"/>
        <w:ind w:left="409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spacing w:val="-13"/>
          <w:sz w:val="23"/>
          <w:szCs w:val="23"/>
        </w:rPr>
        <w:t>农田防护林生态系统服务评估</w:t>
      </w:r>
      <w:r>
        <w:rPr>
          <w:rFonts w:ascii="SimHei" w:eastAsia="SimHei" w:hAnsi="SimHei" w:cs="SimHei"/>
          <w:spacing w:val="91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farmland</w:t>
      </w:r>
      <w:r>
        <w:rPr>
          <w:rFonts w:ascii="SimHei" w:eastAsia="SimHei" w:hAnsi="SimHei" w:cs="SimHei"/>
          <w:spacing w:val="4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shelterbelt</w:t>
      </w:r>
      <w:r>
        <w:rPr>
          <w:rFonts w:ascii="SimHei" w:eastAsia="SimHei" w:hAnsi="SimHei" w:cs="SimHei"/>
          <w:spacing w:val="-2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ecosystem</w:t>
      </w:r>
      <w:r>
        <w:rPr>
          <w:rFonts w:ascii="SimHei" w:eastAsia="SimHei" w:hAnsi="SimHei" w:cs="SimHei"/>
          <w:spacing w:val="4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se</w:t>
      </w:r>
      <w:r>
        <w:rPr>
          <w:rFonts w:ascii="SimHei" w:eastAsia="SimHei" w:hAnsi="SimHei" w:cs="SimHei"/>
          <w:spacing w:val="-13"/>
          <w:sz w:val="23"/>
          <w:szCs w:val="23"/>
        </w:rPr>
        <w:t>rvices</w:t>
      </w:r>
      <w:r>
        <w:rPr>
          <w:rFonts w:ascii="SimHei" w:eastAsia="SimHei" w:hAnsi="SimHei" w:cs="SimHei"/>
          <w:spacing w:val="-1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3"/>
          <w:sz w:val="23"/>
          <w:szCs w:val="23"/>
        </w:rPr>
        <w:t>assessment</w:t>
      </w:r>
    </w:p>
    <w:p>
      <w:pPr>
        <w:spacing w:before="183" w:line="241" w:lineRule="auto"/>
        <w:ind w:right="29" w:firstLine="409"/>
        <w:rPr>
          <w:rFonts w:ascii="SimSun" w:eastAsia="SimSun" w:hAnsi="SimSun" w:cs="SimSun"/>
          <w:sz w:val="23"/>
          <w:szCs w:val="23"/>
        </w:rPr>
        <w:sectPr>
          <w:footerReference w:type="default" r:id="rId6"/>
          <w:pgSz w:w="11910" w:h="16840"/>
          <w:pgMar w:top="1316" w:right="1142" w:bottom="1378" w:left="1390" w:header="0" w:footer="1239" w:gutter="0"/>
          <w:pgNumType w:start="4"/>
          <w:cols w:space="708"/>
        </w:sectPr>
      </w:pPr>
      <w:r>
        <w:rPr>
          <w:rFonts w:ascii="SimSun" w:eastAsia="SimSun" w:hAnsi="SimSun" w:cs="SimSun"/>
          <w:spacing w:val="-22"/>
          <w:sz w:val="23"/>
          <w:szCs w:val="23"/>
        </w:rPr>
        <w:t>采用农田防护林生态系统长期连续定位观测数据、森林资源清查数据及社会公共数据</w:t>
      </w:r>
      <w:r>
        <w:rPr>
          <w:rFonts w:ascii="SimSun" w:eastAsia="SimSun" w:hAnsi="SimSun" w:cs="SimSun"/>
          <w:spacing w:val="-23"/>
          <w:sz w:val="23"/>
          <w:szCs w:val="23"/>
        </w:rPr>
        <w:t>对农田防护林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0"/>
          <w:sz w:val="23"/>
          <w:szCs w:val="23"/>
        </w:rPr>
        <w:t>生态系统服务功能开展的实物量和价值量评估。</w:t>
      </w:r>
    </w:p>
    <w:p>
      <w:pPr>
        <w:spacing w:before="272" w:line="183" w:lineRule="auto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-3"/>
          <w:sz w:val="17"/>
          <w:szCs w:val="17"/>
        </w:rPr>
        <w:t>3.4</w:t>
      </w:r>
    </w:p>
    <w:p>
      <w:pPr>
        <w:spacing w:before="222" w:line="487" w:lineRule="exact"/>
        <w:ind w:left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森林防护</w:t>
      </w:r>
      <w:r>
        <w:rPr>
          <w:rFonts w:ascii="SimSun" w:eastAsia="SimSun" w:hAnsi="SimSun" w:cs="SimSun"/>
          <w:spacing w:val="116"/>
          <w:position w:val="20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action</w:t>
      </w:r>
      <w:r>
        <w:rPr>
          <w:rFonts w:ascii="SimSun" w:eastAsia="SimSun" w:hAnsi="SimSun" w:cs="SimSun"/>
          <w:position w:val="20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of</w:t>
      </w:r>
      <w:r>
        <w:rPr>
          <w:rFonts w:ascii="SimSun" w:eastAsia="SimSun" w:hAnsi="SimSun" w:cs="SimSun"/>
          <w:spacing w:val="3"/>
          <w:position w:val="20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forest</w:t>
      </w:r>
      <w:r>
        <w:rPr>
          <w:rFonts w:ascii="SimSun" w:eastAsia="SimSun" w:hAnsi="SimSun" w:cs="SimSun"/>
          <w:spacing w:val="-1"/>
          <w:position w:val="20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against</w:t>
      </w:r>
      <w:r>
        <w:rPr>
          <w:rFonts w:ascii="SimSun" w:eastAsia="SimSun" w:hAnsi="SimSun" w:cs="SimSun"/>
          <w:spacing w:val="-2"/>
          <w:position w:val="20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natural</w:t>
      </w:r>
      <w:r>
        <w:rPr>
          <w:rFonts w:ascii="SimSun" w:eastAsia="SimSun" w:hAnsi="SimSun" w:cs="SimSun"/>
          <w:spacing w:val="3"/>
          <w:position w:val="20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position w:val="20"/>
          <w:sz w:val="23"/>
          <w:szCs w:val="23"/>
        </w:rPr>
        <w:t>calamities</w:t>
      </w:r>
    </w:p>
    <w:p>
      <w:pPr>
        <w:spacing w:before="1" w:line="218" w:lineRule="auto"/>
        <w:ind w:left="40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0"/>
          <w:sz w:val="23"/>
          <w:szCs w:val="23"/>
        </w:rPr>
        <w:t>农田防护林降低风沙、干旱、盐碱、霜冻等自然灾害的功能。</w:t>
      </w:r>
    </w:p>
    <w:p>
      <w:pPr>
        <w:spacing w:before="228" w:line="183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3.5</w:t>
      </w:r>
    </w:p>
    <w:p>
      <w:pPr>
        <w:spacing w:before="212" w:line="222" w:lineRule="auto"/>
        <w:ind w:left="409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spacing w:val="-12"/>
          <w:sz w:val="23"/>
          <w:szCs w:val="23"/>
        </w:rPr>
        <w:t>保育土壤</w:t>
      </w:r>
      <w:r>
        <w:rPr>
          <w:rFonts w:ascii="SimHei" w:eastAsia="SimHei" w:hAnsi="SimHei" w:cs="SimHei"/>
          <w:spacing w:val="120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soil</w:t>
      </w:r>
      <w:r>
        <w:rPr>
          <w:rFonts w:ascii="SimHei" w:eastAsia="SimHei" w:hAnsi="SimHei" w:cs="SimHei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2"/>
          <w:sz w:val="23"/>
          <w:szCs w:val="23"/>
        </w:rPr>
        <w:t>conservation</w:t>
      </w:r>
    </w:p>
    <w:p>
      <w:pPr>
        <w:sectPr>
          <w:footerReference w:type="default" r:id="rId7"/>
          <w:type w:val="nextPage"/>
          <w:pgSz w:w="11910" w:h="16840"/>
          <w:pgMar w:top="1316" w:right="1142" w:bottom="1378" w:left="1390" w:header="0" w:footer="1239" w:gutter="0"/>
          <w:pgNumType w:start="5"/>
          <w:cols w:space="708"/>
          <w:titlePg w:val="0"/>
        </w:sectPr>
      </w:pPr>
    </w:p>
    <w:p>
      <w:pPr>
        <w:spacing w:before="25" w:line="190" w:lineRule="auto"/>
        <w:rPr>
          <w:rFonts w:ascii="SimSun" w:eastAsia="SimSun" w:hAnsi="SimSun" w:cs="SimSun"/>
          <w:sz w:val="17"/>
          <w:szCs w:val="17"/>
        </w:rPr>
      </w:pPr>
      <w:r>
        <w:rPr>
          <w:rFonts w:ascii="Arial" w:eastAsia="Arial" w:hAnsi="Arial" w:cs="Arial"/>
          <w:spacing w:val="-2"/>
          <w:sz w:val="17"/>
          <w:szCs w:val="17"/>
        </w:rPr>
        <w:t>DB65/T</w:t>
      </w:r>
      <w:r>
        <w:rPr>
          <w:rFonts w:ascii="Arial" w:eastAsia="Arial" w:hAnsi="Arial" w:cs="Arial"/>
          <w:spacing w:val="2"/>
          <w:sz w:val="17"/>
          <w:szCs w:val="17"/>
        </w:rPr>
        <w:t xml:space="preserve">    </w:t>
      </w:r>
      <w:r>
        <w:rPr>
          <w:rFonts w:ascii="Arial" w:eastAsia="Arial" w:hAnsi="Arial" w:cs="Arial"/>
          <w:spacing w:val="-2"/>
          <w:sz w:val="17"/>
          <w:szCs w:val="17"/>
        </w:rPr>
        <w:t>4065</w:t>
      </w:r>
      <w:r>
        <w:rPr>
          <w:rFonts w:ascii="Arial" w:eastAsia="Arial" w:hAnsi="Arial" w:cs="Arial"/>
          <w:spacing w:val="-41"/>
          <w:sz w:val="17"/>
          <w:szCs w:val="17"/>
        </w:rPr>
        <w:t xml:space="preserve"> </w:t>
      </w:r>
      <w:r>
        <w:rPr>
          <w:rFonts w:ascii="Arial" w:eastAsia="Arial" w:hAnsi="Arial" w:cs="Arial"/>
          <w:spacing w:val="4"/>
          <w:sz w:val="17"/>
          <w:szCs w:val="17"/>
          <w:u w:val="single" w:color="auto"/>
        </w:rPr>
        <w:t xml:space="preserve">      </w:t>
      </w:r>
      <w:r>
        <w:rPr>
          <w:rFonts w:ascii="SimSun" w:eastAsia="SimSun" w:hAnsi="SimSun" w:cs="SimSun"/>
          <w:spacing w:val="-2"/>
          <w:sz w:val="17"/>
          <w:szCs w:val="17"/>
        </w:rPr>
        <w:t>2017</w:t>
      </w:r>
    </w:p>
    <w:p>
      <w:pPr>
        <w:spacing w:before="230" w:line="252" w:lineRule="auto"/>
        <w:ind w:right="100" w:firstLine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农田防护林中活地被物和凋落物截留降水，降低对表土的冲击和</w:t>
      </w:r>
      <w:r>
        <w:rPr>
          <w:rFonts w:ascii="SimSun" w:eastAsia="SimSun" w:hAnsi="SimSun" w:cs="SimSun"/>
          <w:spacing w:val="-13"/>
          <w:sz w:val="22"/>
          <w:szCs w:val="22"/>
        </w:rPr>
        <w:t>地表径流的侵蚀；林木根系固持土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壤，减少土壤肥力损失以及改善土壤结构的功能。</w:t>
      </w:r>
    </w:p>
    <w:p>
      <w:pPr>
        <w:spacing w:before="257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3.6</w:t>
      </w:r>
    </w:p>
    <w:p>
      <w:pPr>
        <w:spacing w:before="207" w:line="214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固碳释氧</w:t>
      </w:r>
      <w:r>
        <w:rPr>
          <w:rFonts w:ascii="SimSun" w:eastAsia="SimSun" w:hAnsi="SimSun" w:cs="SimSun"/>
          <w:spacing w:val="6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carbon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fixation</w:t>
      </w:r>
      <w:r>
        <w:rPr>
          <w:rFonts w:ascii="SimSun" w:eastAsia="SimSun" w:hAnsi="SimSun" w:cs="SimSun"/>
          <w:spacing w:val="-6"/>
          <w:sz w:val="22"/>
          <w:szCs w:val="22"/>
        </w:rPr>
        <w:t>,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oxygen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rel</w:t>
      </w:r>
      <w:r>
        <w:rPr>
          <w:rFonts w:ascii="SimSun" w:eastAsia="SimSun" w:hAnsi="SimSun" w:cs="SimSun"/>
          <w:spacing w:val="-6"/>
          <w:sz w:val="22"/>
          <w:szCs w:val="22"/>
        </w:rPr>
        <w:t>eased</w:t>
      </w:r>
    </w:p>
    <w:p>
      <w:pPr>
        <w:spacing w:before="201" w:line="528" w:lineRule="exact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position w:val="23"/>
          <w:sz w:val="22"/>
          <w:szCs w:val="22"/>
        </w:rPr>
        <w:t>农田防护林生态系统通过植被、土壤动物和微生物固定碳素、释放氧气的功能。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3.7</w:t>
      </w:r>
    </w:p>
    <w:p>
      <w:pPr>
        <w:spacing w:before="195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积累营养物质</w:t>
      </w:r>
      <w:r>
        <w:rPr>
          <w:rFonts w:ascii="SimSun" w:eastAsia="SimSun" w:hAnsi="SimSun" w:cs="SimSun"/>
          <w:spacing w:val="10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nutrient</w:t>
      </w:r>
      <w:r>
        <w:rPr>
          <w:rFonts w:ascii="SimSun" w:eastAsia="SimSun" w:hAnsi="SimSun" w:cs="SimSun"/>
          <w:spacing w:val="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accumulation</w:t>
      </w:r>
    </w:p>
    <w:p>
      <w:pPr>
        <w:spacing w:before="199" w:line="517" w:lineRule="exact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position w:val="22"/>
          <w:sz w:val="22"/>
          <w:szCs w:val="22"/>
        </w:rPr>
        <w:t>植物通过生化反应，在大气、土壤和降水中吸收N、P、K等营养物质并</w:t>
      </w:r>
      <w:r>
        <w:rPr>
          <w:rFonts w:ascii="SimSun" w:eastAsia="SimSun" w:hAnsi="SimSun" w:cs="SimSun"/>
          <w:spacing w:val="-8"/>
          <w:position w:val="22"/>
          <w:sz w:val="22"/>
          <w:szCs w:val="22"/>
        </w:rPr>
        <w:t>贮存在体内各器官的功能。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3.8</w:t>
      </w:r>
    </w:p>
    <w:p>
      <w:pPr>
        <w:spacing w:before="219" w:line="218" w:lineRule="auto"/>
        <w:ind w:left="42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6"/>
          <w:sz w:val="22"/>
          <w:szCs w:val="22"/>
        </w:rPr>
        <w:t>净化大气环境</w:t>
      </w:r>
      <w:r>
        <w:rPr>
          <w:rFonts w:ascii="SimHei" w:eastAsia="SimHei" w:hAnsi="SimHei" w:cs="SimHei"/>
          <w:spacing w:val="10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atmosphere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environmental</w:t>
      </w:r>
      <w:r>
        <w:rPr>
          <w:rFonts w:ascii="SimHei" w:eastAsia="SimHei" w:hAnsi="SimHei" w:cs="SimHei"/>
          <w:spacing w:val="5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purification</w:t>
      </w:r>
    </w:p>
    <w:p>
      <w:pPr>
        <w:spacing w:before="165" w:line="256" w:lineRule="auto"/>
        <w:ind w:right="20" w:firstLine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农田防护林生态系统对大气污染物(如二氧化硫、氟化物、氮氧</w:t>
      </w:r>
      <w:r>
        <w:rPr>
          <w:rFonts w:ascii="SimSun" w:eastAsia="SimSun" w:hAnsi="SimSun" w:cs="SimSun"/>
          <w:spacing w:val="-6"/>
          <w:sz w:val="22"/>
          <w:szCs w:val="22"/>
        </w:rPr>
        <w:t>化物、粉尘、重金属等)的吸收、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过滤、阻隔和分解，以及降低噪声、提供负离子功能。</w:t>
      </w:r>
    </w:p>
    <w:p>
      <w:pPr>
        <w:spacing w:before="258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3.9</w:t>
      </w:r>
    </w:p>
    <w:p>
      <w:pPr>
        <w:spacing w:before="189" w:line="215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生物多</w:t>
      </w:r>
      <w:r>
        <w:rPr>
          <w:rFonts w:ascii="SimSun" w:eastAsia="SimSun" w:hAnsi="SimSun" w:cs="SimSun"/>
          <w:spacing w:val="-7"/>
          <w:sz w:val="22"/>
          <w:szCs w:val="22"/>
        </w:rPr>
        <w:t>样性保护</w:t>
      </w:r>
      <w:r>
        <w:rPr>
          <w:rFonts w:ascii="SimSun" w:eastAsia="SimSun" w:hAnsi="SimSun" w:cs="SimSun"/>
          <w:spacing w:val="9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biodiversity</w:t>
      </w:r>
      <w:r>
        <w:rPr>
          <w:rFonts w:ascii="SimSun" w:eastAsia="SimSun" w:hAnsi="SimSun" w:cs="SimSun"/>
          <w:spacing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conservation</w:t>
      </w:r>
    </w:p>
    <w:p>
      <w:pPr>
        <w:spacing w:before="228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农田防护林生态系统为动植物物种提供栖息地的功能。</w:t>
      </w:r>
    </w:p>
    <w:p>
      <w:pPr>
        <w:spacing w:before="266" w:line="184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3.10</w:t>
      </w:r>
    </w:p>
    <w:p>
      <w:pPr>
        <w:spacing w:before="157" w:line="218" w:lineRule="auto"/>
        <w:ind w:left="432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b/>
          <w:bCs/>
          <w:spacing w:val="-32"/>
          <w:sz w:val="26"/>
          <w:szCs w:val="26"/>
        </w:rPr>
        <w:t>负离子</w:t>
      </w:r>
      <w:r>
        <w:rPr>
          <w:rFonts w:ascii="SimHei" w:eastAsia="SimHei" w:hAnsi="SimHei" w:cs="SimHei"/>
          <w:spacing w:val="133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26"/>
          <w:szCs w:val="26"/>
        </w:rPr>
        <w:t>negative-ion</w:t>
      </w:r>
    </w:p>
    <w:p>
      <w:pPr>
        <w:spacing w:before="160" w:line="258" w:lineRule="auto"/>
        <w:ind w:right="99" w:firstLine="42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空气负离子就是大气中的中性分子或原子，在自然界电离源的作用</w:t>
      </w:r>
      <w:r>
        <w:rPr>
          <w:rFonts w:ascii="SimSun" w:eastAsia="SimSun" w:hAnsi="SimSun" w:cs="SimSun"/>
          <w:spacing w:val="-13"/>
          <w:sz w:val="22"/>
          <w:szCs w:val="22"/>
        </w:rPr>
        <w:t>下，其外层电子脱离原子核的束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缚而成为自由电子，自由电子很快会附着在气体分子或原子上，特别容易附着在氧分子和水分子上，而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5"/>
          <w:sz w:val="22"/>
          <w:szCs w:val="22"/>
        </w:rPr>
        <w:t>成为空气负离子。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73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4</w:t>
      </w:r>
      <w:r>
        <w:rPr>
          <w:rFonts w:ascii="SimHei" w:eastAsia="SimHei" w:hAnsi="SimHei" w:cs="SimHei"/>
          <w:spacing w:val="8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评估指标体系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71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新疆农田防护林生态系统服务功能评估指标体系见图1。</w:t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5</w:t>
      </w:r>
      <w:r>
        <w:rPr>
          <w:rFonts w:ascii="SimHei" w:eastAsia="SimHei" w:hAnsi="SimHei" w:cs="SimHei"/>
          <w:spacing w:val="7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数据采集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72" w:line="247" w:lineRule="auto"/>
        <w:ind w:right="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5.1</w:t>
      </w:r>
      <w:r>
        <w:rPr>
          <w:rFonts w:ascii="SimSun" w:eastAsia="SimSun" w:hAnsi="SimSun" w:cs="SimSun"/>
          <w:spacing w:val="10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10"/>
          <w:sz w:val="22"/>
          <w:szCs w:val="22"/>
        </w:rPr>
        <w:t>根据新疆农田防护林生态系统研究现状，在南北东疆设置观测点长期连续观测，本规范推荐在农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田防护林生态系统服务功能评估中最大限度地使用实测数据，以保</w:t>
      </w:r>
      <w:r>
        <w:rPr>
          <w:rFonts w:ascii="SimSun" w:eastAsia="SimSun" w:hAnsi="SimSun" w:cs="SimSun"/>
          <w:spacing w:val="-11"/>
          <w:sz w:val="22"/>
          <w:szCs w:val="22"/>
        </w:rPr>
        <w:t>证评估结果的准确性。</w:t>
      </w:r>
    </w:p>
    <w:p>
      <w:pPr>
        <w:spacing w:before="70" w:line="218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5.2</w:t>
      </w:r>
      <w:r>
        <w:rPr>
          <w:rFonts w:ascii="SimSun" w:eastAsia="SimSun" w:hAnsi="SimSun" w:cs="SimSun"/>
          <w:spacing w:val="10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评估用的所有数据主要有4个来源：</w:t>
      </w:r>
    </w:p>
    <w:p>
      <w:pPr>
        <w:spacing w:before="33" w:line="219" w:lineRule="auto"/>
        <w:ind w:left="429"/>
        <w:rPr>
          <w:rFonts w:ascii="SimSun" w:eastAsia="SimSun" w:hAnsi="SimSun" w:cs="SimSun"/>
          <w:sz w:val="22"/>
          <w:szCs w:val="22"/>
        </w:rPr>
        <w:sectPr>
          <w:footerReference w:type="default" r:id="rId8"/>
          <w:pgSz w:w="11910" w:h="16840"/>
          <w:pgMar w:top="1357" w:right="1389" w:bottom="1368" w:left="1059" w:header="0" w:footer="1229" w:gutter="0"/>
          <w:pgNumType w:start="6"/>
          <w:cols w:space="708"/>
        </w:sectPr>
      </w:pPr>
      <w:r>
        <w:rPr>
          <w:rFonts w:ascii="SimSun" w:eastAsia="SimSun" w:hAnsi="SimSun" w:cs="SimSun"/>
          <w:spacing w:val="-11"/>
          <w:sz w:val="22"/>
          <w:szCs w:val="22"/>
        </w:rPr>
        <w:t>a)</w:t>
      </w:r>
      <w:r>
        <w:rPr>
          <w:rFonts w:ascii="SimSun" w:eastAsia="SimSun" w:hAnsi="SimSun" w:cs="SimSun"/>
          <w:spacing w:val="15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11"/>
          <w:sz w:val="22"/>
          <w:szCs w:val="22"/>
        </w:rPr>
        <w:t>在南北东疆设置观测点长期连续观测数据；</w:t>
      </w:r>
    </w:p>
    <w:p>
      <w:pPr>
        <w:spacing w:before="5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b)</w:t>
      </w:r>
      <w:r>
        <w:rPr>
          <w:rFonts w:ascii="SimSun" w:eastAsia="SimSun" w:hAnsi="SimSun" w:cs="SimSun"/>
          <w:spacing w:val="8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新疆森林资源清查数据；</w:t>
      </w:r>
    </w:p>
    <w:p>
      <w:pPr>
        <w:spacing w:before="5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c)</w:t>
      </w:r>
      <w:r>
        <w:rPr>
          <w:rFonts w:ascii="SimSun" w:eastAsia="SimSun" w:hAnsi="SimSun" w:cs="SimSun"/>
          <w:spacing w:val="9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10"/>
          <w:sz w:val="22"/>
          <w:szCs w:val="22"/>
        </w:rPr>
        <w:t>权威机构公布的社会公共资源数据；</w:t>
      </w:r>
    </w:p>
    <w:p>
      <w:pPr>
        <w:spacing w:before="59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d)</w:t>
      </w:r>
      <w:r>
        <w:rPr>
          <w:rFonts w:ascii="SimSun" w:eastAsia="SimSun" w:hAnsi="SimSun" w:cs="SimSun"/>
          <w:spacing w:val="10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正式发布文献中的研究成果数据。</w:t>
      </w:r>
    </w:p>
    <w:p>
      <w:pPr>
        <w:sectPr>
          <w:footerReference w:type="default" r:id="rId9"/>
          <w:type w:val="nextPage"/>
          <w:pgSz w:w="11910" w:h="16840"/>
          <w:pgMar w:top="1357" w:right="1389" w:bottom="1368" w:left="1059" w:header="0" w:footer="1229" w:gutter="0"/>
          <w:pgNumType w:start="7"/>
          <w:cols w:space="708"/>
          <w:titlePg w:val="0"/>
        </w:sectPr>
      </w:pPr>
    </w:p>
    <w:p>
      <w:pPr>
        <w:spacing w:before="25" w:line="192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4065—2017</w:t>
      </w:r>
    </w:p>
    <w:p>
      <w:pPr>
        <w:spacing w:before="230" w:line="219" w:lineRule="auto"/>
        <w:ind w:left="346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6"/>
          <w:sz w:val="26"/>
          <w:szCs w:val="26"/>
        </w:rPr>
        <w:t>指标类别</w:t>
      </w:r>
      <w:r>
        <w:rPr>
          <w:rFonts w:ascii="SimSun" w:eastAsia="SimSun" w:hAnsi="SimSun" w:cs="SimSun"/>
          <w:spacing w:val="1"/>
          <w:sz w:val="26"/>
          <w:szCs w:val="26"/>
        </w:rPr>
        <w:t xml:space="preserve">             </w:t>
      </w:r>
      <w:r>
        <w:rPr>
          <w:rFonts w:ascii="SimSun" w:eastAsia="SimSun" w:hAnsi="SimSun" w:cs="SimSun"/>
          <w:b/>
          <w:bCs/>
          <w:spacing w:val="-6"/>
          <w:sz w:val="23"/>
          <w:szCs w:val="23"/>
        </w:rPr>
        <w:t>评估指标</w:t>
      </w:r>
    </w:p>
    <w:p>
      <w:pPr>
        <w:spacing w:before="24" w:line="6800" w:lineRule="exact"/>
        <w:ind w:firstLine="356"/>
        <w:textAlignment w:val="center"/>
      </w:pPr>
      <w:r>
        <w:pict>
          <v:group id="_x0000_i1025" style="width:365.55pt;height:340pt;mso-position-horizontal-relative:char;mso-position-vertical-relative:line" coordorigin="0,0" coordsize="7310,680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310;height:6800;position:absolute" filled="f" stroked="f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664;height:6409;left:270;position:absolute;top:2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0"/>
                      <w:tblW w:w="6623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1470"/>
                      <w:gridCol w:w="3202"/>
                      <w:gridCol w:w="1951"/>
                    </w:tblGrid>
                    <w:tr>
                      <w:tblPrEx>
                        <w:tblW w:w="6623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294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line="220" w:lineRule="auto"/>
                            <w:ind w:left="102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5"/>
                              <w:sz w:val="23"/>
                              <w:szCs w:val="23"/>
                            </w:rPr>
                            <w:t>固</w:t>
                          </w:r>
                          <w:r>
                            <w:rPr>
                              <w:rFonts w:ascii="SimSun" w:eastAsia="SimSun" w:hAnsi="SimSun" w:cs="SimSun"/>
                              <w:spacing w:val="94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5"/>
                              <w:sz w:val="23"/>
                              <w:szCs w:val="23"/>
                            </w:rPr>
                            <w:t>沙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304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spacing w:before="64" w:line="192" w:lineRule="auto"/>
                            <w:ind w:left="134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1"/>
                              <w:sz w:val="23"/>
                              <w:szCs w:val="23"/>
                            </w:rPr>
                            <w:t>森林防护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906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9" w:line="221" w:lineRule="auto"/>
                            <w:ind w:left="948"/>
                            <w:rPr>
                              <w:rFonts w:ascii="SimHei" w:eastAsia="SimHei" w:hAnsi="SimHei" w:cs="SimHe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Hei" w:eastAsia="SimHei" w:hAnsi="SimHei" w:cs="SimHei"/>
                              <w:spacing w:val="-14"/>
                              <w:sz w:val="23"/>
                              <w:szCs w:val="23"/>
                            </w:rPr>
                            <w:t>区域防护</w:t>
                          </w:r>
                        </w:p>
                        <w:p>
                          <w:pPr>
                            <w:spacing w:line="25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4" w:line="220" w:lineRule="auto"/>
                            <w:ind w:left="102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5"/>
                              <w:sz w:val="23"/>
                              <w:szCs w:val="23"/>
                            </w:rPr>
                            <w:t>固</w:t>
                          </w:r>
                          <w:r>
                            <w:rPr>
                              <w:rFonts w:ascii="SimSun" w:eastAsia="SimSun" w:hAnsi="SimSun" w:cs="SimSun"/>
                              <w:spacing w:val="94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5"/>
                              <w:sz w:val="23"/>
                              <w:szCs w:val="23"/>
                            </w:rPr>
                            <w:t>土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309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spacing w:before="64" w:line="196" w:lineRule="auto"/>
                            <w:ind w:left="134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2"/>
                              <w:sz w:val="23"/>
                              <w:szCs w:val="23"/>
                            </w:rPr>
                            <w:t>保育土壤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591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spacing w:before="18" w:line="318" w:lineRule="exact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position w:val="6"/>
                              <w:sz w:val="23"/>
                              <w:szCs w:val="23"/>
                            </w:rPr>
                            <w:t>农田</w:t>
                          </w:r>
                        </w:p>
                        <w:p>
                          <w:pPr>
                            <w:spacing w:before="1" w:line="203" w:lineRule="auto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6"/>
                              <w:sz w:val="23"/>
                              <w:szCs w:val="23"/>
                            </w:rPr>
                            <w:t>防护</w:t>
                          </w: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14" w:line="219" w:lineRule="auto"/>
                            <w:ind w:left="102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5"/>
                              <w:sz w:val="23"/>
                              <w:szCs w:val="23"/>
                            </w:rPr>
                            <w:t>保</w:t>
                          </w:r>
                          <w:r>
                            <w:rPr>
                              <w:rFonts w:ascii="SimSun" w:eastAsia="SimSun" w:hAnsi="SimSun" w:cs="SimSun"/>
                              <w:spacing w:val="74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23"/>
                              <w:szCs w:val="23"/>
                            </w:rPr>
                            <w:t>肥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315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spacing w:before="44" w:line="217" w:lineRule="auto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23"/>
                              <w:szCs w:val="23"/>
                            </w:rPr>
                            <w:t>林生</w:t>
                          </w: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6" w:line="220" w:lineRule="auto"/>
                            <w:ind w:left="102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5"/>
                              <w:sz w:val="23"/>
                              <w:szCs w:val="23"/>
                            </w:rPr>
                            <w:t>固</w:t>
                          </w:r>
                          <w:r>
                            <w:rPr>
                              <w:rFonts w:ascii="SimSun" w:eastAsia="SimSun" w:hAnsi="SimSun" w:cs="SimSun"/>
                              <w:spacing w:val="84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5"/>
                              <w:sz w:val="23"/>
                              <w:szCs w:val="23"/>
                            </w:rPr>
                            <w:t>碳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323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spacing w:before="43" w:line="221" w:lineRule="auto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23"/>
                              <w:szCs w:val="23"/>
                            </w:rPr>
                            <w:t>态系</w:t>
                          </w: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spacing w:before="68" w:line="204" w:lineRule="auto"/>
                            <w:ind w:left="134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9"/>
                              <w:sz w:val="23"/>
                              <w:szCs w:val="23"/>
                            </w:rPr>
                            <w:t>固碳释氧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606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spacing w:before="28" w:line="329" w:lineRule="exact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position w:val="6"/>
                              <w:sz w:val="23"/>
                              <w:szCs w:val="23"/>
                            </w:rPr>
                            <w:t>统服</w:t>
                          </w:r>
                        </w:p>
                        <w:p>
                          <w:pPr>
                            <w:spacing w:before="1" w:line="199" w:lineRule="auto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23"/>
                              <w:szCs w:val="23"/>
                            </w:rPr>
                            <w:t>务功</w:t>
                          </w: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5" w:line="219" w:lineRule="auto"/>
                            <w:ind w:left="102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5"/>
                              <w:sz w:val="23"/>
                              <w:szCs w:val="23"/>
                            </w:rPr>
                            <w:t>释</w:t>
                          </w:r>
                          <w:r>
                            <w:rPr>
                              <w:rFonts w:ascii="SimSun" w:eastAsia="SimSun" w:hAnsi="SimSun" w:cs="SimSun"/>
                              <w:spacing w:val="84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23"/>
                              <w:szCs w:val="23"/>
                            </w:rPr>
                            <w:t>氧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624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spacing w:before="51" w:line="308" w:lineRule="exact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5"/>
                              <w:position w:val="5"/>
                              <w:sz w:val="23"/>
                              <w:szCs w:val="23"/>
                            </w:rPr>
                            <w:t>能评</w:t>
                          </w:r>
                        </w:p>
                        <w:p>
                          <w:pPr>
                            <w:spacing w:line="212" w:lineRule="auto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23"/>
                              <w:szCs w:val="23"/>
                            </w:rPr>
                            <w:t>估指</w:t>
                          </w: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spacing w:before="21" w:line="219" w:lineRule="auto"/>
                            <w:ind w:left="113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2"/>
                              <w:sz w:val="23"/>
                              <w:szCs w:val="23"/>
                            </w:rPr>
                            <w:t>积累营养物质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30" w:line="228" w:lineRule="auto"/>
                            <w:ind w:left="708"/>
                            <w:rPr>
                              <w:rFonts w:ascii="SimSun" w:eastAsia="SimSun" w:hAnsi="SimSun" w:cs="SimSu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3"/>
                              <w:sz w:val="22"/>
                              <w:szCs w:val="22"/>
                            </w:rPr>
                            <w:t>林木营养积累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612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spacing w:before="68" w:line="311" w:lineRule="exact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position w:val="5"/>
                              <w:sz w:val="23"/>
                              <w:szCs w:val="23"/>
                            </w:rPr>
                            <w:t>标体</w:t>
                          </w:r>
                        </w:p>
                        <w:p>
                          <w:pPr>
                            <w:spacing w:line="186" w:lineRule="auto"/>
                            <w:ind w:left="10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  <w:t>系</w:t>
                          </w: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35" w:line="219" w:lineRule="auto"/>
                            <w:ind w:left="81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7"/>
                              <w:sz w:val="23"/>
                              <w:szCs w:val="23"/>
                            </w:rPr>
                            <w:t>提供负离子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1040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spacing w:before="16" w:line="220" w:lineRule="auto"/>
                            <w:ind w:left="112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6"/>
                              <w:sz w:val="23"/>
                              <w:szCs w:val="23"/>
                            </w:rPr>
                            <w:t>净化大气环境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5" w:line="219" w:lineRule="auto"/>
                            <w:ind w:left="81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6"/>
                              <w:sz w:val="23"/>
                              <w:szCs w:val="23"/>
                            </w:rPr>
                            <w:t>吸收污染物</w:t>
                          </w:r>
                        </w:p>
                        <w:p>
                          <w:pPr>
                            <w:spacing w:line="29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75" w:line="221" w:lineRule="auto"/>
                            <w:ind w:left="1028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5"/>
                              <w:sz w:val="23"/>
                              <w:szCs w:val="23"/>
                            </w:rPr>
                            <w:t>滞</w:t>
                          </w:r>
                          <w:r>
                            <w:rPr>
                              <w:rFonts w:ascii="SimSun" w:eastAsia="SimSun" w:hAnsi="SimSun" w:cs="SimSun"/>
                              <w:spacing w:val="74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23"/>
                              <w:szCs w:val="23"/>
                            </w:rPr>
                            <w:t>尘</w:t>
                          </w:r>
                        </w:p>
                      </w:tc>
                    </w:tr>
                    <w:tr>
                      <w:tblPrEx>
                        <w:tblW w:w="6623" w:type="dxa"/>
                        <w:tblInd w:w="20" w:type="dxa"/>
                        <w:tblLayout w:type="fixed"/>
                      </w:tblPrEx>
                      <w:trPr>
                        <w:trHeight w:val="444"/>
                      </w:trPr>
                      <w:tc>
                        <w:tcPr>
                          <w:tcW w:w="1470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3202" w:type="dxa"/>
                          <w:vAlign w:val="top"/>
                        </w:tcPr>
                        <w:p>
                          <w:pPr>
                            <w:spacing w:before="165" w:line="219" w:lineRule="auto"/>
                            <w:ind w:left="1020"/>
                            <w:rPr>
                              <w:rFonts w:ascii="SimSun" w:eastAsia="SimSun" w:hAnsi="SimSun" w:cs="SimSun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7"/>
                              <w:sz w:val="23"/>
                              <w:szCs w:val="23"/>
                            </w:rPr>
                            <w:t>生物多样性保护</w:t>
                          </w:r>
                        </w:p>
                      </w:tc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before="215" w:line="192" w:lineRule="auto"/>
                            <w:ind w:left="918"/>
                            <w:rPr>
                              <w:rFonts w:ascii="SimSun" w:eastAsia="SimSun" w:hAnsi="SimSun" w:cs="SimSu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5"/>
                              <w:sz w:val="22"/>
                              <w:szCs w:val="22"/>
                            </w:rPr>
                            <w:t>物种保育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before="247" w:line="221" w:lineRule="auto"/>
        <w:ind w:left="2226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spacing w:val="-19"/>
          <w:sz w:val="23"/>
          <w:szCs w:val="23"/>
        </w:rPr>
        <w:t>图1</w:t>
      </w:r>
      <w:r>
        <w:rPr>
          <w:rFonts w:ascii="SimHei" w:eastAsia="SimHei" w:hAnsi="SimHei" w:cs="SimHei"/>
          <w:spacing w:val="96"/>
          <w:sz w:val="23"/>
          <w:szCs w:val="23"/>
        </w:rPr>
        <w:t xml:space="preserve"> </w:t>
      </w:r>
      <w:r>
        <w:rPr>
          <w:rFonts w:ascii="SimHei" w:eastAsia="SimHei" w:hAnsi="SimHei" w:cs="SimHei"/>
          <w:spacing w:val="-19"/>
          <w:sz w:val="23"/>
          <w:szCs w:val="23"/>
        </w:rPr>
        <w:t>新疆农田防护林生态系统服务功能评估指标体系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75" w:line="222" w:lineRule="auto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5"/>
          <w:sz w:val="23"/>
          <w:szCs w:val="23"/>
        </w:rPr>
        <w:t>6</w:t>
      </w:r>
      <w:r>
        <w:rPr>
          <w:rFonts w:ascii="SimHei" w:eastAsia="SimHei" w:hAnsi="SimHei" w:cs="SimHei"/>
          <w:spacing w:val="90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5"/>
          <w:sz w:val="23"/>
          <w:szCs w:val="23"/>
        </w:rPr>
        <w:t>评估公式</w:t>
      </w:r>
    </w:p>
    <w:p>
      <w:pPr>
        <w:spacing w:line="299" w:lineRule="auto"/>
        <w:rPr>
          <w:rFonts w:ascii="Arial"/>
          <w:sz w:val="21"/>
        </w:rPr>
      </w:pPr>
    </w:p>
    <w:p>
      <w:pPr>
        <w:spacing w:before="75" w:line="231" w:lineRule="auto"/>
        <w:ind w:left="26" w:right="45" w:firstLine="38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9"/>
          <w:sz w:val="23"/>
          <w:szCs w:val="23"/>
        </w:rPr>
        <w:t>农田防护林生态系统服务功能实物量和价值量评估公式参见附</w:t>
      </w:r>
      <w:r>
        <w:rPr>
          <w:rFonts w:ascii="SimSun" w:eastAsia="SimSun" w:hAnsi="SimSun" w:cs="SimSun"/>
          <w:spacing w:val="-20"/>
          <w:sz w:val="23"/>
          <w:szCs w:val="23"/>
        </w:rPr>
        <w:t>录A,数据汇总表参见附录B。社会公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6"/>
          <w:sz w:val="23"/>
          <w:szCs w:val="23"/>
        </w:rPr>
        <w:t>共数据表参见LY/T</w:t>
      </w:r>
      <w:r>
        <w:rPr>
          <w:rFonts w:ascii="SimSun" w:eastAsia="SimSun" w:hAnsi="SimSun" w:cs="SimSun"/>
          <w:spacing w:val="27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6"/>
          <w:sz w:val="23"/>
          <w:szCs w:val="23"/>
        </w:rPr>
        <w:t>1721。</w:t>
      </w:r>
    </w:p>
    <w:p>
      <w:pPr>
        <w:sectPr>
          <w:footerReference w:type="default" r:id="rId11"/>
          <w:pgSz w:w="11910" w:h="16840"/>
          <w:pgMar w:top="1365" w:right="1112" w:bottom="1365" w:left="1413" w:header="0" w:footer="1216" w:gutter="0"/>
          <w:pgNumType w:start="8"/>
          <w:cols w:space="708"/>
        </w:sectPr>
      </w:pPr>
    </w:p>
    <w:p>
      <w:pPr>
        <w:spacing w:before="40" w:line="224" w:lineRule="auto"/>
        <w:ind w:left="14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b/>
          <w:bCs/>
          <w:spacing w:val="-3"/>
          <w:sz w:val="20"/>
          <w:szCs w:val="20"/>
        </w:rPr>
        <w:t>DB65/T</w:t>
      </w:r>
      <w:r>
        <w:rPr>
          <w:rFonts w:ascii="SimSun" w:eastAsia="SimSun" w:hAnsi="SimSun" w:cs="SimSun"/>
          <w:spacing w:val="19"/>
          <w:sz w:val="20"/>
          <w:szCs w:val="20"/>
        </w:rPr>
        <w:t xml:space="preserve">  </w:t>
      </w:r>
      <w:r>
        <w:rPr>
          <w:rFonts w:ascii="SimSun" w:eastAsia="SimSun" w:hAnsi="SimSun" w:cs="SimSun"/>
          <w:b/>
          <w:bCs/>
          <w:spacing w:val="-3"/>
          <w:sz w:val="20"/>
          <w:szCs w:val="20"/>
        </w:rPr>
        <w:t>4065—2017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65" w:line="222" w:lineRule="auto"/>
        <w:ind w:left="439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10"/>
          <w:sz w:val="20"/>
          <w:szCs w:val="20"/>
        </w:rPr>
        <w:t>附</w:t>
      </w:r>
      <w:r>
        <w:rPr>
          <w:rFonts w:ascii="SimHei" w:eastAsia="SimHei" w:hAnsi="SimHei" w:cs="SimHei"/>
          <w:spacing w:val="20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-10"/>
          <w:sz w:val="20"/>
          <w:szCs w:val="20"/>
        </w:rPr>
        <w:t>录</w:t>
      </w:r>
      <w:r>
        <w:rPr>
          <w:rFonts w:ascii="SimHei" w:eastAsia="SimHei" w:hAnsi="SimHei" w:cs="SimHei"/>
          <w:spacing w:val="1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-10"/>
          <w:sz w:val="20"/>
          <w:szCs w:val="20"/>
        </w:rPr>
        <w:t>A</w:t>
      </w:r>
    </w:p>
    <w:p>
      <w:pPr>
        <w:spacing w:before="56" w:line="222" w:lineRule="auto"/>
        <w:ind w:left="423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9"/>
          <w:sz w:val="20"/>
          <w:szCs w:val="20"/>
        </w:rPr>
        <w:t>(规范性附录)</w:t>
      </w:r>
    </w:p>
    <w:p>
      <w:pPr>
        <w:spacing w:before="79" w:line="630" w:lineRule="exact"/>
        <w:ind w:left="177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9"/>
          <w:position w:val="33"/>
          <w:sz w:val="20"/>
          <w:szCs w:val="20"/>
        </w:rPr>
        <w:t>农田防护林生态系统服务功能实物量和价值量评估公式及参数设置</w:t>
      </w:r>
    </w:p>
    <w:p>
      <w:pPr>
        <w:spacing w:line="220" w:lineRule="auto"/>
        <w:ind w:left="12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1"/>
          <w:sz w:val="20"/>
          <w:szCs w:val="20"/>
        </w:rPr>
        <w:t>A.1</w:t>
      </w:r>
      <w:r>
        <w:rPr>
          <w:rFonts w:ascii="SimHei" w:eastAsia="SimHei" w:hAnsi="SimHei" w:cs="SimHei"/>
          <w:spacing w:val="36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11"/>
          <w:sz w:val="20"/>
          <w:szCs w:val="20"/>
        </w:rPr>
        <w:t>农田防护林生态系统服务功能实物量评估及参数</w:t>
      </w:r>
      <w:r>
        <w:rPr>
          <w:rFonts w:ascii="SimHei" w:eastAsia="SimHei" w:hAnsi="SimHei" w:cs="SimHei"/>
          <w:b/>
          <w:bCs/>
          <w:spacing w:val="10"/>
          <w:sz w:val="20"/>
          <w:szCs w:val="20"/>
        </w:rPr>
        <w:t>设置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66" w:line="218" w:lineRule="auto"/>
        <w:ind w:left="55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农田防护林生态系统服务功能实物量评估公式及参数设置见表A.1。</w:t>
      </w:r>
    </w:p>
    <w:p>
      <w:pPr>
        <w:spacing w:before="231" w:line="221" w:lineRule="auto"/>
        <w:ind w:left="182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0"/>
          <w:sz w:val="20"/>
          <w:szCs w:val="20"/>
        </w:rPr>
        <w:t>表A.1</w:t>
      </w:r>
      <w:r>
        <w:rPr>
          <w:rFonts w:ascii="SimHei" w:eastAsia="SimHei" w:hAnsi="SimHei" w:cs="SimHei"/>
          <w:spacing w:val="54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10"/>
          <w:sz w:val="20"/>
          <w:szCs w:val="20"/>
        </w:rPr>
        <w:t>农田防护林生态系统服务功能实物量评估公式及参数设置</w:t>
      </w:r>
    </w:p>
    <w:tbl>
      <w:tblPr>
        <w:tblStyle w:val="TableNormal1"/>
        <w:tblW w:w="94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4"/>
        <w:gridCol w:w="579"/>
        <w:gridCol w:w="599"/>
        <w:gridCol w:w="7677"/>
      </w:tblGrid>
      <w:tr>
        <w:tblPrEx>
          <w:tblW w:w="94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4"/>
        </w:trPr>
        <w:tc>
          <w:tcPr>
            <w:tcW w:w="594" w:type="dxa"/>
            <w:vAlign w:val="top"/>
          </w:tcPr>
          <w:p>
            <w:pPr>
              <w:spacing w:before="232" w:line="221" w:lineRule="auto"/>
              <w:ind w:left="1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序号</w:t>
            </w:r>
          </w:p>
        </w:tc>
        <w:tc>
          <w:tcPr>
            <w:tcW w:w="579" w:type="dxa"/>
            <w:vAlign w:val="top"/>
          </w:tcPr>
          <w:p>
            <w:pPr>
              <w:spacing w:before="53" w:line="277" w:lineRule="auto"/>
              <w:ind w:left="110" w:righ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功能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类别</w:t>
            </w:r>
          </w:p>
        </w:tc>
        <w:tc>
          <w:tcPr>
            <w:tcW w:w="599" w:type="dxa"/>
            <w:textDirection w:val="tbRlV"/>
            <w:vAlign w:val="top"/>
          </w:tcPr>
          <w:p>
            <w:pPr>
              <w:spacing w:before="216" w:line="217" w:lineRule="auto"/>
              <w:ind w:left="2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指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z w:val="17"/>
                <w:szCs w:val="17"/>
              </w:rPr>
              <w:t>标</w:t>
            </w:r>
          </w:p>
        </w:tc>
        <w:tc>
          <w:tcPr>
            <w:tcW w:w="7677" w:type="dxa"/>
            <w:vAlign w:val="top"/>
          </w:tcPr>
          <w:p>
            <w:pPr>
              <w:spacing w:before="232" w:line="219" w:lineRule="auto"/>
              <w:ind w:left="32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计算公式和参数说明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3027"/>
        </w:trPr>
        <w:tc>
          <w:tcPr>
            <w:tcW w:w="59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91" w:line="184" w:lineRule="auto"/>
              <w:ind w:left="214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z w:val="28"/>
                <w:szCs w:val="28"/>
              </w:rPr>
              <w:t>1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5" w:line="341" w:lineRule="exact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position w:val="13"/>
                <w:sz w:val="17"/>
                <w:szCs w:val="17"/>
              </w:rPr>
              <w:t>保育</w:t>
            </w:r>
          </w:p>
          <w:p>
            <w:pPr>
              <w:spacing w:line="220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土壤</w:t>
            </w:r>
          </w:p>
        </w:tc>
        <w:tc>
          <w:tcPr>
            <w:tcW w:w="59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56" w:line="220" w:lineRule="auto"/>
              <w:ind w:left="1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固土</w:t>
            </w:r>
          </w:p>
        </w:tc>
        <w:tc>
          <w:tcPr>
            <w:tcW w:w="7677" w:type="dxa"/>
            <w:vMerge w:val="restart"/>
            <w:tcBorders>
              <w:bottom w:val="nil"/>
            </w:tcBorders>
            <w:vAlign w:val="top"/>
          </w:tcPr>
          <w:sdt>
            <w:sdtPr>
              <w:rPr>
                <w:rFonts w:ascii="SimSun" w:eastAsia="SimSun" w:hAnsi="SimSun" w:cs="SimSun"/>
                <w:sz w:val="17"/>
                <w:szCs w:val="17"/>
              </w:rPr>
              <w:id w:val="1319752908"/>
              <w:docPartObj>
                <w:docPartGallery w:val="Table of Contents"/>
                <w:docPartUnique/>
              </w:docPartObj>
            </w:sdtPr>
            <w:sdtEndPr>
              <w:rPr>
                <w:rFonts w:ascii="SimSun" w:eastAsia="SimSun" w:hAnsi="SimSun" w:cs="SimSun"/>
                <w:sz w:val="17"/>
                <w:szCs w:val="17"/>
              </w:rPr>
            </w:sdtEndPr>
            <w:sdtContent>
              <w:p>
                <w:pPr>
                  <w:tabs>
                    <w:tab w:val="right" w:leader="dot" w:pos="7232"/>
                  </w:tabs>
                  <w:spacing w:before="48" w:line="219" w:lineRule="auto"/>
                  <w:ind w:left="2293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Gat=A(X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₂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-X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₁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)</w:t>
                </w:r>
                <w:r>
                  <w:rPr>
                    <w:rFonts w:ascii="SimSun" w:eastAsia="SimSun" w:hAnsi="SimSun" w:cs="SimSun"/>
                    <w:spacing w:val="-62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9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9"/>
                    <w:sz w:val="17"/>
                    <w:szCs w:val="17"/>
                  </w:rPr>
                  <w:t>(</w:t>
                </w:r>
                <w:hyperlink w:anchor="_bookmark1" w:history="1">
                  <w:r>
                    <w:rPr>
                      <w:rFonts w:ascii="SimSun" w:eastAsia="SimSun" w:hAnsi="SimSun" w:cs="SimSun"/>
                      <w:spacing w:val="-9"/>
                      <w:sz w:val="17"/>
                      <w:szCs w:val="17"/>
                    </w:rPr>
                    <w:t>1)</w:t>
                  </w:r>
                </w:hyperlink>
              </w:p>
              <w:p>
                <w:pPr>
                  <w:tabs>
                    <w:tab w:val="right" w:leader="dot" w:pos="7072"/>
                  </w:tabs>
                  <w:spacing w:before="98" w:line="219" w:lineRule="auto"/>
                  <w:ind w:left="2303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Gv=AN(X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₂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-X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₁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)</w:t>
                </w:r>
                <w:r>
                  <w:rPr>
                    <w:rFonts w:ascii="SimSun" w:eastAsia="SimSun" w:hAnsi="SimSun" w:cs="SimSun"/>
                    <w:spacing w:val="-62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7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13"/>
                    <w:sz w:val="17"/>
                    <w:szCs w:val="17"/>
                  </w:rPr>
                  <w:t>(</w:t>
                </w:r>
                <w:hyperlink w:anchor="_bookmark2" w:history="1">
                  <w:r>
                    <w:rPr>
                      <w:rFonts w:ascii="SimSun" w:eastAsia="SimSun" w:hAnsi="SimSun" w:cs="SimSun"/>
                      <w:spacing w:val="-13"/>
                      <w:sz w:val="17"/>
                      <w:szCs w:val="17"/>
                    </w:rPr>
                    <w:t>2)</w:t>
                  </w:r>
                </w:hyperlink>
              </w:p>
              <w:p>
                <w:pPr>
                  <w:tabs>
                    <w:tab w:val="right" w:leader="dot" w:pos="7242"/>
                  </w:tabs>
                  <w:spacing w:before="118" w:line="219" w:lineRule="auto"/>
                  <w:ind w:left="2303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Gr=AP(X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₂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-X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₁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)</w:t>
                </w:r>
                <w:r>
                  <w:rPr>
                    <w:rFonts w:ascii="SimSun" w:eastAsia="SimSun" w:hAnsi="SimSun" w:cs="SimSun"/>
                    <w:spacing w:val="-62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7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13"/>
                    <w:sz w:val="17"/>
                    <w:szCs w:val="17"/>
                  </w:rPr>
                  <w:t>(</w:t>
                </w:r>
                <w:hyperlink w:anchor="_bookmark3" w:history="1">
                  <w:r>
                    <w:rPr>
                      <w:rFonts w:ascii="SimSun" w:eastAsia="SimSun" w:hAnsi="SimSun" w:cs="SimSun"/>
                      <w:spacing w:val="-13"/>
                      <w:sz w:val="17"/>
                      <w:szCs w:val="17"/>
                    </w:rPr>
                    <w:t>3)</w:t>
                  </w:r>
                </w:hyperlink>
              </w:p>
              <w:p>
                <w:pPr>
                  <w:tabs>
                    <w:tab w:val="right" w:leader="dot" w:pos="7100"/>
                  </w:tabs>
                  <w:spacing w:before="108" w:line="219" w:lineRule="auto"/>
                  <w:ind w:left="2303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G=AK(X-X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₁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)</w:t>
                </w:r>
                <w:r>
                  <w:rPr>
                    <w:rFonts w:ascii="SimSun" w:eastAsia="SimSun" w:hAnsi="SimSun" w:cs="SimSun"/>
                    <w:spacing w:val="-64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7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13"/>
                    <w:sz w:val="17"/>
                    <w:szCs w:val="17"/>
                  </w:rPr>
                  <w:t>(</w:t>
                </w:r>
                <w:hyperlink w:anchor="_bookmark4" w:history="1">
                  <w:r>
                    <w:rPr>
                      <w:rFonts w:ascii="SimSun" w:eastAsia="SimSun" w:hAnsi="SimSun" w:cs="SimSun"/>
                      <w:spacing w:val="-13"/>
                      <w:sz w:val="17"/>
                      <w:szCs w:val="17"/>
                    </w:rPr>
                    <w:t>4)</w:t>
                  </w:r>
                </w:hyperlink>
              </w:p>
              <w:p>
                <w:pPr>
                  <w:tabs>
                    <w:tab w:val="right" w:leader="dot" w:pos="7015"/>
                  </w:tabs>
                  <w:spacing w:before="88" w:line="219" w:lineRule="auto"/>
                  <w:ind w:left="2303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Gr=AM(X-X</w:t>
                </w:r>
                <w:r>
                  <w:rPr>
                    <w:rFonts w:ascii="Calibri" w:eastAsia="Calibri" w:hAnsi="Calibri" w:cs="Calibri"/>
                    <w:spacing w:val="-1"/>
                    <w:sz w:val="17"/>
                    <w:szCs w:val="17"/>
                  </w:rPr>
                  <w:t>₁</w:t>
                </w: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)</w:t>
                </w:r>
                <w:r>
                  <w:rPr>
                    <w:rFonts w:ascii="SimSun" w:eastAsia="SimSun" w:hAnsi="SimSun" w:cs="SimSun"/>
                    <w:spacing w:val="-63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7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13"/>
                    <w:sz w:val="17"/>
                    <w:szCs w:val="17"/>
                  </w:rPr>
                  <w:t>(</w:t>
                </w:r>
                <w:hyperlink w:anchor="_bookmark5" w:history="1">
                  <w:r>
                    <w:rPr>
                      <w:rFonts w:ascii="SimSun" w:eastAsia="SimSun" w:hAnsi="SimSun" w:cs="SimSun"/>
                      <w:spacing w:val="-13"/>
                      <w:sz w:val="17"/>
                      <w:szCs w:val="17"/>
                    </w:rPr>
                    <w:t>5)</w:t>
                  </w:r>
                </w:hyperlink>
              </w:p>
            </w:sdtContent>
          </w:sdt>
          <w:p>
            <w:pPr>
              <w:spacing w:before="128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式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：</w:t>
            </w:r>
          </w:p>
          <w:p>
            <w:pPr>
              <w:spacing w:before="107" w:line="310" w:lineRule="exact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0"/>
                <w:sz w:val="17"/>
                <w:szCs w:val="17"/>
              </w:rPr>
              <w:t>Gm</w:t>
            </w:r>
            <w:r>
              <w:rPr>
                <w:rFonts w:ascii="SimSun" w:eastAsia="SimSun" w:hAnsi="SimSun" w:cs="SimSun"/>
                <w:spacing w:val="13"/>
                <w:position w:val="10"/>
                <w:sz w:val="17"/>
                <w:szCs w:val="17"/>
              </w:rPr>
              <w:t>±——林分年固土量，单位为吨/年(t/a);</w:t>
            </w:r>
          </w:p>
          <w:p>
            <w:pPr>
              <w:spacing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A</w:t>
            </w:r>
            <w:r>
              <w:rPr>
                <w:rFonts w:ascii="SimSun" w:eastAsia="SimSun" w:hAnsi="SimSun" w:cs="SimSun"/>
                <w:spacing w:val="-5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林分面积，单位为公顷(</w:t>
            </w:r>
            <w:r>
              <w:rPr>
                <w:rFonts w:ascii="SimSun" w:eastAsia="SimSun" w:hAnsi="SimSun" w:cs="SimSun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²);</w:t>
            </w:r>
          </w:p>
          <w:p>
            <w:pPr>
              <w:spacing w:before="118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X;———林地土壤侵蚀模数，单位为吨每公顷每年(t/(</w:t>
            </w:r>
            <w:r>
              <w:rPr>
                <w:rFonts w:ascii="SimSun" w:eastAsia="SimSun" w:hAnsi="SimSun" w:cs="SimSun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²a));</w:t>
            </w:r>
          </w:p>
          <w:p>
            <w:pPr>
              <w:spacing w:before="108" w:line="310" w:lineRule="exact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position w:val="10"/>
                <w:sz w:val="17"/>
                <w:szCs w:val="17"/>
              </w:rPr>
              <w:t>X</w:t>
            </w:r>
            <w:r>
              <w:rPr>
                <w:rFonts w:ascii="SimSun" w:eastAsia="SimSun" w:hAnsi="SimSun" w:cs="SimSun"/>
                <w:spacing w:val="-60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position w:val="1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0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position w:val="1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8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position w:val="10"/>
                <w:sz w:val="17"/>
                <w:szCs w:val="17"/>
              </w:rPr>
              <w:t>无林地土壤侵蚀模数，单位为吨每公顷每年(t</w:t>
            </w:r>
            <w:r>
              <w:rPr>
                <w:rFonts w:ascii="SimSun" w:eastAsia="SimSun" w:hAnsi="SimSun" w:cs="SimSun"/>
                <w:spacing w:val="17"/>
                <w:position w:val="10"/>
                <w:sz w:val="17"/>
                <w:szCs w:val="17"/>
              </w:rPr>
              <w:t>/(</w:t>
            </w:r>
            <w:r>
              <w:rPr>
                <w:rFonts w:ascii="SimSun" w:eastAsia="SimSun" w:hAnsi="SimSun" w:cs="SimSun"/>
                <w:position w:val="10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17"/>
                <w:position w:val="10"/>
                <w:sz w:val="17"/>
                <w:szCs w:val="17"/>
              </w:rPr>
              <w:t>²a))</w:t>
            </w:r>
          </w:p>
          <w:p>
            <w:pPr>
              <w:spacing w:line="218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Gx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——</w:t>
            </w:r>
            <w:r>
              <w:rPr>
                <w:rFonts w:ascii="SimSun" w:eastAsia="SimSun" w:hAnsi="SimSun" w:cs="SimSun"/>
                <w:spacing w:val="-5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减少的氮流失量，单位为吨每年(t/a);</w:t>
            </w:r>
          </w:p>
          <w:p>
            <w:pPr>
              <w:spacing w:before="115" w:line="214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G</w:t>
            </w:r>
            <w:r>
              <w:rPr>
                <w:rFonts w:ascii="SimSun" w:eastAsia="SimSun" w:hAnsi="SimSun" w:cs="SimSun"/>
                <w:spacing w:val="-4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p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减</w:t>
            </w:r>
            <w:r>
              <w:rPr>
                <w:rFonts w:ascii="SimSun" w:eastAsia="SimSun" w:hAnsi="SimSun" w:cs="SimSun"/>
                <w:spacing w:val="-3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少</w:t>
            </w:r>
            <w:r>
              <w:rPr>
                <w:rFonts w:ascii="SimSun" w:eastAsia="SimSun" w:hAnsi="SimSun" w:cs="SimSun"/>
                <w:spacing w:val="-2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的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磷</w:t>
            </w:r>
            <w:r>
              <w:rPr>
                <w:rFonts w:ascii="SimSun" w:eastAsia="SimSun" w:hAnsi="SimSun" w:cs="SimSun"/>
                <w:spacing w:val="-3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流</w:t>
            </w:r>
            <w:r>
              <w:rPr>
                <w:rFonts w:ascii="SimSun" w:eastAsia="SimSun" w:hAnsi="SimSun" w:cs="SimSun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失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量</w:t>
            </w:r>
            <w:r>
              <w:rPr>
                <w:rFonts w:ascii="SimSun" w:eastAsia="SimSun" w:hAnsi="SimSun" w:cs="SimSun"/>
                <w:spacing w:val="-2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，</w:t>
            </w:r>
            <w:r>
              <w:rPr>
                <w:rFonts w:ascii="SimSun" w:eastAsia="SimSun" w:hAnsi="SimSun" w:cs="SimSun"/>
                <w:spacing w:val="-3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位</w:t>
            </w:r>
            <w:r>
              <w:rPr>
                <w:rFonts w:ascii="SimSun" w:eastAsia="SimSun" w:hAnsi="SimSun" w:cs="SimSun"/>
                <w:spacing w:val="-3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为</w:t>
            </w:r>
            <w:r>
              <w:rPr>
                <w:rFonts w:ascii="SimSun" w:eastAsia="SimSun" w:hAnsi="SimSun" w:cs="SimSun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吨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每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年</w:t>
            </w:r>
            <w:r>
              <w:rPr>
                <w:rFonts w:ascii="SimSun" w:eastAsia="SimSun" w:hAnsi="SimSun" w:cs="SimSun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(</w:t>
            </w:r>
            <w:r>
              <w:rPr>
                <w:rFonts w:ascii="SimSun" w:eastAsia="SimSun" w:hAnsi="SimSun" w:cs="SimSun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t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/</w:t>
            </w:r>
            <w:r>
              <w:rPr>
                <w:rFonts w:ascii="SimSun" w:eastAsia="SimSun" w:hAnsi="SimSun" w:cs="SimSun"/>
                <w:spacing w:val="-3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a</w:t>
            </w:r>
            <w:r>
              <w:rPr>
                <w:rFonts w:ascii="SimSun" w:eastAsia="SimSun" w:hAnsi="SimSun" w:cs="SimSun"/>
                <w:spacing w:val="-3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)</w:t>
            </w:r>
          </w:p>
          <w:p>
            <w:pPr>
              <w:spacing w:before="118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G</w:t>
            </w:r>
            <w:r>
              <w:rPr>
                <w:rFonts w:ascii="SimSun" w:eastAsia="SimSun" w:hAnsi="SimSun" w:cs="SimSun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减少的钾流失量，单位为吨每年(t/a);</w:t>
            </w:r>
          </w:p>
          <w:p>
            <w:pPr>
              <w:spacing w:before="107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spacing w:val="15"/>
                <w:sz w:val="17"/>
                <w:szCs w:val="17"/>
              </w:rPr>
              <w:t>₂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减少的有机质流失量，单位为吨每年(t/a)</w:t>
            </w:r>
          </w:p>
          <w:p>
            <w:pPr>
              <w:spacing w:before="99" w:line="310" w:lineRule="exact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position w:val="10"/>
                <w:sz w:val="17"/>
                <w:szCs w:val="17"/>
              </w:rPr>
              <w:t>N</w:t>
            </w:r>
            <w:r>
              <w:rPr>
                <w:rFonts w:ascii="SimSun" w:eastAsia="SimSun" w:hAnsi="SimSun" w:cs="SimSun"/>
                <w:spacing w:val="-53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position w:val="1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1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position w:val="1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8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position w:val="10"/>
                <w:sz w:val="17"/>
                <w:szCs w:val="17"/>
              </w:rPr>
              <w:t>土壤含氮量，单位为百分比(%);</w:t>
            </w:r>
          </w:p>
          <w:p>
            <w:pPr>
              <w:spacing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P</w:t>
            </w:r>
            <w:r>
              <w:rPr>
                <w:rFonts w:ascii="SimSun" w:eastAsia="SimSun" w:hAnsi="SimSun" w:cs="SimSun"/>
                <w:spacing w:val="-5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土壤含磷量，单位为百分比(%);</w:t>
            </w:r>
          </w:p>
          <w:p>
            <w:pPr>
              <w:spacing w:before="109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K</w:t>
            </w:r>
            <w:r>
              <w:rPr>
                <w:rFonts w:ascii="SimSun" w:eastAsia="SimSun" w:hAnsi="SimSun" w:cs="SimSun"/>
                <w:spacing w:val="-5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土壤含钾量，单位为百分比(%);</w:t>
            </w:r>
          </w:p>
          <w:p>
            <w:pPr>
              <w:spacing w:before="107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-5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土壤有机质含量，单位为百分比(%)。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2648"/>
        </w:trPr>
        <w:tc>
          <w:tcPr>
            <w:tcW w:w="59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91" w:line="183" w:lineRule="auto"/>
              <w:ind w:left="214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z w:val="28"/>
                <w:szCs w:val="28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55" w:line="219" w:lineRule="auto"/>
              <w:ind w:left="1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保肥</w:t>
            </w:r>
          </w:p>
        </w:tc>
        <w:tc>
          <w:tcPr>
            <w:tcW w:w="767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12"/>
          <w:pgSz w:w="12070" w:h="16950"/>
          <w:pgMar w:top="1300" w:right="1594" w:bottom="1511" w:left="1015" w:header="0" w:footer="1311" w:gutter="0"/>
          <w:pgNumType w:start="9"/>
          <w:cols w:space="708"/>
        </w:sectPr>
      </w:pPr>
    </w:p>
    <w:tbl>
      <w:tblPr>
        <w:tblStyle w:val="TableNormal2"/>
        <w:tblW w:w="94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4"/>
        <w:gridCol w:w="579"/>
        <w:gridCol w:w="599"/>
        <w:gridCol w:w="7677"/>
      </w:tblGrid>
      <w:tr>
        <w:tblPrEx>
          <w:tblW w:w="94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988"/>
        </w:trPr>
        <w:tc>
          <w:tcPr>
            <w:tcW w:w="59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55" w:line="183" w:lineRule="auto"/>
              <w:ind w:left="2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55" w:line="339" w:lineRule="exact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position w:val="12"/>
                <w:sz w:val="17"/>
                <w:szCs w:val="17"/>
              </w:rPr>
              <w:t>固碳</w:t>
            </w:r>
          </w:p>
          <w:p>
            <w:pPr>
              <w:spacing w:line="218" w:lineRule="auto"/>
              <w:ind w:left="1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释氧</w:t>
            </w:r>
          </w:p>
        </w:tc>
        <w:tc>
          <w:tcPr>
            <w:tcW w:w="59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55" w:line="301" w:lineRule="exact"/>
              <w:ind w:left="1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9"/>
                <w:sz w:val="17"/>
                <w:szCs w:val="17"/>
              </w:rPr>
              <w:t>植被</w:t>
            </w:r>
          </w:p>
          <w:p>
            <w:pPr>
              <w:spacing w:line="220" w:lineRule="auto"/>
              <w:ind w:left="1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固碳</w:t>
            </w:r>
          </w:p>
        </w:tc>
        <w:tc>
          <w:tcPr>
            <w:tcW w:w="7677" w:type="dxa"/>
            <w:vAlign w:val="top"/>
          </w:tcPr>
          <w:p>
            <w:pPr>
              <w:spacing w:before="95" w:line="222" w:lineRule="auto"/>
              <w:ind w:left="230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Gms=1.63RaAB……………………………………………………</w:t>
            </w:r>
            <w:r>
              <w:rPr>
                <w:rFonts w:ascii="SimSun" w:eastAsia="SimSun" w:hAnsi="SimSun" w:cs="SimSun"/>
                <w:spacing w:val="-4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(6)</w:t>
            </w:r>
          </w:p>
          <w:p>
            <w:pPr>
              <w:spacing w:before="123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式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：</w:t>
            </w:r>
          </w:p>
          <w:p>
            <w:pPr>
              <w:spacing w:before="91" w:line="214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Gg</w:t>
            </w:r>
            <w:r>
              <w:rPr>
                <w:rFonts w:ascii="SimSun" w:eastAsia="SimSun" w:hAnsi="SimSun" w:cs="SimSun"/>
                <w:spacing w:val="-4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0"/>
                <w:sz w:val="17"/>
                <w:szCs w:val="17"/>
              </w:rPr>
              <w:t>植被年固碳量，单位为吨每年(t/a)</w:t>
            </w:r>
          </w:p>
          <w:p>
            <w:pPr>
              <w:spacing w:before="143" w:line="305" w:lineRule="exact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position w:val="10"/>
                <w:sz w:val="17"/>
                <w:szCs w:val="17"/>
              </w:rPr>
              <w:t>Rg</w:t>
            </w:r>
            <w:r>
              <w:rPr>
                <w:rFonts w:ascii="SimSun" w:eastAsia="SimSun" w:hAnsi="SimSun" w:cs="SimSun"/>
                <w:spacing w:val="-49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position w:val="10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58"/>
                <w:position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5"/>
                <w:position w:val="10"/>
                <w:sz w:val="17"/>
                <w:szCs w:val="17"/>
              </w:rPr>
              <w:t>二氧化碳中碳的含量，为27.27%:</w:t>
            </w:r>
          </w:p>
          <w:p>
            <w:pPr>
              <w:spacing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A</w:t>
            </w:r>
            <w:r>
              <w:rPr>
                <w:rFonts w:ascii="SimSun" w:eastAsia="SimSun" w:hAnsi="SimSun" w:cs="SimSun"/>
                <w:spacing w:val="-5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林分面积，单位为公顷(</w:t>
            </w:r>
            <w:r>
              <w:rPr>
                <w:rFonts w:ascii="SimSun" w:eastAsia="SimSun" w:hAnsi="SimSun" w:cs="SimSun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²);</w:t>
            </w:r>
          </w:p>
          <w:p>
            <w:pPr>
              <w:spacing w:before="108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B年</w:t>
            </w:r>
            <w:r>
              <w:rPr>
                <w:rFonts w:ascii="SimSun" w:eastAsia="SimSun" w:hAnsi="SimSun" w:cs="SimSun"/>
                <w:spacing w:val="-5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—</w:t>
            </w:r>
            <w:r>
              <w:rPr>
                <w:rFonts w:ascii="SimSun" w:eastAsia="SimSun" w:hAnsi="SimSun" w:cs="SimSun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林分净生产力，单位为吨每公顷每年(t/(</w:t>
            </w:r>
            <w:r>
              <w:rPr>
                <w:rFonts w:ascii="SimSun" w:eastAsia="SimSun" w:hAnsi="SimSun" w:cs="SimSun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²a))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1623"/>
        </w:trPr>
        <w:tc>
          <w:tcPr>
            <w:tcW w:w="594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91" w:line="183" w:lineRule="auto"/>
              <w:ind w:left="214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z w:val="28"/>
                <w:szCs w:val="28"/>
              </w:rPr>
              <w:t>4</w:t>
            </w:r>
          </w:p>
        </w:tc>
        <w:tc>
          <w:tcPr>
            <w:tcW w:w="57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56" w:line="319" w:lineRule="exact"/>
              <w:ind w:left="1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11"/>
                <w:sz w:val="17"/>
                <w:szCs w:val="17"/>
              </w:rPr>
              <w:t>土壤</w:t>
            </w:r>
          </w:p>
          <w:p>
            <w:pPr>
              <w:spacing w:line="220" w:lineRule="auto"/>
              <w:ind w:left="1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固碳</w:t>
            </w:r>
          </w:p>
        </w:tc>
        <w:tc>
          <w:tcPr>
            <w:tcW w:w="7677" w:type="dxa"/>
            <w:vAlign w:val="top"/>
          </w:tcPr>
          <w:sdt>
            <w:sdtPr>
              <w:rPr>
                <w:rFonts w:ascii="SimSun" w:eastAsia="SimSun" w:hAnsi="SimSun" w:cs="SimSun"/>
                <w:sz w:val="17"/>
                <w:szCs w:val="17"/>
              </w:rPr>
              <w:id w:val="455374668"/>
              <w:docPartObj>
                <w:docPartGallery w:val="Table of Contents"/>
                <w:docPartUnique/>
              </w:docPartObj>
            </w:sdtPr>
            <w:sdtEndPr>
              <w:rPr>
                <w:rFonts w:ascii="SimSun" w:eastAsia="SimSun" w:hAnsi="SimSun" w:cs="SimSun"/>
                <w:sz w:val="17"/>
                <w:szCs w:val="17"/>
              </w:rPr>
            </w:sdtEndPr>
            <w:sdtContent>
              <w:p>
                <w:pPr>
                  <w:tabs>
                    <w:tab w:val="right" w:leader="dot" w:pos="6537"/>
                  </w:tabs>
                  <w:spacing w:before="77" w:line="222" w:lineRule="auto"/>
                  <w:ind w:left="2293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spacing w:val="-1"/>
                    <w:sz w:val="17"/>
                    <w:szCs w:val="17"/>
                  </w:rPr>
                  <w:t>G+=AF</w:t>
                </w:r>
                <w:r>
                  <w:rPr>
                    <w:rFonts w:ascii="SimSun" w:eastAsia="SimSun" w:hAnsi="SimSun" w:cs="SimSun"/>
                    <w:spacing w:val="-68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7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13"/>
                    <w:sz w:val="17"/>
                    <w:szCs w:val="17"/>
                  </w:rPr>
                  <w:t>(</w:t>
                </w:r>
                <w:hyperlink w:anchor="_bookmark6" w:history="1">
                  <w:r>
                    <w:rPr>
                      <w:rFonts w:ascii="SimSun" w:eastAsia="SimSun" w:hAnsi="SimSun" w:cs="SimSun"/>
                      <w:spacing w:val="-13"/>
                      <w:sz w:val="17"/>
                      <w:szCs w:val="17"/>
                    </w:rPr>
                    <w:t>7)</w:t>
                  </w:r>
                </w:hyperlink>
              </w:p>
              <w:p>
                <w:pPr>
                  <w:tabs>
                    <w:tab w:val="right" w:leader="dot" w:pos="6765"/>
                  </w:tabs>
                  <w:spacing w:before="135"/>
                  <w:ind w:left="2332"/>
                  <w:rPr>
                    <w:rFonts w:ascii="SimSun" w:eastAsia="SimSun" w:hAnsi="SimSun" w:cs="SimSun"/>
                    <w:sz w:val="17"/>
                    <w:szCs w:val="17"/>
                  </w:rPr>
                </w:pPr>
                <w:r>
                  <w:rPr>
                    <w:rFonts w:ascii="SimSun" w:eastAsia="SimSun" w:hAnsi="SimSun" w:cs="SimSun"/>
                    <w:position w:val="-23"/>
                    <w:sz w:val="17"/>
                    <w:szCs w:val="17"/>
                  </w:rPr>
                  <w:drawing>
                    <wp:inline distT="0" distB="0" distL="0" distR="0">
                      <wp:extent cx="996991" cy="317515"/>
                      <wp:effectExtent l="0" t="0" r="0" b="0"/>
                      <wp:docPr id="2" name="IM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 2"/>
                              <pic:cNvPicPr/>
                            </pic:nvPicPr>
                            <pic:blipFill>
                              <a:blip xmlns:r="http://schemas.openxmlformats.org/officeDocument/2006/relationships"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6991" cy="3175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SimSun" w:eastAsia="SimSun" w:hAnsi="SimSun" w:cs="SimSun"/>
                    <w:sz w:val="17"/>
                    <w:szCs w:val="17"/>
                  </w:rPr>
                  <w:tab/>
                </w:r>
                <w:r>
                  <w:rPr>
                    <w:rFonts w:ascii="SimSun" w:eastAsia="SimSun" w:hAnsi="SimSun" w:cs="SimSun"/>
                    <w:spacing w:val="-48"/>
                    <w:sz w:val="17"/>
                    <w:szCs w:val="17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10"/>
                    <w:sz w:val="17"/>
                    <w:szCs w:val="17"/>
                  </w:rPr>
                  <w:t>(8</w:t>
                </w:r>
              </w:p>
            </w:sdtContent>
          </w:sdt>
          <w:p>
            <w:pPr>
              <w:spacing w:before="127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式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中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：</w:t>
            </w:r>
          </w:p>
          <w:p>
            <w:pPr>
              <w:spacing w:before="87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G±为土壤年固碳量，单位为吨每年(t/a);</w:t>
            </w:r>
          </w:p>
        </w:tc>
      </w:tr>
    </w:tbl>
    <w:p>
      <w:pPr>
        <w:spacing w:line="193" w:lineRule="exact"/>
        <w:rPr>
          <w:rFonts w:ascii="Arial"/>
          <w:sz w:val="16"/>
        </w:rPr>
      </w:pPr>
    </w:p>
    <w:p>
      <w:pPr>
        <w:sectPr>
          <w:footerReference w:type="default" r:id="rId14"/>
          <w:type w:val="nextPage"/>
          <w:pgSz w:w="12070" w:h="16950"/>
          <w:pgMar w:top="1300" w:right="1594" w:bottom="1511" w:left="1015" w:header="0" w:footer="1311" w:gutter="0"/>
          <w:pgNumType w:start="10"/>
          <w:cols w:space="708"/>
          <w:titlePg w:val="0"/>
        </w:sectPr>
      </w:pPr>
    </w:p>
    <w:p>
      <w:pPr>
        <w:spacing w:before="25" w:line="455" w:lineRule="exact"/>
        <w:ind w:left="7685"/>
        <w:rPr>
          <w:rFonts w:ascii="Arial" w:eastAsia="Arial" w:hAnsi="Arial" w:cs="Arial"/>
          <w:sz w:val="17"/>
          <w:szCs w:val="17"/>
        </w:rPr>
      </w:pPr>
      <w:r>
        <w:pict>
          <v:shape id="_x0000_s1028" type="#_x0000_t202" style="width:48.2pt;height:10pt;margin-top:0.35pt;margin-left:426.94pt;position:absolute;z-index:251658240" filled="f" stroked="f">
            <o:lock v:ext="edit" aspectratio="f"/>
            <v:textbox inset="0,0,0,0">
              <w:txbxContent>
                <w:p>
                  <w:pPr>
                    <w:spacing w:before="20" w:line="196" w:lineRule="auto"/>
                    <w:ind w:left="20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17"/>
                      <w:szCs w:val="17"/>
                    </w:rPr>
                    <w:t>4065—2017</w:t>
                  </w:r>
                </w:p>
              </w:txbxContent>
            </v:textbox>
          </v:shape>
        </w:pict>
      </w:r>
      <w:bookmarkStart w:id="0" w:name="_bookmark6"/>
      <w:bookmarkEnd w:id="0"/>
      <w:r>
        <w:rPr>
          <w:rFonts w:ascii="Arial" w:eastAsia="Arial" w:hAnsi="Arial" w:cs="Arial"/>
          <w:spacing w:val="-2"/>
          <w:position w:val="24"/>
          <w:sz w:val="17"/>
          <w:szCs w:val="17"/>
        </w:rPr>
        <w:t>DB65/T</w:t>
      </w:r>
    </w:p>
    <w:p>
      <w:pPr>
        <w:spacing w:before="1" w:line="220" w:lineRule="auto"/>
        <w:ind w:left="1574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3"/>
          <w:sz w:val="22"/>
          <w:szCs w:val="22"/>
        </w:rPr>
        <w:t>表</w:t>
      </w:r>
      <w:r>
        <w:rPr>
          <w:rFonts w:ascii="SimSun" w:eastAsia="SimSun" w:hAnsi="SimSun" w:cs="SimSun"/>
          <w:spacing w:val="-3"/>
          <w:sz w:val="17"/>
          <w:szCs w:val="17"/>
        </w:rPr>
        <w:t>A.1</w:t>
      </w:r>
      <w:r>
        <w:rPr>
          <w:rFonts w:ascii="SimSun" w:eastAsia="SimSun" w:hAnsi="SimSun" w:cs="SimSun"/>
          <w:spacing w:val="58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-3"/>
          <w:sz w:val="22"/>
          <w:szCs w:val="22"/>
        </w:rPr>
        <w:t>农田防护林生态系统服务功能实物量评估公式及参数设置(续)</w:t>
      </w:r>
    </w:p>
    <w:tbl>
      <w:tblPr>
        <w:tblStyle w:val="TableNormal3"/>
        <w:tblW w:w="94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4"/>
        <w:gridCol w:w="599"/>
        <w:gridCol w:w="579"/>
        <w:gridCol w:w="7677"/>
      </w:tblGrid>
      <w:tr>
        <w:tblPrEx>
          <w:tblW w:w="94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4"/>
        </w:trPr>
        <w:tc>
          <w:tcPr>
            <w:tcW w:w="594" w:type="dxa"/>
            <w:vAlign w:val="top"/>
          </w:tcPr>
          <w:p>
            <w:pPr>
              <w:spacing w:before="223" w:line="221" w:lineRule="auto"/>
              <w:ind w:left="9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序号</w:t>
            </w:r>
          </w:p>
        </w:tc>
        <w:tc>
          <w:tcPr>
            <w:tcW w:w="599" w:type="dxa"/>
            <w:vAlign w:val="top"/>
          </w:tcPr>
          <w:p>
            <w:pPr>
              <w:spacing w:before="33" w:line="260" w:lineRule="auto"/>
              <w:ind w:left="101" w:right="9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功能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类别</w:t>
            </w:r>
          </w:p>
        </w:tc>
        <w:tc>
          <w:tcPr>
            <w:tcW w:w="579" w:type="dxa"/>
            <w:vAlign w:val="top"/>
          </w:tcPr>
          <w:p>
            <w:pPr>
              <w:spacing w:before="223" w:line="220" w:lineRule="auto"/>
              <w:ind w:left="12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指标</w:t>
            </w:r>
          </w:p>
        </w:tc>
        <w:tc>
          <w:tcPr>
            <w:tcW w:w="7677" w:type="dxa"/>
            <w:vAlign w:val="top"/>
          </w:tcPr>
          <w:p>
            <w:pPr>
              <w:spacing w:before="222" w:line="219" w:lineRule="auto"/>
              <w:ind w:left="322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计算公式和参数说明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1898"/>
        </w:trPr>
        <w:tc>
          <w:tcPr>
            <w:tcW w:w="59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2" w:line="183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4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62" w:line="269" w:lineRule="auto"/>
              <w:ind w:left="101" w:right="10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固碳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释氧</w:t>
            </w:r>
          </w:p>
        </w:tc>
        <w:tc>
          <w:tcPr>
            <w:tcW w:w="57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61" w:line="260" w:lineRule="auto"/>
              <w:ind w:left="121" w:right="5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土壤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固碳</w:t>
            </w:r>
          </w:p>
        </w:tc>
        <w:tc>
          <w:tcPr>
            <w:tcW w:w="7677" w:type="dxa"/>
            <w:vAlign w:val="top"/>
          </w:tcPr>
          <w:p>
            <w:pPr>
              <w:spacing w:before="78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A——林分面积，单位为公顷(</w:t>
            </w:r>
            <w:r>
              <w:rPr>
                <w:rFonts w:ascii="SimSun" w:eastAsia="SimSun" w:hAnsi="SimSun" w:cs="SimSun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²);</w:t>
            </w:r>
          </w:p>
          <w:p>
            <w:pPr>
              <w:spacing w:before="74" w:line="330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position w:val="10"/>
                <w:sz w:val="19"/>
                <w:szCs w:val="19"/>
              </w:rPr>
              <w:t>F——单位面积林分土壤年固碳量，单位为吨每公顷每</w:t>
            </w:r>
            <w:r>
              <w:rPr>
                <w:rFonts w:ascii="SimSun" w:eastAsia="SimSun" w:hAnsi="SimSun" w:cs="SimSun"/>
                <w:spacing w:val="4"/>
                <w:position w:val="10"/>
                <w:sz w:val="19"/>
                <w:szCs w:val="19"/>
              </w:rPr>
              <w:t>年(t/(</w:t>
            </w:r>
            <w:r>
              <w:rPr>
                <w:rFonts w:ascii="SimSun" w:eastAsia="SimSun" w:hAnsi="SimSun" w:cs="SimSun"/>
                <w:position w:val="10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4"/>
                <w:position w:val="10"/>
                <w:sz w:val="19"/>
                <w:szCs w:val="19"/>
              </w:rPr>
              <w:t>²a));</w:t>
            </w:r>
          </w:p>
          <w:p>
            <w:pPr>
              <w:spacing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k——土壤层次，单位为厘米(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);</w:t>
            </w:r>
          </w:p>
          <w:p>
            <w:pPr>
              <w:spacing w:before="78" w:line="310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position w:val="9"/>
                <w:sz w:val="19"/>
                <w:szCs w:val="19"/>
              </w:rPr>
              <w:t>G——第k层土壤有机碳含量，单位为克每千克(g/</w:t>
            </w:r>
            <w:r>
              <w:rPr>
                <w:rFonts w:ascii="SimSun" w:eastAsia="SimSun" w:hAnsi="SimSun" w:cs="SimSun"/>
                <w:position w:val="9"/>
                <w:sz w:val="19"/>
                <w:szCs w:val="19"/>
              </w:rPr>
              <w:t>kg</w:t>
            </w:r>
            <w:r>
              <w:rPr>
                <w:rFonts w:ascii="SimSun" w:eastAsia="SimSun" w:hAnsi="SimSun" w:cs="SimSun"/>
                <w:spacing w:val="1"/>
                <w:position w:val="9"/>
                <w:sz w:val="19"/>
                <w:szCs w:val="19"/>
              </w:rPr>
              <w:t>);</w:t>
            </w:r>
          </w:p>
          <w:p>
            <w:pPr>
              <w:spacing w:line="213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D——第k层土壤密度，单位为克每立方厘米(g/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³);</w:t>
            </w:r>
          </w:p>
          <w:p>
            <w:pPr>
              <w:spacing w:before="96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E——第k层土层厚度，单位为厘米(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)。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1559"/>
        </w:trPr>
        <w:tc>
          <w:tcPr>
            <w:tcW w:w="59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62" w:line="182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5</w:t>
            </w:r>
          </w:p>
        </w:tc>
        <w:tc>
          <w:tcPr>
            <w:tcW w:w="5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62" w:line="219" w:lineRule="auto"/>
              <w:ind w:left="12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释氧</w:t>
            </w:r>
          </w:p>
        </w:tc>
        <w:tc>
          <w:tcPr>
            <w:tcW w:w="7677" w:type="dxa"/>
            <w:vAlign w:val="top"/>
          </w:tcPr>
          <w:p>
            <w:pPr>
              <w:spacing w:before="70" w:line="219" w:lineRule="auto"/>
              <w:ind w:left="21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Gnt=1.19</w:t>
            </w: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z w:val="19"/>
                <w:szCs w:val="19"/>
              </w:rPr>
              <w:t>AB年……………………………………………</w:t>
            </w:r>
            <w:r>
              <w:rPr>
                <w:rFonts w:ascii="SimSun" w:eastAsia="SimSun" w:hAnsi="SimSun" w:cs="SimSun"/>
                <w:spacing w:val="-53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z w:val="19"/>
                <w:szCs w:val="19"/>
              </w:rPr>
              <w:t>(9)</w:t>
            </w:r>
          </w:p>
          <w:p>
            <w:pPr>
              <w:spacing w:before="54" w:line="220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式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中</w:t>
            </w:r>
            <w:r>
              <w:rPr>
                <w:rFonts w:ascii="SimSun" w:eastAsia="SimSun" w:hAnsi="SimSun" w:cs="SimSu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：</w:t>
            </w:r>
          </w:p>
          <w:p>
            <w:pPr>
              <w:spacing w:before="102" w:line="320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position w:val="9"/>
                <w:sz w:val="19"/>
                <w:szCs w:val="19"/>
              </w:rPr>
              <w:t>G航-——林分年释氧量，单位为吨每年(t/a);</w:t>
            </w:r>
          </w:p>
          <w:p>
            <w:pPr>
              <w:spacing w:before="1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A——林分面积，单位为公顷(</w:t>
            </w:r>
            <w:r>
              <w:rPr>
                <w:rFonts w:ascii="SimSun" w:eastAsia="SimSun" w:hAnsi="SimSun" w:cs="SimSun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²);</w:t>
            </w:r>
          </w:p>
          <w:p>
            <w:pPr>
              <w:spacing w:before="64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B年——林分净生产力，单位为吨每公顷每年(t/(</w:t>
            </w:r>
            <w:r>
              <w:rPr>
                <w:rFonts w:ascii="SimSun" w:eastAsia="SimSun" w:hAnsi="SimSun" w:cs="SimSun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²a))。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1269"/>
        </w:trPr>
        <w:tc>
          <w:tcPr>
            <w:tcW w:w="5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2" w:line="183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6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62" w:line="274" w:lineRule="auto"/>
              <w:ind w:left="101" w:right="86"/>
              <w:jc w:val="both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积累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营养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9"/>
                <w:szCs w:val="19"/>
              </w:rPr>
              <w:t>物质</w:t>
            </w:r>
          </w:p>
        </w:tc>
        <w:tc>
          <w:tcPr>
            <w:tcW w:w="57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1" w:line="266" w:lineRule="auto"/>
              <w:ind w:left="151" w:right="58" w:hanging="3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固氮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z w:val="19"/>
                <w:szCs w:val="19"/>
              </w:rPr>
              <w:t>量</w:t>
            </w:r>
          </w:p>
        </w:tc>
        <w:tc>
          <w:tcPr>
            <w:tcW w:w="7677" w:type="dxa"/>
            <w:vMerge w:val="restart"/>
            <w:tcBorders>
              <w:bottom w:val="nil"/>
            </w:tcBorders>
            <w:vAlign w:val="top"/>
          </w:tcPr>
          <w:sdt>
            <w:sdtPr>
              <w:rPr>
                <w:rFonts w:ascii="SimSun" w:eastAsia="SimSun" w:hAnsi="SimSun" w:cs="SimSun"/>
                <w:sz w:val="19"/>
                <w:szCs w:val="19"/>
              </w:rPr>
              <w:id w:val="2105926724"/>
              <w:docPartObj>
                <w:docPartGallery w:val="Table of Contents"/>
                <w:docPartUnique/>
              </w:docPartObj>
            </w:sdtPr>
            <w:sdtEndPr>
              <w:rPr>
                <w:rFonts w:ascii="SimSun" w:eastAsia="SimSun" w:hAnsi="SimSun" w:cs="SimSun"/>
                <w:sz w:val="19"/>
                <w:szCs w:val="19"/>
              </w:rPr>
            </w:sdtEndPr>
            <w:sdtContent>
              <w:p>
                <w:pPr>
                  <w:tabs>
                    <w:tab w:val="right" w:leader="dot" w:pos="6614"/>
                  </w:tabs>
                  <w:spacing w:before="101" w:line="219" w:lineRule="auto"/>
                  <w:ind w:left="2173"/>
                  <w:rPr>
                    <w:rFonts w:ascii="SimSun" w:eastAsia="SimSun" w:hAnsi="SimSun" w:cs="SimSun"/>
                    <w:sz w:val="19"/>
                    <w:szCs w:val="19"/>
                  </w:rPr>
                </w:pP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>Ga</w:t>
                </w:r>
                <w:r>
                  <w:rPr>
                    <w:rFonts w:ascii="SimSun" w:eastAsia="SimSun" w:hAnsi="SimSun" w:cs="SimSun"/>
                    <w:spacing w:val="5"/>
                    <w:sz w:val="19"/>
                    <w:szCs w:val="19"/>
                  </w:rPr>
                  <w:t>=</w:t>
                </w: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>ANB</w:t>
                </w:r>
                <w:r>
                  <w:rPr>
                    <w:rFonts w:ascii="SimSun" w:eastAsia="SimSun" w:hAnsi="SimSun" w:cs="SimSun"/>
                    <w:spacing w:val="5"/>
                    <w:sz w:val="19"/>
                    <w:szCs w:val="19"/>
                  </w:rPr>
                  <w:t>年</w:t>
                </w:r>
                <w:r>
                  <w:rPr>
                    <w:rFonts w:ascii="SimSun" w:eastAsia="SimSun" w:hAnsi="SimSun" w:cs="SimSun"/>
                    <w:spacing w:val="-72"/>
                    <w:sz w:val="19"/>
                    <w:szCs w:val="19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ab/>
                </w:r>
                <w:r>
                  <w:rPr>
                    <w:rFonts w:ascii="SimSun" w:eastAsia="SimSun" w:hAnsi="SimSun" w:cs="SimSun"/>
                    <w:spacing w:val="-52"/>
                    <w:sz w:val="19"/>
                    <w:szCs w:val="19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7"/>
                    <w:sz w:val="19"/>
                    <w:szCs w:val="19"/>
                  </w:rPr>
                  <w:t>(</w:t>
                </w:r>
                <w:hyperlink w:anchor="_bookmark7" w:history="1">
                  <w:r>
                    <w:rPr>
                      <w:rFonts w:ascii="SimSun" w:eastAsia="SimSun" w:hAnsi="SimSun" w:cs="SimSun"/>
                      <w:spacing w:val="-7"/>
                      <w:sz w:val="19"/>
                      <w:szCs w:val="19"/>
                    </w:rPr>
                    <w:t>10)</w:t>
                  </w:r>
                </w:hyperlink>
              </w:p>
              <w:p>
                <w:pPr>
                  <w:tabs>
                    <w:tab w:val="right" w:leader="dot" w:pos="6864"/>
                  </w:tabs>
                  <w:spacing w:before="64" w:line="219" w:lineRule="auto"/>
                  <w:ind w:left="2173"/>
                  <w:rPr>
                    <w:rFonts w:ascii="SimSun" w:eastAsia="SimSun" w:hAnsi="SimSun" w:cs="SimSun"/>
                    <w:sz w:val="19"/>
                    <w:szCs w:val="19"/>
                  </w:rPr>
                </w:pP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>Gm</w:t>
                </w:r>
                <w:r>
                  <w:rPr>
                    <w:rFonts w:ascii="SimSun" w:eastAsia="SimSun" w:hAnsi="SimSun" w:cs="SimSun"/>
                    <w:spacing w:val="1"/>
                    <w:sz w:val="19"/>
                    <w:szCs w:val="19"/>
                  </w:rPr>
                  <w:t>=</w:t>
                </w: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>AP</w:t>
                </w:r>
                <w:r>
                  <w:rPr>
                    <w:rFonts w:ascii="SimSun" w:eastAsia="SimSun" w:hAnsi="SimSun" w:cs="SimSun"/>
                    <w:spacing w:val="1"/>
                    <w:sz w:val="19"/>
                    <w:szCs w:val="19"/>
                  </w:rPr>
                  <w:t>π%B年</w:t>
                </w:r>
                <w:r>
                  <w:rPr>
                    <w:rFonts w:ascii="SimSun" w:eastAsia="SimSun" w:hAnsi="SimSun" w:cs="SimSun"/>
                    <w:spacing w:val="-74"/>
                    <w:sz w:val="19"/>
                    <w:szCs w:val="19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ab/>
                </w:r>
                <w:r>
                  <w:rPr>
                    <w:rFonts w:ascii="SimSun" w:eastAsia="SimSun" w:hAnsi="SimSun" w:cs="SimSun"/>
                    <w:spacing w:val="-52"/>
                    <w:sz w:val="19"/>
                    <w:szCs w:val="19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8"/>
                    <w:sz w:val="19"/>
                    <w:szCs w:val="19"/>
                  </w:rPr>
                  <w:t>(</w:t>
                </w:r>
                <w:hyperlink w:anchor="_bookmark8" w:history="1">
                  <w:r>
                    <w:rPr>
                      <w:rFonts w:ascii="SimSun" w:eastAsia="SimSun" w:hAnsi="SimSun" w:cs="SimSun"/>
                      <w:spacing w:val="-8"/>
                      <w:sz w:val="19"/>
                      <w:szCs w:val="19"/>
                    </w:rPr>
                    <w:t>11)</w:t>
                  </w:r>
                </w:hyperlink>
              </w:p>
              <w:p>
                <w:pPr>
                  <w:tabs>
                    <w:tab w:val="right" w:leader="dot" w:pos="6774"/>
                  </w:tabs>
                  <w:spacing w:before="84" w:line="219" w:lineRule="auto"/>
                  <w:ind w:left="2173"/>
                  <w:rPr>
                    <w:rFonts w:ascii="SimSun" w:eastAsia="SimSun" w:hAnsi="SimSun" w:cs="SimSun"/>
                    <w:sz w:val="19"/>
                    <w:szCs w:val="19"/>
                  </w:rPr>
                </w:pP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>Gw</w:t>
                </w:r>
                <w:r>
                  <w:rPr>
                    <w:rFonts w:ascii="SimSun" w:eastAsia="SimSun" w:hAnsi="SimSun" w:cs="SimSun"/>
                    <w:spacing w:val="3"/>
                    <w:sz w:val="19"/>
                    <w:szCs w:val="19"/>
                  </w:rPr>
                  <w:t>=</w:t>
                </w: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>AKmxB</w:t>
                </w:r>
                <w:r>
                  <w:rPr>
                    <w:rFonts w:ascii="SimSun" w:eastAsia="SimSun" w:hAnsi="SimSun" w:cs="SimSun"/>
                    <w:spacing w:val="3"/>
                    <w:sz w:val="19"/>
                    <w:szCs w:val="19"/>
                  </w:rPr>
                  <w:t>年</w:t>
                </w:r>
                <w:r>
                  <w:rPr>
                    <w:rFonts w:ascii="SimSun" w:eastAsia="SimSun" w:hAnsi="SimSun" w:cs="SimSun"/>
                    <w:spacing w:val="-74"/>
                    <w:sz w:val="19"/>
                    <w:szCs w:val="19"/>
                  </w:rPr>
                  <w:t xml:space="preserve"> </w:t>
                </w:r>
                <w:r>
                  <w:rPr>
                    <w:rFonts w:ascii="SimSun" w:eastAsia="SimSun" w:hAnsi="SimSun" w:cs="SimSun"/>
                    <w:sz w:val="19"/>
                    <w:szCs w:val="19"/>
                  </w:rPr>
                  <w:tab/>
                </w:r>
                <w:r>
                  <w:rPr>
                    <w:rFonts w:ascii="SimSun" w:eastAsia="SimSun" w:hAnsi="SimSun" w:cs="SimSun"/>
                    <w:spacing w:val="-52"/>
                    <w:sz w:val="19"/>
                    <w:szCs w:val="19"/>
                  </w:rPr>
                  <w:t xml:space="preserve"> </w:t>
                </w:r>
                <w:r>
                  <w:rPr>
                    <w:rFonts w:ascii="SimSun" w:eastAsia="SimSun" w:hAnsi="SimSun" w:cs="SimSun"/>
                    <w:spacing w:val="-8"/>
                    <w:sz w:val="19"/>
                    <w:szCs w:val="19"/>
                  </w:rPr>
                  <w:t>(</w:t>
                </w:r>
                <w:hyperlink w:anchor="_bookmark9" w:history="1">
                  <w:r>
                    <w:rPr>
                      <w:rFonts w:ascii="SimSun" w:eastAsia="SimSun" w:hAnsi="SimSun" w:cs="SimSun"/>
                      <w:spacing w:val="-8"/>
                      <w:sz w:val="19"/>
                      <w:szCs w:val="19"/>
                    </w:rPr>
                    <w:t>12)</w:t>
                  </w:r>
                </w:hyperlink>
              </w:p>
            </w:sdtContent>
          </w:sdt>
          <w:p>
            <w:pPr>
              <w:spacing w:before="85" w:line="220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式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中</w:t>
            </w:r>
            <w:r>
              <w:rPr>
                <w:rFonts w:ascii="SimSun" w:eastAsia="SimSun" w:hAnsi="SimSun" w:cs="SimSu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：</w:t>
            </w:r>
          </w:p>
          <w:p>
            <w:pPr>
              <w:spacing w:before="92" w:line="310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position w:val="9"/>
                <w:sz w:val="19"/>
                <w:szCs w:val="19"/>
              </w:rPr>
              <w:t>Ga</w:t>
            </w:r>
            <w:r>
              <w:rPr>
                <w:rFonts w:ascii="SimSun" w:eastAsia="SimSun" w:hAnsi="SimSun" w:cs="SimSun"/>
                <w:spacing w:val="4"/>
                <w:position w:val="9"/>
                <w:sz w:val="19"/>
                <w:szCs w:val="19"/>
              </w:rPr>
              <w:t>——植被固氮量，单位为吨每年(t/a);</w:t>
            </w:r>
          </w:p>
          <w:p>
            <w:pPr>
              <w:spacing w:before="1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Gm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——植被固磷量，单位为吨每年(t/a);</w:t>
            </w:r>
          </w:p>
          <w:p>
            <w:pPr>
              <w:spacing w:before="104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G为植被固钾量，单位为吨每年(t/a);</w:t>
            </w:r>
          </w:p>
          <w:p>
            <w:pPr>
              <w:spacing w:before="55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B年——林分净生产力，单位为吨每公顷每年(t/(</w:t>
            </w:r>
            <w:r>
              <w:rPr>
                <w:rFonts w:ascii="SimSun" w:eastAsia="SimSun" w:hAnsi="SimSun" w:cs="SimSun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²a));</w:t>
            </w:r>
          </w:p>
          <w:p>
            <w:pPr>
              <w:spacing w:before="115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A——林分面积，单位为公顷(</w:t>
            </w:r>
            <w:r>
              <w:rPr>
                <w:rFonts w:ascii="SimSun" w:eastAsia="SimSun" w:hAnsi="SimSun" w:cs="SimSun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²);</w:t>
            </w:r>
          </w:p>
          <w:p>
            <w:pPr>
              <w:spacing w:before="73" w:line="331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1"/>
                <w:position w:val="10"/>
                <w:sz w:val="19"/>
                <w:szCs w:val="19"/>
              </w:rPr>
              <w:t>N养--林木氮元素含量，单位为百分比(%);</w:t>
            </w:r>
          </w:p>
          <w:p>
            <w:pPr>
              <w:spacing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P养——林木磷元素含量，单位为百分比(%);</w:t>
            </w:r>
          </w:p>
          <w:p>
            <w:pPr>
              <w:spacing w:before="85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9"/>
                <w:sz w:val="19"/>
                <w:szCs w:val="19"/>
              </w:rPr>
              <w:t>K——林木钾元素含量，单位为百分比(%)。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1269"/>
        </w:trPr>
        <w:tc>
          <w:tcPr>
            <w:tcW w:w="59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2" w:line="182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7</w:t>
            </w:r>
          </w:p>
        </w:tc>
        <w:tc>
          <w:tcPr>
            <w:tcW w:w="5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2" w:line="271" w:lineRule="auto"/>
              <w:ind w:left="191" w:right="58" w:hanging="7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固磷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z w:val="19"/>
                <w:szCs w:val="19"/>
              </w:rPr>
              <w:t>量</w:t>
            </w:r>
          </w:p>
        </w:tc>
        <w:tc>
          <w:tcPr>
            <w:tcW w:w="767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449" w:type="dxa"/>
          <w:tblInd w:w="5" w:type="dxa"/>
          <w:tblLayout w:type="fixed"/>
        </w:tblPrEx>
        <w:trPr>
          <w:trHeight w:val="1239"/>
        </w:trPr>
        <w:tc>
          <w:tcPr>
            <w:tcW w:w="59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2" w:line="183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8</w:t>
            </w:r>
          </w:p>
        </w:tc>
        <w:tc>
          <w:tcPr>
            <w:tcW w:w="5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1" w:line="271" w:lineRule="auto"/>
              <w:ind w:left="171" w:right="52" w:hanging="5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固钾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z w:val="19"/>
                <w:szCs w:val="19"/>
              </w:rPr>
              <w:t>量</w:t>
            </w:r>
          </w:p>
        </w:tc>
        <w:tc>
          <w:tcPr>
            <w:tcW w:w="767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449" w:type="dxa"/>
          <w:tblInd w:w="5" w:type="dxa"/>
          <w:tblLayout w:type="fixed"/>
        </w:tblPrEx>
        <w:trPr>
          <w:trHeight w:val="1868"/>
        </w:trPr>
        <w:tc>
          <w:tcPr>
            <w:tcW w:w="59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2" w:line="183" w:lineRule="auto"/>
              <w:ind w:left="2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9</w:t>
            </w:r>
          </w:p>
        </w:tc>
        <w:tc>
          <w:tcPr>
            <w:tcW w:w="59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1" w:line="283" w:lineRule="auto"/>
              <w:ind w:left="101" w:right="98"/>
              <w:jc w:val="both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生物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多样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性保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2"/>
                <w:w w:val="126"/>
                <w:sz w:val="19"/>
                <w:szCs w:val="19"/>
              </w:rPr>
              <w:t>护</w:t>
            </w:r>
          </w:p>
        </w:tc>
        <w:tc>
          <w:tcPr>
            <w:tcW w:w="57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62" w:line="265" w:lineRule="auto"/>
              <w:ind w:left="121" w:right="5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物种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保育</w:t>
            </w:r>
          </w:p>
        </w:tc>
        <w:tc>
          <w:tcPr>
            <w:tcW w:w="7677" w:type="dxa"/>
            <w:vAlign w:val="top"/>
          </w:tcPr>
          <w:p>
            <w:pPr>
              <w:spacing w:before="137" w:line="238" w:lineRule="auto"/>
              <w:ind w:left="233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position w:val="-20"/>
                <w:sz w:val="19"/>
                <w:szCs w:val="19"/>
              </w:rPr>
              <w:drawing>
                <wp:inline distT="0" distB="0" distL="0" distR="0">
                  <wp:extent cx="704857" cy="247658"/>
                  <wp:effectExtent l="0" t="0" r="0" b="0"/>
                  <wp:docPr id="3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7" cy="247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………………………………………</w:t>
            </w:r>
            <w:r>
              <w:rPr>
                <w:rFonts w:ascii="SimSun" w:eastAsia="SimSun" w:hAnsi="SimSun" w:cs="SimSun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(13)</w:t>
            </w:r>
          </w:p>
          <w:p>
            <w:pPr>
              <w:spacing w:before="148" w:line="220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式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中</w:t>
            </w:r>
            <w:r>
              <w:rPr>
                <w:rFonts w:ascii="SimSun" w:eastAsia="SimSun" w:hAnsi="SimSun" w:cs="SimSu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：</w:t>
            </w:r>
          </w:p>
          <w:p>
            <w:pPr>
              <w:spacing w:before="122" w:line="295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8"/>
                <w:position w:val="7"/>
                <w:sz w:val="19"/>
                <w:szCs w:val="19"/>
              </w:rPr>
              <w:t>H——</w:t>
            </w:r>
            <w:r>
              <w:rPr>
                <w:rFonts w:ascii="SimSun" w:eastAsia="SimSun" w:hAnsi="SimSun" w:cs="SimSun"/>
                <w:position w:val="7"/>
                <w:sz w:val="19"/>
                <w:szCs w:val="19"/>
              </w:rPr>
              <w:t>Shannon</w:t>
            </w:r>
            <w:r>
              <w:rPr>
                <w:rFonts w:ascii="SimSun" w:eastAsia="SimSun" w:hAnsi="SimSun" w:cs="SimSun"/>
                <w:spacing w:val="8"/>
                <w:position w:val="7"/>
                <w:sz w:val="19"/>
                <w:szCs w:val="19"/>
              </w:rPr>
              <w:t>-</w:t>
            </w:r>
            <w:r>
              <w:rPr>
                <w:rFonts w:ascii="SimSun" w:eastAsia="SimSun" w:hAnsi="SimSun" w:cs="SimSun"/>
                <w:position w:val="7"/>
                <w:sz w:val="19"/>
                <w:szCs w:val="19"/>
              </w:rPr>
              <w:t>Wiener</w:t>
            </w:r>
            <w:r>
              <w:rPr>
                <w:rFonts w:ascii="SimSun" w:eastAsia="SimSun" w:hAnsi="SimSun" w:cs="SimSun"/>
                <w:spacing w:val="8"/>
                <w:position w:val="7"/>
                <w:sz w:val="19"/>
                <w:szCs w:val="19"/>
              </w:rPr>
              <w:t>多样性指数；</w:t>
            </w:r>
          </w:p>
          <w:p>
            <w:pPr>
              <w:spacing w:line="214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p——第i个物种占总数的比例；</w:t>
            </w:r>
          </w:p>
        </w:tc>
      </w:tr>
    </w:tbl>
    <w:p>
      <w:pPr>
        <w:sectPr>
          <w:footerReference w:type="default" r:id="rId16"/>
          <w:pgSz w:w="11910" w:h="16840"/>
          <w:pgMar w:top="1337" w:right="1122" w:bottom="1388" w:left="1304" w:header="0" w:footer="1220" w:gutter="0"/>
          <w:pgNumType w:start="11"/>
          <w:cols w:space="708"/>
        </w:sectPr>
      </w:pPr>
    </w:p>
    <w:tbl>
      <w:tblPr>
        <w:tblStyle w:val="TableNormal4"/>
        <w:tblW w:w="94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4"/>
        <w:gridCol w:w="599"/>
        <w:gridCol w:w="579"/>
        <w:gridCol w:w="7677"/>
      </w:tblGrid>
      <w:tr>
        <w:tblPrEx>
          <w:tblW w:w="94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868"/>
        </w:trPr>
        <w:tc>
          <w:tcPr>
            <w:tcW w:w="594" w:type="dxa"/>
            <w:vAlign w:val="top"/>
          </w:tcPr>
          <w:p/>
        </w:tc>
        <w:tc>
          <w:tcPr>
            <w:tcW w:w="599" w:type="dxa"/>
            <w:vAlign w:val="top"/>
          </w:tcPr>
          <w:p/>
        </w:tc>
        <w:tc>
          <w:tcPr>
            <w:tcW w:w="579" w:type="dxa"/>
            <w:vAlign w:val="top"/>
          </w:tcPr>
          <w:p/>
        </w:tc>
        <w:tc>
          <w:tcPr>
            <w:tcW w:w="7677" w:type="dxa"/>
            <w:vAlign w:val="top"/>
          </w:tcPr>
          <w:p>
            <w:pPr>
              <w:spacing w:before="104" w:line="217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s</w:t>
            </w:r>
            <w:r>
              <w:rPr>
                <w:rFonts w:ascii="SimSun" w:eastAsia="SimSun" w:hAnsi="SimSun" w:cs="SimSun"/>
                <w:spacing w:val="-72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——</w:t>
            </w:r>
            <w:r>
              <w:rPr>
                <w:rFonts w:ascii="SimSun" w:eastAsia="SimSun" w:hAnsi="SimSun" w:cs="SimSun"/>
                <w:spacing w:val="-6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总的物种数。</w:t>
            </w:r>
          </w:p>
        </w:tc>
      </w:tr>
      <w:tr>
        <w:tblPrEx>
          <w:tblW w:w="9449" w:type="dxa"/>
          <w:tblInd w:w="5" w:type="dxa"/>
          <w:tblLayout w:type="fixed"/>
        </w:tblPrEx>
        <w:trPr>
          <w:trHeight w:val="2213"/>
        </w:trPr>
        <w:tc>
          <w:tcPr>
            <w:tcW w:w="59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2" w:line="184" w:lineRule="auto"/>
              <w:ind w:left="19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10</w:t>
            </w:r>
          </w:p>
        </w:tc>
        <w:tc>
          <w:tcPr>
            <w:tcW w:w="59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62" w:line="281" w:lineRule="auto"/>
              <w:ind w:left="101" w:right="95"/>
              <w:jc w:val="both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净化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大气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环境</w:t>
            </w:r>
          </w:p>
        </w:tc>
        <w:tc>
          <w:tcPr>
            <w:tcW w:w="57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62" w:line="281" w:lineRule="auto"/>
              <w:ind w:left="121" w:right="55"/>
              <w:jc w:val="both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生产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负离</w:t>
            </w:r>
            <w:r>
              <w:rPr>
                <w:rFonts w:ascii="SimSun" w:eastAsia="SimSun" w:hAnsi="SimSun" w:cs="SimSun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子量</w:t>
            </w:r>
          </w:p>
        </w:tc>
        <w:tc>
          <w:tcPr>
            <w:tcW w:w="7677" w:type="dxa"/>
            <w:vAlign w:val="top"/>
          </w:tcPr>
          <w:p>
            <w:pPr>
              <w:spacing w:before="76" w:line="219" w:lineRule="auto"/>
              <w:ind w:right="5"/>
              <w:jc w:val="right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G负离子=5.256×10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⁵</w:t>
            </w:r>
            <w:r>
              <w:rPr>
                <w:rFonts w:ascii="Calibri" w:eastAsia="Calibri" w:hAnsi="Calibri" w:cs="Calibri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×Q页离子</w:t>
            </w:r>
            <w:r>
              <w:rPr>
                <w:rFonts w:ascii="SimSun" w:eastAsia="SimSun" w:hAnsi="SimSun" w:cs="SimSun"/>
                <w:sz w:val="19"/>
                <w:szCs w:val="19"/>
              </w:rPr>
              <w:t>AH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/L</w:t>
            </w:r>
            <w:r>
              <w:rPr>
                <w:rFonts w:ascii="SimSun" w:eastAsia="SimSun" w:hAnsi="SimSun" w:cs="SimSun"/>
                <w:spacing w:val="-71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……………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……………</w:t>
            </w:r>
            <w:r>
              <w:rPr>
                <w:rFonts w:ascii="SimSun" w:eastAsia="SimSun" w:hAnsi="SimSun" w:cs="SimSun"/>
                <w:spacing w:val="-5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(14)</w:t>
            </w:r>
          </w:p>
          <w:p>
            <w:pPr>
              <w:spacing w:before="75" w:line="220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式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中</w:t>
            </w:r>
            <w:r>
              <w:rPr>
                <w:rFonts w:ascii="SimSun" w:eastAsia="SimSun" w:hAnsi="SimSun" w:cs="SimSu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13"/>
                <w:sz w:val="19"/>
                <w:szCs w:val="19"/>
              </w:rPr>
              <w:t>：</w:t>
            </w:r>
          </w:p>
          <w:p>
            <w:pPr>
              <w:spacing w:before="101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G负离子——林分年提供负离子个数，单位个每年(个/a);</w:t>
            </w:r>
          </w:p>
          <w:p>
            <w:pPr>
              <w:spacing w:before="76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Qa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子——林分负离子浓度，单位为个每立方厘米(个/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²);</w:t>
            </w:r>
          </w:p>
          <w:p>
            <w:pPr>
              <w:spacing w:before="114" w:line="310" w:lineRule="exact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position w:val="8"/>
                <w:sz w:val="19"/>
                <w:szCs w:val="19"/>
              </w:rPr>
              <w:t>A——林分面积，单位为公顷(</w:t>
            </w:r>
            <w:r>
              <w:rPr>
                <w:rFonts w:ascii="SimSun" w:eastAsia="SimSun" w:hAnsi="SimSun" w:cs="SimSun"/>
                <w:position w:val="8"/>
                <w:sz w:val="19"/>
                <w:szCs w:val="19"/>
              </w:rPr>
              <w:t>hm</w:t>
            </w:r>
            <w:r>
              <w:rPr>
                <w:rFonts w:ascii="SimSun" w:eastAsia="SimSun" w:hAnsi="SimSun" w:cs="SimSun"/>
                <w:spacing w:val="7"/>
                <w:position w:val="8"/>
                <w:sz w:val="19"/>
                <w:szCs w:val="19"/>
              </w:rPr>
              <w:t>²);</w:t>
            </w:r>
          </w:p>
          <w:p>
            <w:pPr>
              <w:spacing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H——林分高度，单位为米(m);</w:t>
            </w:r>
          </w:p>
          <w:p>
            <w:pPr>
              <w:spacing w:before="94" w:line="219" w:lineRule="auto"/>
              <w:ind w:left="10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L-—</w:t>
            </w:r>
            <w:r>
              <w:rPr>
                <w:rFonts w:ascii="SimSun" w:eastAsia="SimSun" w:hAnsi="SimSun" w:cs="SimSun"/>
                <w:spacing w:val="-56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负离子寿命，单位为分钟(</w:t>
            </w:r>
            <w:r>
              <w:rPr>
                <w:rFonts w:ascii="SimSun" w:eastAsia="SimSun" w:hAnsi="SimSun" w:cs="SimSun"/>
                <w:sz w:val="19"/>
                <w:szCs w:val="19"/>
              </w:rPr>
              <w:t>min</w:t>
            </w:r>
            <w:r>
              <w:rPr>
                <w:rFonts w:ascii="SimSun" w:eastAsia="SimSun" w:hAnsi="SimSun" w:cs="SimSun"/>
                <w:spacing w:val="7"/>
                <w:sz w:val="19"/>
                <w:szCs w:val="19"/>
              </w:rPr>
              <w:t>)。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17"/>
          <w:type w:val="nextPage"/>
          <w:pgSz w:w="11910" w:h="16840"/>
          <w:pgMar w:top="1337" w:right="1122" w:bottom="1388" w:left="1304" w:header="0" w:footer="1220" w:gutter="0"/>
          <w:pgNumType w:start="12"/>
          <w:cols w:space="708"/>
          <w:titlePg w:val="0"/>
        </w:sectPr>
      </w:pPr>
    </w:p>
    <w:p>
      <w:pPr>
        <w:spacing w:before="26" w:line="188" w:lineRule="auto"/>
        <w:ind w:left="14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DB65/T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4065—2017</w: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62" w:line="221" w:lineRule="auto"/>
        <w:ind w:left="1557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b/>
          <w:bCs/>
          <w:spacing w:val="19"/>
          <w:sz w:val="19"/>
          <w:szCs w:val="19"/>
        </w:rPr>
        <w:t>表</w:t>
      </w:r>
      <w:r>
        <w:rPr>
          <w:rFonts w:ascii="SimHei" w:eastAsia="SimHei" w:hAnsi="SimHei" w:cs="SimHei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9"/>
          <w:sz w:val="19"/>
          <w:szCs w:val="19"/>
        </w:rPr>
        <w:t>A.1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 </w:t>
      </w:r>
      <w:r>
        <w:rPr>
          <w:rFonts w:ascii="SimHei" w:eastAsia="SimHei" w:hAnsi="SimHei" w:cs="SimHei"/>
          <w:b/>
          <w:bCs/>
          <w:spacing w:val="19"/>
          <w:sz w:val="19"/>
          <w:szCs w:val="19"/>
        </w:rPr>
        <w:t>农田防护林生态系统服务功能实物量评估公</w:t>
      </w:r>
      <w:r>
        <w:rPr>
          <w:rFonts w:ascii="SimHei" w:eastAsia="SimHei" w:hAnsi="SimHei" w:cs="SimHei"/>
          <w:b/>
          <w:bCs/>
          <w:spacing w:val="18"/>
          <w:sz w:val="19"/>
          <w:szCs w:val="19"/>
        </w:rPr>
        <w:t>式及参数设置(续</w:t>
      </w:r>
      <w:r>
        <w:rPr>
          <w:rFonts w:ascii="SimHei" w:eastAsia="SimHei" w:hAnsi="SimHei" w:cs="SimHei"/>
          <w:spacing w:val="18"/>
          <w:sz w:val="19"/>
          <w:szCs w:val="19"/>
        </w:rPr>
        <w:t>)</w:t>
      </w:r>
    </w:p>
    <w:tbl>
      <w:tblPr>
        <w:tblStyle w:val="TableNormal5"/>
        <w:tblW w:w="94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4"/>
        <w:gridCol w:w="580"/>
        <w:gridCol w:w="589"/>
        <w:gridCol w:w="669"/>
        <w:gridCol w:w="7041"/>
      </w:tblGrid>
      <w:tr>
        <w:tblPrEx>
          <w:tblW w:w="9473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4"/>
        </w:trPr>
        <w:tc>
          <w:tcPr>
            <w:tcW w:w="594" w:type="dxa"/>
            <w:vAlign w:val="top"/>
          </w:tcPr>
          <w:p>
            <w:pPr>
              <w:spacing w:before="223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580" w:type="dxa"/>
            <w:vAlign w:val="top"/>
          </w:tcPr>
          <w:p>
            <w:pPr>
              <w:spacing w:before="52" w:line="258" w:lineRule="auto"/>
              <w:ind w:left="101" w:righ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功能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类别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222" w:line="220" w:lineRule="auto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7041" w:type="dxa"/>
            <w:vAlign w:val="top"/>
          </w:tcPr>
          <w:p>
            <w:pPr>
              <w:spacing w:before="222" w:line="219" w:lineRule="auto"/>
              <w:ind w:left="26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计算公式和参数说明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1549"/>
        </w:trPr>
        <w:tc>
          <w:tcPr>
            <w:tcW w:w="594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11</w:t>
            </w:r>
          </w:p>
        </w:tc>
        <w:tc>
          <w:tcPr>
            <w:tcW w:w="58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59" w:line="289" w:lineRule="auto"/>
              <w:ind w:left="101" w:right="97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净化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大气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环境</w:t>
            </w: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吸收</w:t>
            </w:r>
          </w:p>
          <w:p>
            <w:pPr>
              <w:spacing w:before="116" w:line="220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污染</w:t>
            </w:r>
          </w:p>
          <w:p>
            <w:pPr>
              <w:spacing w:before="105" w:line="221" w:lineRule="auto"/>
              <w:ind w:left="1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物</w:t>
            </w:r>
          </w:p>
        </w:tc>
        <w:tc>
          <w:tcPr>
            <w:tcW w:w="669" w:type="dxa"/>
            <w:vAlign w:val="top"/>
          </w:tcPr>
          <w:p>
            <w:pPr>
              <w:spacing w:before="188" w:line="219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吸收</w:t>
            </w:r>
          </w:p>
          <w:p>
            <w:pPr>
              <w:spacing w:before="105" w:line="219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二氧</w:t>
            </w:r>
          </w:p>
          <w:p>
            <w:pPr>
              <w:spacing w:before="108" w:line="221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化硫</w:t>
            </w:r>
          </w:p>
          <w:p>
            <w:pPr>
              <w:spacing w:before="89" w:line="225" w:lineRule="auto"/>
              <w:ind w:left="23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量</w:t>
            </w:r>
          </w:p>
        </w:tc>
        <w:tc>
          <w:tcPr>
            <w:tcW w:w="7041" w:type="dxa"/>
            <w:vAlign w:val="top"/>
          </w:tcPr>
          <w:p>
            <w:pPr>
              <w:spacing w:before="37" w:line="219" w:lineRule="auto"/>
              <w:ind w:left="161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G=氧化N=Q一化A………………………………………</w:t>
            </w:r>
            <w:r>
              <w:rPr>
                <w:rFonts w:ascii="SimSun" w:eastAsia="SimSun" w:hAnsi="SimSun" w:cs="SimSun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(15)</w:t>
            </w:r>
          </w:p>
          <w:p>
            <w:pPr>
              <w:spacing w:before="7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118" w:line="21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G=氧化碱——林分年吸收二氧化硫量，单位为千克每年(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/a);</w:t>
            </w:r>
          </w:p>
          <w:p>
            <w:pPr>
              <w:spacing w:before="102" w:line="266" w:lineRule="auto"/>
              <w:ind w:left="83" w:right="1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Q=氧化就———单位面积林分年吸收二氧化硫量，单位为千克每公顷每年(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²a);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A——林分面积，单位公顷(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²)。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1569"/>
        </w:trPr>
        <w:tc>
          <w:tcPr>
            <w:tcW w:w="59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12</w:t>
            </w:r>
          </w:p>
        </w:tc>
        <w:tc>
          <w:tcPr>
            <w:tcW w:w="5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59" w:line="320" w:lineRule="exact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position w:val="10"/>
                <w:sz w:val="18"/>
                <w:szCs w:val="18"/>
              </w:rPr>
              <w:t>吸收</w:t>
            </w:r>
          </w:p>
          <w:p>
            <w:pPr>
              <w:spacing w:line="219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氟化</w:t>
            </w:r>
          </w:p>
          <w:p>
            <w:pPr>
              <w:spacing w:before="87" w:line="221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物量</w:t>
            </w:r>
          </w:p>
        </w:tc>
        <w:tc>
          <w:tcPr>
            <w:tcW w:w="7041" w:type="dxa"/>
            <w:vAlign w:val="top"/>
          </w:tcPr>
          <w:p>
            <w:pPr>
              <w:spacing w:before="48" w:line="219" w:lineRule="auto"/>
              <w:ind w:left="16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G氧化物=Q氧化物A…………………………………………</w:t>
            </w:r>
            <w:r>
              <w:rPr>
                <w:rFonts w:ascii="SimSun" w:eastAsia="SimSun" w:hAnsi="SimSun" w:cs="SimSun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(16)</w:t>
            </w:r>
          </w:p>
          <w:p>
            <w:pPr>
              <w:spacing w:before="12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68" w:line="21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G氧化物——林分年吸收氟化物量，单位为千克每年(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/a);</w:t>
            </w:r>
          </w:p>
          <w:p>
            <w:pPr>
              <w:spacing w:before="112" w:line="266" w:lineRule="auto"/>
              <w:ind w:left="83" w:right="4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Q氯化物———单位面积林分年吸收氟化物量，单位为千克每公顷每年(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²a);</w:t>
            </w:r>
            <w:r>
              <w:rPr>
                <w:rFonts w:ascii="SimSun" w:eastAsia="SimSun" w:hAnsi="SimSun" w:cs="SimSu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A——林分面积，单位公顷(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²)。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1559"/>
        </w:trPr>
        <w:tc>
          <w:tcPr>
            <w:tcW w:w="59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13</w:t>
            </w:r>
          </w:p>
        </w:tc>
        <w:tc>
          <w:tcPr>
            <w:tcW w:w="5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spacing w:before="200" w:line="219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吸收</w:t>
            </w:r>
          </w:p>
          <w:p>
            <w:pPr>
              <w:spacing w:before="95" w:line="219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氮氧</w:t>
            </w:r>
          </w:p>
          <w:p>
            <w:pPr>
              <w:spacing w:before="118" w:line="221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化物</w:t>
            </w:r>
          </w:p>
          <w:p>
            <w:pPr>
              <w:spacing w:before="69" w:line="225" w:lineRule="auto"/>
              <w:ind w:left="23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量</w:t>
            </w:r>
          </w:p>
        </w:tc>
        <w:tc>
          <w:tcPr>
            <w:tcW w:w="7041" w:type="dxa"/>
            <w:vAlign w:val="top"/>
          </w:tcPr>
          <w:p>
            <w:pPr>
              <w:spacing w:before="39" w:line="219" w:lineRule="auto"/>
              <w:ind w:left="16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G氧化货=Q氧氧化物A………………………………………</w:t>
            </w:r>
            <w:r>
              <w:rPr>
                <w:rFonts w:ascii="SimSun" w:eastAsia="SimSun" w:hAnsi="SimSun" w:cs="SimSun"/>
                <w:spacing w:val="23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z w:val="18"/>
                <w:szCs w:val="18"/>
              </w:rPr>
              <w:t>(17)</w:t>
            </w:r>
          </w:p>
          <w:p>
            <w:pPr>
              <w:spacing w:before="12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78" w:line="21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G氧化物———林分年吸收氮氧化物量，单位为千克每年(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/a);</w:t>
            </w:r>
          </w:p>
          <w:p>
            <w:pPr>
              <w:spacing w:before="92" w:line="286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Q氮钢化做————单位面积林分年吸收氮氧化物量，单位为千克每公顷每年(</w:t>
            </w:r>
            <w:r>
              <w:rPr>
                <w:rFonts w:ascii="SimSun" w:eastAsia="SimSun" w:hAnsi="SimSun" w:cs="SimSun"/>
                <w:sz w:val="17"/>
                <w:szCs w:val="17"/>
              </w:rPr>
              <w:t>kg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/</w:t>
            </w:r>
            <w:r>
              <w:rPr>
                <w:rFonts w:ascii="SimSun" w:eastAsia="SimSun" w:hAnsi="SimSun" w:cs="SimSun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²a);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9"/>
                <w:sz w:val="17"/>
                <w:szCs w:val="17"/>
              </w:rPr>
              <w:t>A——林分面积，单位为公顷(</w:t>
            </w:r>
            <w:r>
              <w:rPr>
                <w:rFonts w:ascii="SimSun" w:eastAsia="SimSun" w:hAnsi="SimSun" w:cs="SimSun"/>
                <w:sz w:val="17"/>
                <w:szCs w:val="17"/>
              </w:rPr>
              <w:t>hm</w:t>
            </w:r>
            <w:r>
              <w:rPr>
                <w:rFonts w:ascii="SimSun" w:eastAsia="SimSun" w:hAnsi="SimSun" w:cs="SimSun"/>
                <w:spacing w:val="19"/>
                <w:sz w:val="17"/>
                <w:szCs w:val="17"/>
              </w:rPr>
              <w:t>²)。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1559"/>
        </w:trPr>
        <w:tc>
          <w:tcPr>
            <w:tcW w:w="59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14</w:t>
            </w:r>
          </w:p>
        </w:tc>
        <w:tc>
          <w:tcPr>
            <w:tcW w:w="580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58" w:line="326" w:lineRule="exact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position w:val="11"/>
                <w:sz w:val="18"/>
                <w:szCs w:val="18"/>
              </w:rPr>
              <w:t>吸收</w:t>
            </w:r>
          </w:p>
          <w:p>
            <w:pPr>
              <w:spacing w:line="225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重金</w:t>
            </w:r>
          </w:p>
          <w:p>
            <w:pPr>
              <w:spacing w:before="94" w:line="221" w:lineRule="auto"/>
              <w:ind w:left="1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属量</w:t>
            </w:r>
          </w:p>
        </w:tc>
        <w:tc>
          <w:tcPr>
            <w:tcW w:w="7041" w:type="dxa"/>
            <w:vAlign w:val="top"/>
          </w:tcPr>
          <w:p>
            <w:pPr>
              <w:spacing w:before="44" w:line="222" w:lineRule="auto"/>
              <w:ind w:left="16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GrR=QRA…………………………………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………</w:t>
            </w:r>
            <w:r>
              <w:rPr>
                <w:rFonts w:ascii="SimSun" w:eastAsia="SimSun" w:hAnsi="SimSun" w:cs="SimSun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(18)</w:t>
            </w:r>
          </w:p>
          <w:p>
            <w:pPr>
              <w:spacing w:before="101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88" w:line="21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Gm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金π———林分年吸收重金属量，单位千克每年(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/a);</w:t>
            </w:r>
          </w:p>
          <w:p>
            <w:pPr>
              <w:spacing w:before="100" w:line="272" w:lineRule="auto"/>
              <w:ind w:left="83" w:right="7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Qm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——单位面积林分年吸收重金属量，单位为千克每公顷每年(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²a)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>,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A——</w:t>
            </w:r>
            <w:r>
              <w:rPr>
                <w:rFonts w:ascii="SimSun" w:eastAsia="SimSun" w:hAnsi="SimSun" w:cs="SimSun"/>
                <w:spacing w:val="-5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林分面积，单位为公顷(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²)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1559"/>
        </w:trPr>
        <w:tc>
          <w:tcPr>
            <w:tcW w:w="59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15</w:t>
            </w:r>
          </w:p>
        </w:tc>
        <w:tc>
          <w:tcPr>
            <w:tcW w:w="5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58" w:line="221" w:lineRule="auto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滞尘</w:t>
            </w:r>
          </w:p>
        </w:tc>
        <w:tc>
          <w:tcPr>
            <w:tcW w:w="7041" w:type="dxa"/>
            <w:vAlign w:val="top"/>
          </w:tcPr>
          <w:p>
            <w:pPr>
              <w:spacing w:before="42" w:line="220" w:lineRule="auto"/>
              <w:ind w:left="22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G#=Q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₂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A………………………………………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………</w:t>
            </w:r>
            <w:r>
              <w:rPr>
                <w:rFonts w:ascii="SimSun" w:eastAsia="SimSun" w:hAnsi="SimSun" w:cs="SimSun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(19)</w:t>
            </w:r>
          </w:p>
          <w:p>
            <w:pPr>
              <w:spacing w:before="115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78" w:line="21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Ge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——林分年滞尘量，单位为千克每年(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/a);</w:t>
            </w:r>
          </w:p>
          <w:p>
            <w:pPr>
              <w:spacing w:before="91" w:line="272" w:lineRule="auto"/>
              <w:ind w:left="83" w:right="1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Qm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——单位面积林分年滞尘量，单位为千克每公顷每年(</w:t>
            </w:r>
            <w:r>
              <w:rPr>
                <w:rFonts w:ascii="SimSun" w:eastAsia="SimSun" w:hAnsi="SimSun" w:cs="SimSun"/>
                <w:sz w:val="18"/>
                <w:szCs w:val="18"/>
              </w:rPr>
              <w:t>kg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/(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²a));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A——林分面积，单位为公顷(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²)。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1988"/>
        </w:trPr>
        <w:tc>
          <w:tcPr>
            <w:tcW w:w="59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1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16</w:t>
            </w:r>
          </w:p>
        </w:tc>
        <w:tc>
          <w:tcPr>
            <w:tcW w:w="580" w:type="dxa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固沙</w:t>
            </w:r>
          </w:p>
        </w:tc>
        <w:tc>
          <w:tcPr>
            <w:tcW w:w="7041" w:type="dxa"/>
            <w:vAlign w:val="top"/>
          </w:tcPr>
          <w:p>
            <w:pPr>
              <w:spacing w:before="43" w:line="219" w:lineRule="auto"/>
              <w:ind w:right="10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Gmv=A有植技(Q无进故-Q有植技)…………………………</w:t>
            </w:r>
            <w:r>
              <w:rPr>
                <w:rFonts w:ascii="SimSun" w:eastAsia="SimSun" w:hAnsi="SimSun" w:cs="SimSun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(20)</w:t>
            </w:r>
          </w:p>
          <w:p>
            <w:pPr>
              <w:spacing w:before="116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45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Gm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——</w:t>
            </w:r>
            <w:r>
              <w:rPr>
                <w:rFonts w:ascii="SimSun" w:eastAsia="SimSun" w:hAnsi="SimSun" w:cs="SimSun"/>
                <w:spacing w:val="-6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农田防护林生态系统总固沙量，单位为吨每年(t/a)</w:t>
            </w:r>
          </w:p>
          <w:p>
            <w:pPr>
              <w:spacing w:before="6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A</w:t>
            </w:r>
            <w:r>
              <w:rPr>
                <w:rFonts w:ascii="SimSun" w:eastAsia="SimSun" w:hAnsi="SimSun" w:cs="SimSun"/>
                <w:spacing w:val="2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—有防护林保护的农田防护林生态系统面积，单位为公顷(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²)</w:t>
            </w:r>
          </w:p>
          <w:p>
            <w:pPr>
              <w:spacing w:before="8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Q无较——无防护林保护单位面积输沙量，单位为吨每公顷每年(t/(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²a));</w:t>
            </w:r>
          </w:p>
          <w:p>
            <w:pPr>
              <w:spacing w:before="56" w:after="0" w:line="259" w:lineRule="auto"/>
              <w:ind w:left="83" w:right="20" w:firstLine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Q有植被———有防护林保护的农田防护林生态系统单位面积输沙量，单位为吨每公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顷每年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</w:p>
        </w:tc>
      </w:tr>
    </w:tbl>
    <w:p>
      <w:pPr>
        <w:sectPr>
          <w:footerReference w:type="default" r:id="rId18"/>
          <w:pgSz w:w="12070" w:h="16950"/>
          <w:pgMar w:top="1400" w:right="1611" w:bottom="1455" w:left="974" w:header="0" w:footer="1306" w:gutter="0"/>
          <w:pgNumType w:start="13"/>
          <w:cols w:space="708"/>
        </w:sectPr>
      </w:pPr>
    </w:p>
    <w:tbl>
      <w:tblPr>
        <w:tblStyle w:val="TableNormal6"/>
        <w:tblW w:w="94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4"/>
        <w:gridCol w:w="580"/>
        <w:gridCol w:w="1258"/>
        <w:gridCol w:w="7041"/>
      </w:tblGrid>
      <w:tr>
        <w:tblPrEx>
          <w:tblW w:w="9473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988"/>
        </w:trPr>
        <w:tc>
          <w:tcPr>
            <w:tcW w:w="594" w:type="dxa"/>
            <w:vAlign w:val="top"/>
          </w:tcPr>
          <w:p/>
        </w:tc>
        <w:tc>
          <w:tcPr>
            <w:tcW w:w="580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9" w:line="275" w:lineRule="auto"/>
              <w:ind w:left="101" w:righ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森林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防护</w:t>
            </w:r>
          </w:p>
        </w:tc>
        <w:tc>
          <w:tcPr>
            <w:tcW w:w="1258" w:type="dxa"/>
            <w:vAlign w:val="top"/>
          </w:tcPr>
          <w:p/>
        </w:tc>
        <w:tc>
          <w:tcPr>
            <w:tcW w:w="7041" w:type="dxa"/>
            <w:vAlign w:val="top"/>
          </w:tcPr>
          <w:p>
            <w:pPr>
              <w:spacing w:before="0" w:line="259" w:lineRule="auto"/>
              <w:ind w:left="83" w:right="20" w:firstLine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(t/hm²a)。</w:t>
            </w:r>
          </w:p>
        </w:tc>
      </w:tr>
      <w:tr>
        <w:tblPrEx>
          <w:tblW w:w="9473" w:type="dxa"/>
          <w:tblInd w:w="5" w:type="dxa"/>
          <w:tblLayout w:type="fixed"/>
        </w:tblPrEx>
        <w:trPr>
          <w:trHeight w:val="2003"/>
        </w:trPr>
        <w:tc>
          <w:tcPr>
            <w:tcW w:w="59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59" w:line="184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17</w:t>
            </w:r>
          </w:p>
        </w:tc>
        <w:tc>
          <w:tcPr>
            <w:tcW w:w="580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58" w:line="220" w:lineRule="auto"/>
              <w:ind w:left="26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区域防护</w:t>
            </w:r>
          </w:p>
        </w:tc>
        <w:tc>
          <w:tcPr>
            <w:tcW w:w="7041" w:type="dxa"/>
            <w:vAlign w:val="top"/>
          </w:tcPr>
          <w:p>
            <w:pPr>
              <w:spacing w:before="55" w:line="219" w:lineRule="auto"/>
              <w:ind w:left="22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Gk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件物=</w:t>
            </w:r>
            <w:r>
              <w:rPr>
                <w:rFonts w:ascii="SimSun" w:eastAsia="SimSun" w:hAnsi="SimSun" w:cs="SimSun"/>
                <w:sz w:val="18"/>
                <w:szCs w:val="18"/>
              </w:rPr>
              <w:t>AxmRxmB</w:t>
            </w:r>
            <w:r>
              <w:rPr>
                <w:rFonts w:ascii="SimSun" w:eastAsia="SimSun" w:hAnsi="SimSun" w:cs="SimSun"/>
                <w:spacing w:val="-5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……………………………………</w:t>
            </w:r>
            <w:r>
              <w:rPr>
                <w:rFonts w:ascii="SimSun" w:eastAsia="SimSun" w:hAnsi="SimSun" w:cs="SimSun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(21)</w:t>
            </w:r>
          </w:p>
          <w:p>
            <w:pPr>
              <w:spacing w:before="106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式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中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8"/>
                <w:szCs w:val="18"/>
              </w:rPr>
              <w:t>：</w:t>
            </w:r>
          </w:p>
          <w:p>
            <w:pPr>
              <w:spacing w:before="74" w:line="251" w:lineRule="auto"/>
              <w:ind w:left="83" w:right="1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G浓作</w:t>
            </w:r>
            <w:r>
              <w:rPr>
                <w:rFonts w:ascii="SimSun" w:eastAsia="SimSun" w:hAnsi="SimSun" w:cs="SimSun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—</w:t>
            </w:r>
            <w:r>
              <w:rPr>
                <w:rFonts w:ascii="SimSun" w:eastAsia="SimSun" w:hAnsi="SimSun" w:cs="SimSun"/>
                <w:spacing w:val="-6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—</w:t>
            </w:r>
            <w:r>
              <w:rPr>
                <w:rFonts w:ascii="SimSun" w:eastAsia="SimSun" w:hAnsi="SimSun" w:cs="SimSun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>由于农田防护林存在增加的农田农作物总产量，单位为吨每公顷每年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(t/hm³a).</w:t>
            </w:r>
          </w:p>
          <w:p>
            <w:pPr>
              <w:spacing w:before="70" w:line="270" w:lineRule="exact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0"/>
                <w:position w:val="6"/>
                <w:sz w:val="18"/>
                <w:szCs w:val="18"/>
              </w:rPr>
              <w:t>A&amp;——农田防护林防护农田面积，单位为公顷(</w:t>
            </w:r>
            <w:r>
              <w:rPr>
                <w:rFonts w:ascii="SimSun" w:eastAsia="SimSun" w:hAnsi="SimSun" w:cs="SimSun"/>
                <w:position w:val="6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10"/>
                <w:position w:val="6"/>
                <w:sz w:val="18"/>
                <w:szCs w:val="18"/>
              </w:rPr>
              <w:t>²);</w:t>
            </w:r>
          </w:p>
          <w:p>
            <w:pPr>
              <w:spacing w:before="1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Rx</w:t>
            </w:r>
            <w:r>
              <w:rPr>
                <w:rFonts w:ascii="SimSun" w:eastAsia="SimSun" w:hAnsi="SimSun" w:cs="SimSun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0"/>
                <w:sz w:val="18"/>
                <w:szCs w:val="18"/>
              </w:rPr>
              <w:t>—</w:t>
            </w:r>
            <w:r>
              <w:rPr>
                <w:rFonts w:ascii="SimSun" w:eastAsia="SimSun" w:hAnsi="SimSun" w:cs="SimSun"/>
                <w:spacing w:val="-6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0"/>
                <w:sz w:val="18"/>
                <w:szCs w:val="18"/>
              </w:rPr>
              <w:t>农作物产量增加率，单位为百分比(%);</w:t>
            </w:r>
          </w:p>
          <w:p>
            <w:pPr>
              <w:spacing w:before="6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Bx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——单位面积农作物平均产量，单位为吨/公顷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·年(t/(</w:t>
            </w:r>
            <w:r>
              <w:rPr>
                <w:rFonts w:ascii="SimSun" w:eastAsia="SimSun" w:hAnsi="SimSun" w:cs="SimSun"/>
                <w:sz w:val="18"/>
                <w:szCs w:val="18"/>
              </w:rPr>
              <w:t>hm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”a))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https://d.book118.com/846002152141010042</w:t>
        </w:r>
      </w:hyperlink>
    </w:p>
    <w:p/>
    <w:sectPr>
      <w:footerReference w:type="default" r:id="rId20"/>
      <w:type w:val="nextPage"/>
      <w:pgSz w:w="12070" w:h="16950"/>
      <w:pgMar w:top="1400" w:right="1611" w:bottom="1455" w:left="974" w:header="0" w:footer="1306" w:gutter="0"/>
      <w:pgNumType w:start="1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214"/>
      <w:jc w:val="right"/>
      <w:rPr>
        <w:rFonts w:ascii="Times New Roman" w:eastAsia="Times New Roman" w:hAnsi="Times New Roman" w:cs="Times New Roman"/>
        <w:sz w:val="21"/>
        <w:szCs w:val="21"/>
      </w:rPr>
    </w:pPr>
    <w:r>
      <w:rPr>
        <w:rFonts w:ascii="Times New Roman" w:eastAsia="Times New Roman" w:hAnsi="Times New Roman" w:cs="Times New Roman"/>
        <w:sz w:val="21"/>
        <w:szCs w:val="21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6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95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95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7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7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52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94"/>
      <w:rPr>
        <w:rFonts w:ascii="SimHei" w:eastAsia="SimHei" w:hAnsi="SimHei" w:cs="SimHei"/>
        <w:sz w:val="20"/>
        <w:szCs w:val="20"/>
      </w:rPr>
    </w:pPr>
    <w:r>
      <w:rPr>
        <w:rFonts w:ascii="SimHei" w:eastAsia="SimHei" w:hAnsi="SimHei" w:cs="SimHei"/>
        <w:sz w:val="20"/>
        <w:szCs w:val="20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94"/>
      <w:rPr>
        <w:rFonts w:ascii="SimHei" w:eastAsia="SimHei" w:hAnsi="SimHei" w:cs="SimHei"/>
        <w:sz w:val="20"/>
        <w:szCs w:val="20"/>
      </w:rPr>
    </w:pPr>
    <w:r>
      <w:rPr>
        <w:rFonts w:ascii="SimHei" w:eastAsia="SimHei" w:hAnsi="SimHei" w:cs="SimHei"/>
        <w:sz w:val="20"/>
        <w:szCs w:val="20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6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image" Target="media/image3.png" /><Relationship Id="rId14" Type="http://schemas.openxmlformats.org/officeDocument/2006/relationships/footer" Target="footer8.xml" /><Relationship Id="rId15" Type="http://schemas.openxmlformats.org/officeDocument/2006/relationships/image" Target="media/image4.png" /><Relationship Id="rId16" Type="http://schemas.openxmlformats.org/officeDocument/2006/relationships/footer" Target="footer9.xml" /><Relationship Id="rId17" Type="http://schemas.openxmlformats.org/officeDocument/2006/relationships/footer" Target="footer10.xml" /><Relationship Id="rId18" Type="http://schemas.openxmlformats.org/officeDocument/2006/relationships/footer" Target="footer11.xml" /><Relationship Id="rId19" Type="http://schemas.openxmlformats.org/officeDocument/2006/relationships/hyperlink" Target="https://d.book118.com/846002152141010042" TargetMode="External" /><Relationship Id="rId2" Type="http://schemas.openxmlformats.org/officeDocument/2006/relationships/webSettings" Target="webSettings.xml" /><Relationship Id="rId20" Type="http://schemas.openxmlformats.org/officeDocument/2006/relationships/footer" Target="footer12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2023-05-19T11:11:41Z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2023-05-19T11:11:47Z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6466e8c76558e3001f04e69e</vt:lpwstr>
  </property>
</Properties>
</file>