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27" w:line="1056" w:lineRule="exact"/>
        <w:ind w:firstLine="6120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2039682</wp:posOffset>
            </wp:positionH>
            <wp:positionV relativeFrom="page">
              <wp:posOffset>601980</wp:posOffset>
            </wp:positionV>
            <wp:extent cx="792548" cy="468521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548" cy="468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711540</wp:posOffset>
            </wp:positionH>
            <wp:positionV relativeFrom="page">
              <wp:posOffset>587680</wp:posOffset>
            </wp:positionV>
            <wp:extent cx="1190053" cy="479869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0053" cy="479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1"/>
        </w:rPr>
        <w:drawing>
          <wp:inline distT="0" distB="0" distL="0" distR="0">
            <wp:extent cx="3127247" cy="670239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7247" cy="67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38" w:line="194" w:lineRule="auto"/>
        <w:ind w:left="1203"/>
        <w:outlineLvl w:val="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color w:val="114D5C"/>
          <w:spacing w:val="-12"/>
          <w:sz w:val="48"/>
          <w:szCs w:val="48"/>
        </w:rPr>
        <w:t>What Could the UK’s Future</w:t>
      </w:r>
    </w:p>
    <w:p>
      <w:pPr>
        <w:spacing w:before="93" w:line="201" w:lineRule="auto"/>
        <w:ind w:left="1237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color w:val="114D5C"/>
          <w:spacing w:val="-12"/>
          <w:sz w:val="48"/>
          <w:szCs w:val="48"/>
        </w:rPr>
        <w:t>Development Structure Look Like?</w:t>
      </w:r>
    </w:p>
    <w:p>
      <w:pPr>
        <w:spacing w:before="241" w:line="236" w:lineRule="auto"/>
        <w:ind w:left="12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84649"/>
          <w:spacing w:val="-7"/>
          <w:sz w:val="16"/>
          <w:szCs w:val="16"/>
        </w:rPr>
        <w:t>RAN</w:t>
      </w:r>
      <w:r>
        <w:rPr>
          <w:rFonts w:ascii="Arial" w:eastAsia="Arial" w:hAnsi="Arial" w:cs="Arial"/>
          <w:color w:val="384649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IL</w:t>
      </w:r>
      <w:r>
        <w:rPr>
          <w:rFonts w:ascii="Arial" w:eastAsia="Arial" w:hAnsi="Arial" w:cs="Arial"/>
          <w:color w:val="384649"/>
          <w:spacing w:val="31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DISSA</w:t>
      </w:r>
      <w:r>
        <w:rPr>
          <w:rFonts w:ascii="Arial" w:eastAsia="Arial" w:hAnsi="Arial" w:cs="Arial"/>
          <w:color w:val="384649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NAYAK</w:t>
      </w:r>
      <w:r>
        <w:rPr>
          <w:rFonts w:ascii="Arial" w:eastAsia="Arial" w:hAnsi="Arial" w:cs="Arial"/>
          <w:color w:val="384649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E</w:t>
      </w:r>
      <w:r>
        <w:rPr>
          <w:rFonts w:ascii="Arial" w:eastAsia="Arial" w:hAnsi="Arial" w:cs="Arial"/>
          <w:color w:val="384649"/>
          <w:spacing w:val="25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·</w:t>
      </w:r>
      <w:r>
        <w:rPr>
          <w:rFonts w:ascii="Arial" w:eastAsia="Arial" w:hAnsi="Arial" w:cs="Arial"/>
          <w:color w:val="384649"/>
          <w:spacing w:val="30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RACHAEL</w:t>
      </w:r>
      <w:r>
        <w:rPr>
          <w:rFonts w:ascii="Arial" w:eastAsia="Arial" w:hAnsi="Arial" w:cs="Arial"/>
          <w:color w:val="384649"/>
          <w:spacing w:val="23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384649"/>
          <w:spacing w:val="-7"/>
          <w:sz w:val="16"/>
          <w:szCs w:val="16"/>
        </w:rPr>
        <w:t>CALLEJA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108" w:lineRule="exact"/>
        <w:ind w:firstLine="1649"/>
      </w:pPr>
      <w:r>
        <w:rPr>
          <w:position w:val="-2"/>
        </w:rPr>
        <w:pict>
          <v:shape id="_x0000_i1025" style="width:94.85pt;height:5.45pt;mso-position-horizontal-relative:char;mso-position-vertical-relative:line" coordorigin="0,0" coordsize="1896,108" path="m,54l1896,54e" filled="f" strokecolor="#fcb52c" strokeweight="5.41pt">
            <v:stroke joinstyle="miter"/>
            <w10:wrap type="none"/>
          </v:shape>
        </w:pict>
      </w:r>
    </w:p>
    <w:p>
      <w:pPr>
        <w:spacing w:before="330" w:line="195" w:lineRule="auto"/>
        <w:ind w:left="1647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color w:val="114D5C"/>
          <w:sz w:val="32"/>
          <w:szCs w:val="32"/>
        </w:rPr>
        <w:t>Abstract</w:t>
      </w:r>
    </w:p>
    <w:p>
      <w:pPr>
        <w:pStyle w:val="BodyText"/>
        <w:spacing w:before="175" w:line="320" w:lineRule="exact"/>
        <w:ind w:left="1658"/>
      </w:pPr>
      <w:r>
        <w:rPr>
          <w:color w:val="231F20"/>
          <w:spacing w:val="15"/>
          <w:position w:val="11"/>
        </w:rPr>
        <w:t>How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5"/>
          <w:position w:val="11"/>
        </w:rPr>
        <w:t>can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5"/>
          <w:position w:val="11"/>
        </w:rPr>
        <w:t>the</w:t>
      </w:r>
      <w:r>
        <w:rPr>
          <w:color w:val="231F20"/>
          <w:spacing w:val="-4"/>
          <w:position w:val="11"/>
        </w:rPr>
        <w:t xml:space="preserve"> </w:t>
      </w:r>
      <w:r>
        <w:rPr>
          <w:color w:val="231F20"/>
          <w:spacing w:val="15"/>
          <w:position w:val="11"/>
        </w:rPr>
        <w:t>UK (re)organise</w:t>
      </w:r>
      <w:r>
        <w:rPr>
          <w:color w:val="231F20"/>
          <w:spacing w:val="-2"/>
          <w:position w:val="11"/>
        </w:rPr>
        <w:t xml:space="preserve"> </w:t>
      </w:r>
      <w:r>
        <w:rPr>
          <w:color w:val="231F20"/>
          <w:spacing w:val="15"/>
          <w:position w:val="11"/>
        </w:rPr>
        <w:t>its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5"/>
          <w:position w:val="11"/>
        </w:rPr>
        <w:t>deve</w:t>
      </w:r>
      <w:r>
        <w:rPr>
          <w:color w:val="231F20"/>
          <w:spacing w:val="14"/>
          <w:position w:val="11"/>
        </w:rPr>
        <w:t>lopment</w:t>
      </w:r>
      <w:r>
        <w:rPr>
          <w:color w:val="231F20"/>
          <w:spacing w:val="-10"/>
          <w:position w:val="11"/>
        </w:rPr>
        <w:t xml:space="preserve"> </w:t>
      </w:r>
      <w:r>
        <w:rPr>
          <w:color w:val="231F20"/>
          <w:spacing w:val="14"/>
          <w:position w:val="11"/>
        </w:rPr>
        <w:t>work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4"/>
          <w:position w:val="11"/>
        </w:rPr>
        <w:t>to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4"/>
          <w:position w:val="11"/>
        </w:rPr>
        <w:t>optimally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4"/>
          <w:position w:val="11"/>
        </w:rPr>
        <w:t>address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4"/>
          <w:position w:val="11"/>
        </w:rPr>
        <w:t>the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4"/>
          <w:position w:val="11"/>
        </w:rPr>
        <w:t>challenges</w:t>
      </w:r>
    </w:p>
    <w:p>
      <w:pPr>
        <w:pStyle w:val="BodyText"/>
        <w:spacing w:line="207" w:lineRule="exact"/>
        <w:ind w:left="1657"/>
      </w:pPr>
      <w:r>
        <w:rPr>
          <w:color w:val="231F20"/>
          <w:spacing w:val="14"/>
          <w:position w:val="2"/>
        </w:rPr>
        <w:t>of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4"/>
          <w:position w:val="2"/>
        </w:rPr>
        <w:t>a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4"/>
          <w:position w:val="2"/>
        </w:rPr>
        <w:t>vastly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changed deve</w:t>
      </w:r>
      <w:r>
        <w:rPr>
          <w:color w:val="231F20"/>
          <w:spacing w:val="13"/>
          <w:position w:val="2"/>
        </w:rPr>
        <w:t>lopment and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3"/>
          <w:position w:val="2"/>
        </w:rPr>
        <w:t>geopolitical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landscape? Noting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that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the (de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facto)</w:t>
      </w:r>
    </w:p>
    <w:p>
      <w:pPr>
        <w:pStyle w:val="BodyText"/>
        <w:spacing w:before="113" w:line="207" w:lineRule="exact"/>
        <w:ind w:left="1657"/>
      </w:pPr>
      <w:r>
        <w:rPr>
          <w:color w:val="231F20"/>
          <w:spacing w:val="15"/>
          <w:position w:val="2"/>
        </w:rPr>
        <w:t>objectives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of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5"/>
          <w:position w:val="2"/>
        </w:rPr>
        <w:t>development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policy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ultimately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determine</w:t>
      </w:r>
      <w:r>
        <w:rPr>
          <w:color w:val="231F20"/>
          <w:spacing w:val="-5"/>
          <w:position w:val="2"/>
        </w:rPr>
        <w:t xml:space="preserve"> </w:t>
      </w:r>
      <w:r>
        <w:rPr>
          <w:color w:val="231F20"/>
          <w:spacing w:val="15"/>
          <w:position w:val="2"/>
        </w:rPr>
        <w:t>h</w:t>
      </w:r>
      <w:r>
        <w:rPr>
          <w:color w:val="231F20"/>
          <w:spacing w:val="14"/>
          <w:position w:val="2"/>
        </w:rPr>
        <w:t>ow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and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4"/>
          <w:position w:val="2"/>
        </w:rPr>
        <w:t>why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alternative</w:t>
      </w:r>
    </w:p>
    <w:p>
      <w:pPr>
        <w:pStyle w:val="BodyText"/>
        <w:spacing w:before="113" w:line="207" w:lineRule="exact"/>
        <w:ind w:left="1658"/>
      </w:pPr>
      <w:r>
        <w:rPr>
          <w:color w:val="231F20"/>
          <w:spacing w:val="18"/>
          <w:position w:val="2"/>
        </w:rPr>
        <w:t>arrangements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8"/>
          <w:position w:val="2"/>
        </w:rPr>
        <w:t>are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8"/>
          <w:position w:val="2"/>
        </w:rPr>
        <w:t>adopted,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8"/>
          <w:position w:val="2"/>
        </w:rPr>
        <w:t>we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8"/>
          <w:position w:val="2"/>
        </w:rPr>
        <w:t>assess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8"/>
          <w:position w:val="2"/>
        </w:rPr>
        <w:t>t</w:t>
      </w:r>
      <w:r>
        <w:rPr>
          <w:color w:val="231F20"/>
          <w:spacing w:val="17"/>
          <w:position w:val="2"/>
        </w:rPr>
        <w:t>he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7"/>
          <w:position w:val="2"/>
        </w:rPr>
        <w:t>strengths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17"/>
          <w:position w:val="2"/>
        </w:rPr>
        <w:t>and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7"/>
          <w:position w:val="2"/>
        </w:rPr>
        <w:t>weaknesses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7"/>
          <w:position w:val="2"/>
        </w:rPr>
        <w:t>of</w:t>
      </w:r>
      <w:r>
        <w:rPr>
          <w:color w:val="231F20"/>
          <w:spacing w:val="-12"/>
          <w:position w:val="2"/>
        </w:rPr>
        <w:t xml:space="preserve"> </w:t>
      </w:r>
      <w:r>
        <w:rPr>
          <w:color w:val="231F20"/>
          <w:spacing w:val="17"/>
          <w:position w:val="2"/>
        </w:rPr>
        <w:t>four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7"/>
          <w:position w:val="2"/>
        </w:rPr>
        <w:t>main</w:t>
      </w:r>
    </w:p>
    <w:p>
      <w:pPr>
        <w:pStyle w:val="BodyText"/>
        <w:spacing w:before="113" w:line="320" w:lineRule="exact"/>
        <w:ind w:left="1657"/>
      </w:pPr>
      <w:r>
        <w:rPr>
          <w:color w:val="231F20"/>
          <w:spacing w:val="16"/>
          <w:position w:val="11"/>
        </w:rPr>
        <w:t>organisational</w:t>
      </w:r>
      <w:r>
        <w:rPr>
          <w:color w:val="231F20"/>
          <w:spacing w:val="-2"/>
          <w:position w:val="11"/>
        </w:rPr>
        <w:t xml:space="preserve"> </w:t>
      </w:r>
      <w:r>
        <w:rPr>
          <w:color w:val="231F20"/>
          <w:spacing w:val="16"/>
          <w:position w:val="11"/>
        </w:rPr>
        <w:t>models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6"/>
          <w:position w:val="11"/>
        </w:rPr>
        <w:t>and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6"/>
          <w:position w:val="11"/>
        </w:rPr>
        <w:t>examine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6"/>
          <w:position w:val="11"/>
        </w:rPr>
        <w:t>thei</w:t>
      </w:r>
      <w:r>
        <w:rPr>
          <w:color w:val="231F20"/>
          <w:spacing w:val="15"/>
          <w:position w:val="11"/>
        </w:rPr>
        <w:t>r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5"/>
          <w:position w:val="11"/>
        </w:rPr>
        <w:t>trade-offs</w:t>
      </w:r>
      <w:r>
        <w:rPr>
          <w:color w:val="231F20"/>
          <w:spacing w:val="-2"/>
          <w:position w:val="11"/>
        </w:rPr>
        <w:t xml:space="preserve"> </w:t>
      </w:r>
      <w:r>
        <w:rPr>
          <w:color w:val="231F20"/>
          <w:spacing w:val="15"/>
          <w:position w:val="11"/>
        </w:rPr>
        <w:t>in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5"/>
          <w:position w:val="11"/>
        </w:rPr>
        <w:t>the</w:t>
      </w:r>
      <w:r>
        <w:rPr>
          <w:color w:val="231F20"/>
          <w:spacing w:val="-4"/>
          <w:position w:val="11"/>
        </w:rPr>
        <w:t xml:space="preserve"> </w:t>
      </w:r>
      <w:r>
        <w:rPr>
          <w:color w:val="231F20"/>
          <w:spacing w:val="15"/>
          <w:position w:val="11"/>
        </w:rPr>
        <w:t>UK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5"/>
          <w:position w:val="11"/>
        </w:rPr>
        <w:t>context.</w:t>
      </w:r>
      <w:r>
        <w:rPr>
          <w:color w:val="231F20"/>
          <w:spacing w:val="-7"/>
          <w:position w:val="11"/>
        </w:rPr>
        <w:t xml:space="preserve"> </w:t>
      </w:r>
      <w:r>
        <w:rPr>
          <w:color w:val="231F20"/>
          <w:spacing w:val="15"/>
          <w:position w:val="11"/>
        </w:rPr>
        <w:t>We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5"/>
          <w:position w:val="11"/>
        </w:rPr>
        <w:t>discuss</w:t>
      </w:r>
      <w:r>
        <w:rPr>
          <w:color w:val="231F20"/>
          <w:spacing w:val="-4"/>
          <w:position w:val="11"/>
        </w:rPr>
        <w:t xml:space="preserve"> </w:t>
      </w:r>
      <w:r>
        <w:rPr>
          <w:color w:val="231F20"/>
          <w:spacing w:val="15"/>
          <w:position w:val="11"/>
        </w:rPr>
        <w:t>how</w:t>
      </w:r>
    </w:p>
    <w:p>
      <w:pPr>
        <w:pStyle w:val="BodyText"/>
        <w:spacing w:line="207" w:lineRule="exact"/>
        <w:ind w:left="1652"/>
      </w:pP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2"/>
          <w:position w:val="2"/>
        </w:rPr>
        <w:t xml:space="preserve"> </w:t>
      </w:r>
      <w:r>
        <w:rPr>
          <w:color w:val="231F20"/>
          <w:spacing w:val="13"/>
          <w:position w:val="2"/>
        </w:rPr>
        <w:t>choice of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3"/>
          <w:position w:val="2"/>
        </w:rPr>
        <w:t>objectives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informs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3"/>
          <w:position w:val="2"/>
        </w:rPr>
        <w:t>choice of</w:t>
      </w:r>
      <w:r>
        <w:rPr>
          <w:color w:val="231F20"/>
          <w:spacing w:val="-11"/>
          <w:position w:val="2"/>
        </w:rPr>
        <w:t xml:space="preserve"> </w:t>
      </w:r>
      <w:r>
        <w:rPr>
          <w:color w:val="231F20"/>
          <w:spacing w:val="13"/>
          <w:position w:val="2"/>
        </w:rPr>
        <w:t>institutional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3"/>
          <w:position w:val="2"/>
        </w:rPr>
        <w:t>form, and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how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UK’s own</w:t>
      </w:r>
    </w:p>
    <w:p>
      <w:pPr>
        <w:pStyle w:val="BodyText"/>
        <w:spacing w:before="113" w:line="207" w:lineRule="exact"/>
        <w:ind w:left="1658"/>
      </w:pPr>
      <w:r>
        <w:rPr>
          <w:color w:val="231F20"/>
          <w:spacing w:val="14"/>
          <w:position w:val="2"/>
        </w:rPr>
        <w:t>arrangements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14"/>
          <w:position w:val="2"/>
        </w:rPr>
        <w:t>have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evolved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4"/>
          <w:position w:val="2"/>
        </w:rPr>
        <w:t>with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its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objectives; and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consider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how</w:t>
      </w:r>
      <w:r>
        <w:rPr>
          <w:color w:val="231F20"/>
          <w:spacing w:val="-5"/>
          <w:position w:val="2"/>
        </w:rPr>
        <w:t xml:space="preserve"> </w:t>
      </w:r>
      <w:r>
        <w:rPr>
          <w:color w:val="231F20"/>
          <w:spacing w:val="14"/>
          <w:position w:val="2"/>
        </w:rPr>
        <w:t>policy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coherence,</w:t>
      </w:r>
    </w:p>
    <w:p>
      <w:pPr>
        <w:pStyle w:val="BodyText"/>
        <w:spacing w:before="112" w:line="320" w:lineRule="exact"/>
        <w:ind w:left="1658"/>
      </w:pPr>
      <w:r>
        <w:rPr>
          <w:color w:val="231F20"/>
          <w:spacing w:val="16"/>
          <w:position w:val="11"/>
        </w:rPr>
        <w:t>expertise,</w:t>
      </w:r>
      <w:r>
        <w:rPr>
          <w:color w:val="231F20"/>
          <w:spacing w:val="-6"/>
          <w:position w:val="11"/>
        </w:rPr>
        <w:t xml:space="preserve"> </w:t>
      </w:r>
      <w:r>
        <w:rPr>
          <w:color w:val="231F20"/>
          <w:spacing w:val="16"/>
          <w:position w:val="11"/>
        </w:rPr>
        <w:t>the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6"/>
          <w:position w:val="11"/>
        </w:rPr>
        <w:t>experience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6"/>
          <w:position w:val="11"/>
        </w:rPr>
        <w:t>of</w:t>
      </w:r>
      <w:r>
        <w:rPr>
          <w:color w:val="231F20"/>
          <w:spacing w:val="-13"/>
          <w:position w:val="11"/>
        </w:rPr>
        <w:t xml:space="preserve"> </w:t>
      </w:r>
      <w:r>
        <w:rPr>
          <w:color w:val="231F20"/>
          <w:spacing w:val="16"/>
          <w:position w:val="11"/>
        </w:rPr>
        <w:t>partner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6"/>
          <w:position w:val="11"/>
        </w:rPr>
        <w:t>countries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6"/>
          <w:position w:val="11"/>
        </w:rPr>
        <w:t>and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6"/>
          <w:position w:val="11"/>
        </w:rPr>
        <w:t>accountability</w:t>
      </w:r>
      <w:r>
        <w:rPr>
          <w:color w:val="231F20"/>
          <w:spacing w:val="-9"/>
          <w:position w:val="11"/>
        </w:rPr>
        <w:t xml:space="preserve"> </w:t>
      </w:r>
      <w:r>
        <w:rPr>
          <w:color w:val="231F20"/>
          <w:spacing w:val="16"/>
          <w:position w:val="11"/>
        </w:rPr>
        <w:t>vary</w:t>
      </w:r>
      <w:r>
        <w:rPr>
          <w:color w:val="231F20"/>
          <w:spacing w:val="-10"/>
          <w:position w:val="11"/>
        </w:rPr>
        <w:t xml:space="preserve"> </w:t>
      </w:r>
      <w:r>
        <w:rPr>
          <w:color w:val="231F20"/>
          <w:spacing w:val="16"/>
          <w:position w:val="11"/>
        </w:rPr>
        <w:t>with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6"/>
          <w:position w:val="11"/>
        </w:rPr>
        <w:t>dif</w:t>
      </w:r>
      <w:r>
        <w:rPr>
          <w:color w:val="231F20"/>
          <w:spacing w:val="15"/>
          <w:position w:val="11"/>
        </w:rPr>
        <w:t>ferent</w:t>
      </w:r>
    </w:p>
    <w:p>
      <w:pPr>
        <w:pStyle w:val="BodyText"/>
        <w:spacing w:line="208" w:lineRule="exact"/>
        <w:ind w:left="1656"/>
      </w:pPr>
      <w:r>
        <w:rPr>
          <w:color w:val="231F20"/>
          <w:spacing w:val="15"/>
          <w:position w:val="2"/>
        </w:rPr>
        <w:t>models. Since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there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no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inherently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superior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option,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choice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of</w:t>
      </w:r>
      <w:r>
        <w:rPr>
          <w:color w:val="231F20"/>
          <w:spacing w:val="-11"/>
          <w:position w:val="2"/>
        </w:rPr>
        <w:t xml:space="preserve"> </w:t>
      </w:r>
      <w:r>
        <w:rPr>
          <w:color w:val="231F20"/>
          <w:spacing w:val="14"/>
          <w:position w:val="2"/>
        </w:rPr>
        <w:t>institutional</w:t>
      </w:r>
    </w:p>
    <w:p>
      <w:pPr>
        <w:pStyle w:val="BodyText"/>
        <w:spacing w:before="112" w:line="208" w:lineRule="exact"/>
        <w:ind w:left="1659"/>
      </w:pPr>
      <w:r>
        <w:rPr>
          <w:color w:val="231F20"/>
          <w:spacing w:val="16"/>
          <w:position w:val="2"/>
        </w:rPr>
        <w:t>structure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6"/>
          <w:position w:val="2"/>
        </w:rPr>
        <w:t>depends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6"/>
          <w:position w:val="2"/>
        </w:rPr>
        <w:t xml:space="preserve">on </w:t>
      </w:r>
      <w:r>
        <w:rPr>
          <w:color w:val="231F20"/>
          <w:spacing w:val="15"/>
          <w:position w:val="2"/>
        </w:rPr>
        <w:t>specific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trade-offs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that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are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most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palatable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to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5"/>
          <w:position w:val="2"/>
        </w:rPr>
        <w:t>UK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policymakers.</w:t>
      </w:r>
    </w:p>
    <w:p>
      <w:pPr>
        <w:pStyle w:val="BodyText"/>
        <w:spacing w:before="112" w:line="320" w:lineRule="exact"/>
        <w:ind w:left="1650"/>
      </w:pPr>
      <w:r>
        <w:rPr>
          <w:color w:val="231F20"/>
          <w:spacing w:val="15"/>
          <w:position w:val="11"/>
        </w:rPr>
        <w:t>We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5"/>
          <w:position w:val="11"/>
        </w:rPr>
        <w:t>conclude</w:t>
      </w:r>
      <w:r>
        <w:rPr>
          <w:color w:val="231F20"/>
          <w:spacing w:val="-7"/>
          <w:position w:val="11"/>
        </w:rPr>
        <w:t xml:space="preserve"> </w:t>
      </w:r>
      <w:r>
        <w:rPr>
          <w:color w:val="231F20"/>
          <w:spacing w:val="15"/>
          <w:position w:val="11"/>
        </w:rPr>
        <w:t>by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5"/>
          <w:position w:val="11"/>
        </w:rPr>
        <w:t>outlining</w:t>
      </w:r>
      <w:r>
        <w:rPr>
          <w:color w:val="231F20"/>
          <w:spacing w:val="-2"/>
          <w:position w:val="11"/>
        </w:rPr>
        <w:t xml:space="preserve"> </w:t>
      </w:r>
      <w:r>
        <w:rPr>
          <w:color w:val="231F20"/>
          <w:spacing w:val="15"/>
          <w:position w:val="11"/>
        </w:rPr>
        <w:t>five</w:t>
      </w:r>
      <w:r>
        <w:rPr>
          <w:color w:val="231F20"/>
          <w:spacing w:val="-5"/>
          <w:position w:val="11"/>
        </w:rPr>
        <w:t xml:space="preserve"> </w:t>
      </w:r>
      <w:r>
        <w:rPr>
          <w:color w:val="231F20"/>
          <w:spacing w:val="15"/>
          <w:position w:val="11"/>
        </w:rPr>
        <w:t>key</w:t>
      </w:r>
      <w:r>
        <w:rPr>
          <w:color w:val="231F20"/>
          <w:spacing w:val="-1"/>
          <w:position w:val="11"/>
        </w:rPr>
        <w:t xml:space="preserve"> </w:t>
      </w:r>
      <w:r>
        <w:rPr>
          <w:color w:val="231F20"/>
          <w:spacing w:val="15"/>
          <w:position w:val="11"/>
        </w:rPr>
        <w:t>design</w:t>
      </w:r>
      <w:r>
        <w:rPr>
          <w:color w:val="231F20"/>
          <w:spacing w:val="-2"/>
          <w:position w:val="11"/>
        </w:rPr>
        <w:t xml:space="preserve"> </w:t>
      </w:r>
      <w:r>
        <w:rPr>
          <w:color w:val="231F20"/>
          <w:spacing w:val="15"/>
          <w:position w:val="11"/>
        </w:rPr>
        <w:t>f</w:t>
      </w:r>
      <w:r>
        <w:rPr>
          <w:color w:val="231F20"/>
          <w:spacing w:val="14"/>
          <w:position w:val="11"/>
        </w:rPr>
        <w:t>eatures</w:t>
      </w:r>
      <w:r>
        <w:rPr>
          <w:color w:val="231F20"/>
          <w:spacing w:val="-2"/>
          <w:position w:val="11"/>
        </w:rPr>
        <w:t xml:space="preserve"> </w:t>
      </w:r>
      <w:r>
        <w:rPr>
          <w:color w:val="231F20"/>
          <w:spacing w:val="14"/>
          <w:position w:val="11"/>
        </w:rPr>
        <w:t>for any</w:t>
      </w:r>
      <w:r>
        <w:rPr>
          <w:color w:val="231F20"/>
          <w:spacing w:val="-3"/>
          <w:position w:val="11"/>
        </w:rPr>
        <w:t xml:space="preserve"> </w:t>
      </w:r>
      <w:r>
        <w:rPr>
          <w:color w:val="231F20"/>
          <w:spacing w:val="14"/>
          <w:position w:val="11"/>
        </w:rPr>
        <w:t>new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4"/>
          <w:position w:val="11"/>
        </w:rPr>
        <w:t>arrangements:</w:t>
      </w:r>
      <w:r>
        <w:rPr>
          <w:color w:val="231F20"/>
          <w:spacing w:val="-7"/>
          <w:position w:val="11"/>
        </w:rPr>
        <w:t xml:space="preserve"> </w:t>
      </w:r>
      <w:r>
        <w:rPr>
          <w:color w:val="231F20"/>
          <w:spacing w:val="14"/>
          <w:position w:val="11"/>
        </w:rPr>
        <w:t>the</w:t>
      </w:r>
      <w:r>
        <w:rPr>
          <w:color w:val="231F20"/>
          <w:position w:val="11"/>
        </w:rPr>
        <w:t xml:space="preserve"> </w:t>
      </w:r>
      <w:r>
        <w:rPr>
          <w:color w:val="231F20"/>
          <w:spacing w:val="14"/>
          <w:position w:val="11"/>
        </w:rPr>
        <w:t>clarity</w:t>
      </w:r>
    </w:p>
    <w:p>
      <w:pPr>
        <w:pStyle w:val="BodyText"/>
        <w:spacing w:line="208" w:lineRule="exact"/>
        <w:ind w:left="1657"/>
      </w:pPr>
      <w:r>
        <w:rPr>
          <w:color w:val="231F20"/>
          <w:spacing w:val="13"/>
          <w:position w:val="2"/>
        </w:rPr>
        <w:t>of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3"/>
          <w:position w:val="2"/>
        </w:rPr>
        <w:t>its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3"/>
          <w:position w:val="2"/>
        </w:rPr>
        <w:t>objectives;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predictability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3"/>
          <w:position w:val="2"/>
        </w:rPr>
        <w:t>and stability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3"/>
          <w:position w:val="2"/>
        </w:rPr>
        <w:t>of</w:t>
      </w:r>
      <w:r>
        <w:rPr>
          <w:color w:val="231F20"/>
          <w:spacing w:val="-12"/>
          <w:position w:val="2"/>
        </w:rPr>
        <w:t xml:space="preserve"> </w:t>
      </w:r>
      <w:r>
        <w:rPr>
          <w:color w:val="231F20"/>
          <w:spacing w:val="13"/>
          <w:position w:val="2"/>
        </w:rPr>
        <w:t>its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funding;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the strategic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3"/>
          <w:position w:val="2"/>
        </w:rPr>
        <w:t>coherence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it</w:t>
      </w:r>
    </w:p>
    <w:p>
      <w:pPr>
        <w:pStyle w:val="BodyText"/>
        <w:spacing w:before="112" w:line="208" w:lineRule="exact"/>
        <w:ind w:left="1658"/>
      </w:pPr>
      <w:r>
        <w:rPr>
          <w:color w:val="231F20"/>
          <w:spacing w:val="14"/>
          <w:position w:val="2"/>
        </w:rPr>
        <w:t>achieves across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4"/>
          <w:position w:val="2"/>
        </w:rPr>
        <w:t>government;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its abil</w:t>
      </w:r>
      <w:r>
        <w:rPr>
          <w:color w:val="231F20"/>
          <w:spacing w:val="13"/>
          <w:position w:val="2"/>
        </w:rPr>
        <w:t>ity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to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retain and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3"/>
          <w:position w:val="2"/>
        </w:rPr>
        <w:t>develop a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3"/>
          <w:position w:val="2"/>
        </w:rPr>
        <w:t>wide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range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3"/>
          <w:position w:val="2"/>
        </w:rPr>
        <w:t>of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3"/>
          <w:position w:val="2"/>
        </w:rPr>
        <w:t>capabilities</w:t>
      </w:r>
    </w:p>
    <w:p>
      <w:pPr>
        <w:pStyle w:val="BodyText"/>
        <w:spacing w:before="112" w:line="208" w:lineRule="exact"/>
        <w:ind w:left="1659"/>
      </w:pPr>
      <w:r>
        <w:rPr>
          <w:color w:val="231F20"/>
          <w:spacing w:val="15"/>
          <w:position w:val="2"/>
        </w:rPr>
        <w:t>(both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in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personnel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and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modes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of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5"/>
          <w:position w:val="2"/>
        </w:rPr>
        <w:t>action)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and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its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15"/>
          <w:position w:val="2"/>
        </w:rPr>
        <w:t>administrative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and</w:t>
      </w:r>
      <w:r>
        <w:rPr>
          <w:color w:val="231F20"/>
          <w:spacing w:val="-5"/>
          <w:position w:val="2"/>
        </w:rPr>
        <w:t xml:space="preserve"> </w:t>
      </w:r>
      <w:r>
        <w:rPr>
          <w:color w:val="231F20"/>
          <w:spacing w:val="14"/>
          <w:position w:val="2"/>
        </w:rPr>
        <w:t>legal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4"/>
          <w:position w:val="2"/>
        </w:rPr>
        <w:t>basis.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  <w:sectPr>
          <w:headerReference w:type="default" r:id="rId7"/>
          <w:pgSz w:w="12240" w:h="15840"/>
          <w:pgMar w:top="1" w:right="0" w:bottom="0" w:left="0" w:header="0" w:footer="0" w:gutter="0"/>
          <w:cols w:space="708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63" w:line="219" w:lineRule="auto"/>
        <w:ind w:left="1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F5F9FA"/>
          <w:sz w:val="20"/>
          <w:szCs w:val="20"/>
        </w:rPr>
        <w:t>POLICY</w:t>
      </w:r>
      <w:r>
        <w:rPr>
          <w:rFonts w:ascii="Arial" w:eastAsia="Arial" w:hAnsi="Arial" w:cs="Arial"/>
          <w:b/>
          <w:bCs/>
          <w:color w:val="F5F9FA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5F9FA"/>
          <w:sz w:val="20"/>
          <w:szCs w:val="20"/>
        </w:rPr>
        <w:t>PAPER</w:t>
      </w:r>
      <w:r>
        <w:rPr>
          <w:rFonts w:ascii="Arial" w:eastAsia="Arial" w:hAnsi="Arial" w:cs="Arial"/>
          <w:b/>
          <w:bCs/>
          <w:color w:val="F5F9FA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5F9FA"/>
          <w:sz w:val="20"/>
          <w:szCs w:val="20"/>
        </w:rPr>
        <w:t>319</w:t>
      </w:r>
      <w:r>
        <w:rPr>
          <w:rFonts w:ascii="Arial" w:eastAsia="Arial" w:hAnsi="Arial" w:cs="Arial"/>
          <w:b/>
          <w:bCs/>
          <w:color w:val="F5F9FA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color w:val="F5F9FA"/>
          <w:sz w:val="22"/>
          <w:szCs w:val="22"/>
        </w:rPr>
        <w:t xml:space="preserve">• </w:t>
      </w:r>
      <w:r>
        <w:rPr>
          <w:rFonts w:ascii="Arial" w:eastAsia="Arial" w:hAnsi="Arial" w:cs="Arial"/>
          <w:color w:val="F5F9FA"/>
          <w:sz w:val="20"/>
          <w:szCs w:val="20"/>
        </w:rPr>
        <w:t>JANUARY</w:t>
      </w:r>
      <w:r>
        <w:rPr>
          <w:rFonts w:ascii="Arial" w:eastAsia="Arial" w:hAnsi="Arial" w:cs="Arial"/>
          <w:color w:val="F5F9FA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F5F9FA"/>
          <w:sz w:val="20"/>
          <w:szCs w:val="20"/>
        </w:rPr>
        <w:t>2</w:t>
      </w:r>
      <w:r>
        <w:rPr>
          <w:rFonts w:ascii="Arial" w:eastAsia="Arial" w:hAnsi="Arial" w:cs="Arial"/>
          <w:color w:val="F5F9FA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color w:val="F5F9FA"/>
          <w:sz w:val="20"/>
          <w:szCs w:val="20"/>
        </w:rPr>
        <w:t>024</w:t>
      </w:r>
    </w:p>
    <w:p>
      <w:pPr>
        <w:spacing w:line="219" w:lineRule="auto"/>
        <w:rPr>
          <w:rFonts w:ascii="Arial" w:eastAsia="Arial" w:hAnsi="Arial" w:cs="Arial"/>
          <w:sz w:val="20"/>
          <w:szCs w:val="20"/>
        </w:rPr>
        <w:sectPr>
          <w:headerReference w:type="default" r:id="rId8"/>
          <w:type w:val="nextPage"/>
          <w:pgSz w:w="12240" w:h="15840"/>
          <w:pgMar w:top="1" w:right="0" w:bottom="0" w:left="0" w:header="0" w:footer="0" w:gutter="0"/>
          <w:pgNumType w:start="2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63" w:line="201" w:lineRule="auto"/>
        <w:ind w:left="1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231F20"/>
          <w:spacing w:val="-5"/>
          <w:sz w:val="22"/>
          <w:szCs w:val="22"/>
        </w:rPr>
        <w:t>What Could the UK’s Future Development St</w:t>
      </w:r>
      <w:r>
        <w:rPr>
          <w:rFonts w:ascii="Arial" w:eastAsia="Arial" w:hAnsi="Arial" w:cs="Arial"/>
          <w:b/>
          <w:bCs/>
          <w:color w:val="231F20"/>
          <w:spacing w:val="-6"/>
          <w:sz w:val="22"/>
          <w:szCs w:val="22"/>
        </w:rPr>
        <w:t>ructure</w:t>
      </w:r>
      <w:r>
        <w:rPr>
          <w:rFonts w:ascii="Arial" w:eastAsia="Arial" w:hAnsi="Arial" w:cs="Arial"/>
          <w:b/>
          <w:bCs/>
          <w:color w:val="231F20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6"/>
          <w:sz w:val="22"/>
          <w:szCs w:val="22"/>
        </w:rPr>
        <w:t>Look Like?</w:t>
      </w:r>
    </w:p>
    <w:p>
      <w:pPr>
        <w:spacing w:before="236" w:line="198" w:lineRule="auto"/>
        <w:ind w:left="13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 xml:space="preserve">Ranil Dissanayake and 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>Rachael Calleja</w:t>
      </w:r>
    </w:p>
    <w:p>
      <w:pPr>
        <w:spacing w:before="54" w:line="200" w:lineRule="auto"/>
        <w:ind w:left="13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pacing w:val="2"/>
          <w:sz w:val="18"/>
          <w:szCs w:val="18"/>
        </w:rPr>
        <w:t>Center for Global Development</w:t>
      </w: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43" w:line="183" w:lineRule="exact"/>
        <w:ind w:left="125"/>
        <w:rPr>
          <w:sz w:val="15"/>
          <w:szCs w:val="15"/>
        </w:rPr>
      </w:pPr>
      <w:r>
        <w:rPr>
          <w:color w:val="231F20"/>
          <w:spacing w:val="12"/>
          <w:position w:val="2"/>
          <w:sz w:val="15"/>
          <w:szCs w:val="15"/>
        </w:rPr>
        <w:t>The authors are</w:t>
      </w:r>
      <w:r>
        <w:rPr>
          <w:color w:val="231F20"/>
          <w:spacing w:val="-3"/>
          <w:position w:val="2"/>
          <w:sz w:val="15"/>
          <w:szCs w:val="15"/>
        </w:rPr>
        <w:t xml:space="preserve"> </w:t>
      </w:r>
      <w:r>
        <w:rPr>
          <w:color w:val="231F20"/>
          <w:spacing w:val="12"/>
          <w:position w:val="2"/>
          <w:sz w:val="15"/>
          <w:szCs w:val="15"/>
        </w:rPr>
        <w:t>grateful</w:t>
      </w:r>
      <w:r>
        <w:rPr>
          <w:color w:val="231F20"/>
          <w:spacing w:val="-5"/>
          <w:position w:val="2"/>
          <w:sz w:val="15"/>
          <w:szCs w:val="15"/>
        </w:rPr>
        <w:t xml:space="preserve"> </w:t>
      </w:r>
      <w:r>
        <w:rPr>
          <w:color w:val="231F20"/>
          <w:spacing w:val="12"/>
          <w:position w:val="2"/>
          <w:sz w:val="15"/>
          <w:szCs w:val="15"/>
        </w:rPr>
        <w:t>to</w:t>
      </w:r>
      <w:r>
        <w:rPr>
          <w:color w:val="231F20"/>
          <w:spacing w:val="-6"/>
          <w:position w:val="2"/>
          <w:sz w:val="15"/>
          <w:szCs w:val="15"/>
        </w:rPr>
        <w:t xml:space="preserve"> </w:t>
      </w:r>
      <w:r>
        <w:rPr>
          <w:color w:val="231F20"/>
          <w:spacing w:val="12"/>
          <w:position w:val="2"/>
          <w:sz w:val="15"/>
          <w:szCs w:val="15"/>
        </w:rPr>
        <w:t>two anonymous</w:t>
      </w:r>
      <w:r>
        <w:rPr>
          <w:color w:val="231F20"/>
          <w:spacing w:val="-3"/>
          <w:position w:val="2"/>
          <w:sz w:val="15"/>
          <w:szCs w:val="15"/>
        </w:rPr>
        <w:t xml:space="preserve"> </w:t>
      </w:r>
      <w:r>
        <w:rPr>
          <w:color w:val="231F20"/>
          <w:spacing w:val="12"/>
          <w:position w:val="2"/>
          <w:sz w:val="15"/>
          <w:szCs w:val="15"/>
        </w:rPr>
        <w:t>peer</w:t>
      </w:r>
      <w:r>
        <w:rPr>
          <w:color w:val="231F20"/>
          <w:spacing w:val="-2"/>
          <w:position w:val="2"/>
          <w:sz w:val="15"/>
          <w:szCs w:val="15"/>
        </w:rPr>
        <w:t xml:space="preserve"> </w:t>
      </w:r>
      <w:r>
        <w:rPr>
          <w:color w:val="231F20"/>
          <w:spacing w:val="12"/>
          <w:position w:val="2"/>
          <w:sz w:val="15"/>
          <w:szCs w:val="15"/>
        </w:rPr>
        <w:t>reviewers, a</w:t>
      </w:r>
      <w:r>
        <w:rPr>
          <w:color w:val="231F20"/>
          <w:spacing w:val="-2"/>
          <w:position w:val="2"/>
          <w:sz w:val="15"/>
          <w:szCs w:val="15"/>
        </w:rPr>
        <w:t xml:space="preserve"> </w:t>
      </w:r>
      <w:r>
        <w:rPr>
          <w:color w:val="231F20"/>
          <w:spacing w:val="12"/>
          <w:position w:val="2"/>
          <w:sz w:val="15"/>
          <w:szCs w:val="15"/>
        </w:rPr>
        <w:t>numb</w:t>
      </w:r>
      <w:r>
        <w:rPr>
          <w:color w:val="231F20"/>
          <w:spacing w:val="11"/>
          <w:position w:val="2"/>
          <w:sz w:val="15"/>
          <w:szCs w:val="15"/>
        </w:rPr>
        <w:t>er of</w:t>
      </w:r>
      <w:r>
        <w:rPr>
          <w:color w:val="231F20"/>
          <w:spacing w:val="-9"/>
          <w:position w:val="2"/>
          <w:sz w:val="15"/>
          <w:szCs w:val="15"/>
        </w:rPr>
        <w:t xml:space="preserve"> </w:t>
      </w:r>
      <w:r>
        <w:rPr>
          <w:color w:val="231F20"/>
          <w:spacing w:val="11"/>
          <w:position w:val="2"/>
          <w:sz w:val="15"/>
          <w:szCs w:val="15"/>
        </w:rPr>
        <w:t>colleagues</w:t>
      </w:r>
      <w:r>
        <w:rPr>
          <w:color w:val="231F20"/>
          <w:spacing w:val="-8"/>
          <w:position w:val="2"/>
          <w:sz w:val="15"/>
          <w:szCs w:val="15"/>
        </w:rPr>
        <w:t xml:space="preserve"> </w:t>
      </w:r>
      <w:r>
        <w:rPr>
          <w:color w:val="231F20"/>
          <w:spacing w:val="11"/>
          <w:position w:val="2"/>
          <w:sz w:val="15"/>
          <w:szCs w:val="15"/>
        </w:rPr>
        <w:t>who</w:t>
      </w:r>
      <w:r>
        <w:rPr>
          <w:color w:val="231F20"/>
          <w:spacing w:val="-4"/>
          <w:position w:val="2"/>
          <w:sz w:val="15"/>
          <w:szCs w:val="15"/>
        </w:rPr>
        <w:t xml:space="preserve"> </w:t>
      </w:r>
      <w:r>
        <w:rPr>
          <w:color w:val="231F20"/>
          <w:spacing w:val="11"/>
          <w:position w:val="2"/>
          <w:sz w:val="15"/>
          <w:szCs w:val="15"/>
        </w:rPr>
        <w:t>kindly</w:t>
      </w:r>
      <w:r>
        <w:rPr>
          <w:color w:val="231F20"/>
          <w:spacing w:val="-1"/>
          <w:position w:val="2"/>
          <w:sz w:val="15"/>
          <w:szCs w:val="15"/>
        </w:rPr>
        <w:t xml:space="preserve"> </w:t>
      </w:r>
      <w:r>
        <w:rPr>
          <w:color w:val="231F20"/>
          <w:spacing w:val="11"/>
          <w:position w:val="2"/>
          <w:sz w:val="15"/>
          <w:szCs w:val="15"/>
        </w:rPr>
        <w:t>commented</w:t>
      </w:r>
    </w:p>
    <w:p>
      <w:pPr>
        <w:pStyle w:val="BodyText"/>
        <w:spacing w:before="57" w:line="240" w:lineRule="exact"/>
        <w:ind w:left="128"/>
        <w:rPr>
          <w:sz w:val="15"/>
          <w:szCs w:val="15"/>
        </w:rPr>
      </w:pPr>
      <w:r>
        <w:rPr>
          <w:color w:val="231F20"/>
          <w:spacing w:val="11"/>
          <w:position w:val="6"/>
          <w:sz w:val="15"/>
          <w:szCs w:val="15"/>
        </w:rPr>
        <w:t>on a draft, and</w:t>
      </w:r>
      <w:r>
        <w:rPr>
          <w:color w:val="231F20"/>
          <w:spacing w:val="-3"/>
          <w:position w:val="6"/>
          <w:sz w:val="15"/>
          <w:szCs w:val="15"/>
        </w:rPr>
        <w:t xml:space="preserve"> </w:t>
      </w:r>
      <w:r>
        <w:rPr>
          <w:color w:val="231F20"/>
          <w:spacing w:val="11"/>
          <w:position w:val="6"/>
          <w:sz w:val="15"/>
          <w:szCs w:val="15"/>
        </w:rPr>
        <w:t>participants of</w:t>
      </w:r>
      <w:r>
        <w:rPr>
          <w:color w:val="231F20"/>
          <w:spacing w:val="-8"/>
          <w:position w:val="6"/>
          <w:sz w:val="15"/>
          <w:szCs w:val="15"/>
        </w:rPr>
        <w:t xml:space="preserve"> </w:t>
      </w:r>
      <w:r>
        <w:rPr>
          <w:color w:val="231F20"/>
          <w:spacing w:val="11"/>
          <w:position w:val="6"/>
          <w:sz w:val="15"/>
          <w:szCs w:val="15"/>
        </w:rPr>
        <w:t>a</w:t>
      </w:r>
      <w:r>
        <w:rPr>
          <w:color w:val="231F20"/>
          <w:spacing w:val="-4"/>
          <w:position w:val="6"/>
          <w:sz w:val="15"/>
          <w:szCs w:val="15"/>
        </w:rPr>
        <w:t xml:space="preserve"> </w:t>
      </w:r>
      <w:r>
        <w:rPr>
          <w:color w:val="231F20"/>
          <w:spacing w:val="11"/>
          <w:position w:val="6"/>
          <w:sz w:val="15"/>
          <w:szCs w:val="15"/>
        </w:rPr>
        <w:t>private</w:t>
      </w:r>
      <w:r>
        <w:rPr>
          <w:color w:val="231F20"/>
          <w:spacing w:val="-2"/>
          <w:position w:val="6"/>
          <w:sz w:val="15"/>
          <w:szCs w:val="15"/>
        </w:rPr>
        <w:t xml:space="preserve"> </w:t>
      </w:r>
      <w:r>
        <w:rPr>
          <w:color w:val="231F20"/>
          <w:spacing w:val="11"/>
          <w:position w:val="6"/>
          <w:sz w:val="15"/>
          <w:szCs w:val="15"/>
        </w:rPr>
        <w:t>roundt</w:t>
      </w:r>
      <w:r>
        <w:rPr>
          <w:color w:val="231F20"/>
          <w:spacing w:val="10"/>
          <w:position w:val="6"/>
          <w:sz w:val="15"/>
          <w:szCs w:val="15"/>
        </w:rPr>
        <w:t>able</w:t>
      </w:r>
      <w:r>
        <w:rPr>
          <w:color w:val="231F20"/>
          <w:spacing w:val="-1"/>
          <w:position w:val="6"/>
          <w:sz w:val="15"/>
          <w:szCs w:val="15"/>
        </w:rPr>
        <w:t xml:space="preserve"> </w:t>
      </w:r>
      <w:r>
        <w:rPr>
          <w:color w:val="231F20"/>
          <w:spacing w:val="10"/>
          <w:position w:val="6"/>
          <w:sz w:val="15"/>
          <w:szCs w:val="15"/>
        </w:rPr>
        <w:t>in December</w:t>
      </w:r>
      <w:r>
        <w:rPr>
          <w:color w:val="231F20"/>
          <w:spacing w:val="-2"/>
          <w:position w:val="6"/>
          <w:sz w:val="15"/>
          <w:szCs w:val="15"/>
        </w:rPr>
        <w:t xml:space="preserve"> </w:t>
      </w:r>
      <w:r>
        <w:rPr>
          <w:color w:val="231F20"/>
          <w:spacing w:val="10"/>
          <w:position w:val="6"/>
          <w:sz w:val="15"/>
          <w:szCs w:val="15"/>
        </w:rPr>
        <w:t>2023.</w:t>
      </w:r>
      <w:r>
        <w:rPr>
          <w:color w:val="231F20"/>
          <w:spacing w:val="-6"/>
          <w:position w:val="6"/>
          <w:sz w:val="15"/>
          <w:szCs w:val="15"/>
        </w:rPr>
        <w:t xml:space="preserve"> </w:t>
      </w:r>
      <w:r>
        <w:rPr>
          <w:color w:val="231F20"/>
          <w:spacing w:val="10"/>
          <w:position w:val="6"/>
          <w:sz w:val="15"/>
          <w:szCs w:val="15"/>
        </w:rPr>
        <w:t>Any errors, omissions and</w:t>
      </w:r>
      <w:r>
        <w:rPr>
          <w:color w:val="231F20"/>
          <w:spacing w:val="-6"/>
          <w:position w:val="6"/>
          <w:sz w:val="15"/>
          <w:szCs w:val="15"/>
        </w:rPr>
        <w:t xml:space="preserve"> </w:t>
      </w:r>
      <w:r>
        <w:rPr>
          <w:color w:val="231F20"/>
          <w:spacing w:val="10"/>
          <w:position w:val="6"/>
          <w:sz w:val="15"/>
          <w:szCs w:val="15"/>
        </w:rPr>
        <w:t>the</w:t>
      </w:r>
      <w:r>
        <w:rPr>
          <w:color w:val="231F20"/>
          <w:spacing w:val="-4"/>
          <w:position w:val="6"/>
          <w:sz w:val="15"/>
          <w:szCs w:val="15"/>
        </w:rPr>
        <w:t xml:space="preserve"> </w:t>
      </w:r>
      <w:r>
        <w:rPr>
          <w:color w:val="231F20"/>
          <w:spacing w:val="10"/>
          <w:position w:val="6"/>
          <w:sz w:val="15"/>
          <w:szCs w:val="15"/>
        </w:rPr>
        <w:t>like</w:t>
      </w:r>
      <w:r>
        <w:rPr>
          <w:color w:val="231F20"/>
          <w:spacing w:val="-2"/>
          <w:position w:val="6"/>
          <w:sz w:val="15"/>
          <w:szCs w:val="15"/>
        </w:rPr>
        <w:t xml:space="preserve"> </w:t>
      </w:r>
      <w:r>
        <w:rPr>
          <w:color w:val="231F20"/>
          <w:spacing w:val="10"/>
          <w:position w:val="6"/>
          <w:sz w:val="15"/>
          <w:szCs w:val="15"/>
        </w:rPr>
        <w:t>remain</w:t>
      </w:r>
    </w:p>
    <w:p>
      <w:pPr>
        <w:pStyle w:val="BodyText"/>
        <w:spacing w:line="183" w:lineRule="exact"/>
        <w:ind w:left="128"/>
        <w:rPr>
          <w:sz w:val="15"/>
          <w:szCs w:val="15"/>
        </w:rPr>
      </w:pPr>
      <w:r>
        <w:rPr>
          <w:color w:val="231F20"/>
          <w:spacing w:val="10"/>
          <w:sz w:val="15"/>
          <w:szCs w:val="15"/>
        </w:rPr>
        <w:t>ours</w:t>
      </w:r>
      <w:r>
        <w:rPr>
          <w:color w:val="231F20"/>
          <w:spacing w:val="6"/>
          <w:sz w:val="15"/>
          <w:szCs w:val="15"/>
        </w:rPr>
        <w:t xml:space="preserve"> </w:t>
      </w:r>
      <w:r>
        <w:rPr>
          <w:color w:val="231F20"/>
          <w:spacing w:val="10"/>
          <w:sz w:val="15"/>
          <w:szCs w:val="15"/>
        </w:rPr>
        <w:t>alone.</w:t>
      </w:r>
    </w:p>
    <w:p>
      <w:pPr>
        <w:pStyle w:val="BodyText"/>
        <w:spacing w:before="201" w:line="183" w:lineRule="exact"/>
        <w:ind w:left="128"/>
        <w:rPr>
          <w:sz w:val="15"/>
          <w:szCs w:val="15"/>
        </w:rPr>
      </w:pPr>
      <w:r>
        <w:rPr>
          <w:color w:val="231F20"/>
          <w:spacing w:val="8"/>
          <w:position w:val="2"/>
          <w:sz w:val="15"/>
          <w:szCs w:val="15"/>
        </w:rPr>
        <w:t>Ranil Dissanayake and Rachael</w:t>
      </w:r>
      <w:r>
        <w:rPr>
          <w:color w:val="231F20"/>
          <w:spacing w:val="7"/>
          <w:position w:val="2"/>
          <w:sz w:val="15"/>
          <w:szCs w:val="15"/>
        </w:rPr>
        <w:t xml:space="preserve"> Calleja. 2024. “What Could the UK’s Future Development Structure Look Like?” CGD</w:t>
      </w:r>
    </w:p>
    <w:p>
      <w:pPr>
        <w:pStyle w:val="BodyText"/>
        <w:spacing w:before="25" w:line="317" w:lineRule="auto"/>
        <w:ind w:left="123" w:right="1913" w:firstLine="4"/>
        <w:rPr>
          <w:sz w:val="15"/>
          <w:szCs w:val="15"/>
        </w:rPr>
      </w:pPr>
      <w:hyperlink r:id="rId9" w:history="1">
        <w:r>
          <w:rPr>
            <w:color w:val="231F20"/>
            <w:spacing w:val="9"/>
            <w:sz w:val="15"/>
            <w:szCs w:val="15"/>
          </w:rPr>
          <w:t xml:space="preserve">Policy Paper </w:t>
        </w:r>
        <w:r>
          <w:rPr>
            <w:color w:val="231F20"/>
            <w:spacing w:val="9"/>
            <w:sz w:val="15"/>
            <w:szCs w:val="15"/>
            <w14:textOutline w14:w="2717">
              <w14:solidFill>
                <w14:srgbClr w14:val="231F20"/>
              </w14:solidFill>
              <w14:prstDash w14:val="solid"/>
              <w14:miter w14:lim="10"/>
            </w14:textOutline>
          </w:rPr>
          <w:t>319</w:t>
        </w:r>
        <w:r>
          <w:rPr>
            <w:color w:val="231F20"/>
            <w:spacing w:val="9"/>
            <w:sz w:val="15"/>
            <w:szCs w:val="15"/>
          </w:rPr>
          <w:t>.</w:t>
        </w:r>
        <w:r>
          <w:rPr>
            <w:color w:val="231F20"/>
            <w:spacing w:val="-2"/>
            <w:sz w:val="15"/>
            <w:szCs w:val="15"/>
          </w:rPr>
          <w:t xml:space="preserve"> </w:t>
        </w:r>
        <w:r>
          <w:rPr>
            <w:color w:val="231F20"/>
            <w:spacing w:val="9"/>
            <w:sz w:val="15"/>
            <w:szCs w:val="15"/>
          </w:rPr>
          <w:t>Washington, DC: Center for Global Development.</w:t>
        </w:r>
        <w:r>
          <w:rPr>
            <w:color w:val="231F20"/>
            <w:spacing w:val="-3"/>
            <w:sz w:val="15"/>
            <w:szCs w:val="15"/>
          </w:rPr>
          <w:t xml:space="preserve"> </w:t>
        </w:r>
      </w:hyperlink>
      <w:hyperlink r:id="rId9" w:history="1">
        <w:r>
          <w:rPr>
            <w:color w:val="0F686F"/>
            <w:spacing w:val="9"/>
            <w:sz w:val="15"/>
            <w:szCs w:val="15"/>
          </w:rPr>
          <w:t>https://www.cgdev.org/publication/</w:t>
        </w:r>
      </w:hyperlink>
      <w:hyperlink r:id="rId9" w:history="1">
        <w:r>
          <w:rPr>
            <w:color w:val="0F686F"/>
            <w:spacing w:val="9"/>
            <w:sz w:val="15"/>
            <w:szCs w:val="15"/>
          </w:rPr>
          <w:t>what-</w:t>
        </w:r>
        <w:r>
          <w:rPr>
            <w:color w:val="0F686F"/>
            <w:spacing w:val="8"/>
            <w:sz w:val="15"/>
            <w:szCs w:val="15"/>
          </w:rPr>
          <w:t>could</w:t>
        </w:r>
        <w:r>
          <w:rPr>
            <w:color w:val="0F686F"/>
            <w:spacing w:val="-21"/>
            <w:sz w:val="15"/>
            <w:szCs w:val="15"/>
          </w:rPr>
          <w:t xml:space="preserve"> </w:t>
        </w:r>
        <w:r>
          <w:rPr>
            <w:color w:val="0F686F"/>
            <w:spacing w:val="8"/>
            <w:sz w:val="15"/>
            <w:szCs w:val="15"/>
          </w:rPr>
          <w:t>-</w:t>
        </w:r>
        <w:r>
          <w:rPr>
            <w:color w:val="0F686F"/>
            <w:sz w:val="15"/>
            <w:szCs w:val="15"/>
          </w:rPr>
          <w:t xml:space="preserve"> </w:t>
        </w:r>
      </w:hyperlink>
      <w:hyperlink r:id="rId9" w:history="1">
        <w:r>
          <w:rPr>
            <w:color w:val="0F686F"/>
            <w:spacing w:val="5"/>
            <w:w w:val="119"/>
            <w:sz w:val="15"/>
            <w:szCs w:val="15"/>
          </w:rPr>
          <w:t>uks-future-development-structure-look</w:t>
        </w:r>
      </w:hyperlink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  <w:sectPr>
          <w:headerReference w:type="default" r:id="rId10"/>
          <w:pgSz w:w="12240" w:h="15840"/>
          <w:pgMar w:top="400" w:right="1116" w:bottom="0" w:left="1078" w:header="0" w:footer="0" w:gutter="0"/>
          <w:pgNumType w:start="3"/>
          <w:cols w:space="708"/>
        </w:sectPr>
      </w:pPr>
    </w:p>
    <w:p>
      <w:pPr>
        <w:spacing w:before="6"/>
      </w:pPr>
    </w:p>
    <w:p>
      <w:pPr>
        <w:spacing w:before="6"/>
      </w:pPr>
    </w:p>
    <w:tbl>
      <w:tblPr>
        <w:tblStyle w:val="TableNormal0"/>
        <w:tblW w:w="9155" w:type="dxa"/>
        <w:tblInd w:w="3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402"/>
        <w:gridCol w:w="5753"/>
      </w:tblGrid>
      <w:tr>
        <w:tblPrEx>
          <w:tblW w:w="9155" w:type="dxa"/>
          <w:tblInd w:w="313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41"/>
        </w:trPr>
        <w:tc>
          <w:tcPr>
            <w:tcW w:w="3402" w:type="dxa"/>
            <w:vAlign w:val="top"/>
          </w:tcPr>
          <w:p>
            <w:pPr>
              <w:pStyle w:val="TableText"/>
              <w:spacing w:before="3" w:line="190" w:lineRule="auto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-198964</wp:posOffset>
                  </wp:positionH>
                  <wp:positionV relativeFrom="paragraph">
                    <wp:posOffset>-431944</wp:posOffset>
                  </wp:positionV>
                  <wp:extent cx="6378466" cy="3578025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8466" cy="357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0F686F"/>
                <w:spacing w:val="-9"/>
                <w:sz w:val="18"/>
                <w:szCs w:val="18"/>
              </w:rPr>
              <w:t>CENTER</w:t>
            </w:r>
            <w:r>
              <w:rPr>
                <w:b/>
                <w:bCs/>
                <w:color w:val="0F686F"/>
                <w:spacing w:val="25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F686F"/>
                <w:spacing w:val="-9"/>
                <w:sz w:val="18"/>
                <w:szCs w:val="18"/>
              </w:rPr>
              <w:t>FOR GLOBAL</w:t>
            </w:r>
            <w:r>
              <w:rPr>
                <w:b/>
                <w:bCs/>
                <w:color w:val="0F686F"/>
                <w:spacing w:val="1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F686F"/>
                <w:spacing w:val="-9"/>
                <w:sz w:val="18"/>
                <w:szCs w:val="18"/>
              </w:rPr>
              <w:t>DEVELOPMENT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line="200" w:lineRule="auto"/>
              <w:ind w:left="214"/>
            </w:pPr>
            <w:r>
              <w:rPr>
                <w:color w:val="231F20"/>
                <w:spacing w:val="3"/>
              </w:rPr>
              <w:t>The Center for Global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spacing w:val="3"/>
              </w:rPr>
              <w:t>Development works to red</w:t>
            </w:r>
            <w:r>
              <w:rPr>
                <w:color w:val="231F20"/>
                <w:spacing w:val="2"/>
              </w:rPr>
              <w:t>uce global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299"/>
        </w:trPr>
        <w:tc>
          <w:tcPr>
            <w:tcW w:w="3402" w:type="dxa"/>
            <w:vAlign w:val="top"/>
          </w:tcPr>
          <w:p>
            <w:pPr>
              <w:pStyle w:val="TableText"/>
              <w:spacing w:before="79" w:line="200" w:lineRule="auto"/>
              <w:ind w:left="880"/>
              <w:rPr>
                <w:sz w:val="18"/>
                <w:szCs w:val="18"/>
              </w:rPr>
            </w:pPr>
            <w:r>
              <w:rPr>
                <w:color w:val="231F20"/>
                <w:spacing w:val="-4"/>
                <w:sz w:val="18"/>
                <w:szCs w:val="18"/>
              </w:rPr>
              <w:t>2055</w:t>
            </w:r>
            <w:r>
              <w:rPr>
                <w:color w:val="231F20"/>
                <w:spacing w:val="18"/>
                <w:w w:val="10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L Street,</w:t>
            </w:r>
            <w:r>
              <w:rPr>
                <w:color w:val="231F20"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NW</w:t>
            </w:r>
            <w:r>
              <w:rPr>
                <w:color w:val="231F20"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Fifth</w:t>
            </w:r>
            <w:r>
              <w:rPr>
                <w:color w:val="231F20"/>
                <w:spacing w:val="15"/>
                <w:w w:val="10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4"/>
                <w:sz w:val="18"/>
                <w:szCs w:val="18"/>
              </w:rPr>
              <w:t>Floor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59" w:line="200" w:lineRule="auto"/>
              <w:ind w:left="225"/>
            </w:pPr>
            <w:r>
              <w:rPr>
                <w:color w:val="231F20"/>
                <w:spacing w:val="3"/>
              </w:rPr>
              <w:t>poverty and improve lives through innovative economic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570"/>
        </w:trPr>
        <w:tc>
          <w:tcPr>
            <w:tcW w:w="3402" w:type="dxa"/>
            <w:vAlign w:val="top"/>
          </w:tcPr>
          <w:p>
            <w:pPr>
              <w:pStyle w:val="TableText"/>
              <w:spacing w:before="100" w:line="200" w:lineRule="auto"/>
              <w:ind w:left="1311"/>
              <w:rPr>
                <w:sz w:val="18"/>
                <w:szCs w:val="18"/>
              </w:rPr>
            </w:pPr>
            <w:r>
              <w:rPr>
                <w:color w:val="231F20"/>
                <w:spacing w:val="-1"/>
                <w:sz w:val="18"/>
                <w:szCs w:val="18"/>
              </w:rPr>
              <w:t>Washington,</w:t>
            </w:r>
            <w:r>
              <w:rPr>
                <w:color w:val="231F20"/>
                <w:spacing w:val="32"/>
                <w:w w:val="101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"/>
                <w:sz w:val="18"/>
                <w:szCs w:val="18"/>
              </w:rPr>
              <w:t>DC 20036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58" w:line="200" w:lineRule="auto"/>
              <w:ind w:left="225"/>
            </w:pPr>
            <w:r>
              <w:rPr>
                <w:color w:val="231F20"/>
                <w:spacing w:val="4"/>
              </w:rPr>
              <w:t>research that drives bette</w:t>
            </w:r>
            <w:r>
              <w:rPr>
                <w:color w:val="231F20"/>
                <w:spacing w:val="3"/>
              </w:rPr>
              <w:t>r policy and practice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3"/>
              </w:rPr>
              <w:t>by the world’s</w:t>
            </w:r>
          </w:p>
          <w:p>
            <w:pPr>
              <w:pStyle w:val="TableText"/>
              <w:spacing w:before="119" w:line="198" w:lineRule="auto"/>
              <w:ind w:left="215"/>
            </w:pPr>
            <w:r>
              <w:rPr>
                <w:color w:val="231F20"/>
              </w:rPr>
              <w:t>top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decision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makers</w:t>
            </w:r>
            <w:r>
              <w:rPr>
                <w:color w:val="231F20"/>
                <w:spacing w:val="7"/>
              </w:rPr>
              <w:t>.</w:t>
            </w:r>
            <w:r>
              <w:rPr>
                <w:color w:val="231F20"/>
                <w:spacing w:val="15"/>
              </w:rPr>
              <w:t xml:space="preserve"> </w:t>
            </w:r>
            <w:r>
              <w:rPr>
                <w:color w:val="231F20"/>
              </w:rPr>
              <w:t>Use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dissemination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this</w:t>
            </w:r>
            <w:r>
              <w:rPr>
                <w:color w:val="231F20"/>
                <w:spacing w:val="16"/>
                <w:w w:val="101"/>
              </w:rPr>
              <w:t xml:space="preserve"> </w:t>
            </w:r>
            <w:r>
              <w:rPr>
                <w:color w:val="231F20"/>
              </w:rPr>
              <w:t>Policy</w:t>
            </w:r>
            <w:r>
              <w:rPr>
                <w:color w:val="231F20"/>
                <w:spacing w:val="16"/>
                <w:w w:val="101"/>
              </w:rPr>
              <w:t xml:space="preserve"> </w:t>
            </w:r>
            <w:r>
              <w:rPr>
                <w:color w:val="231F20"/>
              </w:rPr>
              <w:t>Paper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311"/>
        </w:trPr>
        <w:tc>
          <w:tcPr>
            <w:tcW w:w="3402" w:type="dxa"/>
            <w:vAlign w:val="top"/>
          </w:tcPr>
          <w:p>
            <w:pPr>
              <w:pStyle w:val="TableText"/>
              <w:spacing w:before="30" w:line="198" w:lineRule="auto"/>
              <w:ind w:left="1792"/>
              <w:rPr>
                <w:sz w:val="18"/>
                <w:szCs w:val="18"/>
              </w:rPr>
            </w:pPr>
            <w:r>
              <w:rPr>
                <w:color w:val="231F20"/>
                <w:spacing w:val="-1"/>
                <w:sz w:val="18"/>
                <w:szCs w:val="18"/>
              </w:rPr>
              <w:t>1 Abbey Gardens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90" w:line="200" w:lineRule="auto"/>
              <w:ind w:left="222"/>
            </w:pPr>
            <w:r>
              <w:rPr>
                <w:color w:val="231F20"/>
                <w:spacing w:val="2"/>
              </w:rPr>
              <w:t>is encouraged; however, reproduced copies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  <w:spacing w:val="2"/>
              </w:rPr>
              <w:t>may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2"/>
              </w:rPr>
              <w:t>not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2"/>
              </w:rPr>
              <w:t>be used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310"/>
        </w:trPr>
        <w:tc>
          <w:tcPr>
            <w:tcW w:w="3402" w:type="dxa"/>
            <w:vAlign w:val="top"/>
          </w:tcPr>
          <w:p>
            <w:pPr>
              <w:pStyle w:val="TableText"/>
              <w:spacing w:before="39" w:line="200" w:lineRule="auto"/>
              <w:ind w:left="1508"/>
              <w:rPr>
                <w:sz w:val="18"/>
                <w:szCs w:val="18"/>
              </w:rPr>
            </w:pPr>
            <w:r>
              <w:rPr>
                <w:color w:val="231F20"/>
                <w:spacing w:val="1"/>
                <w:sz w:val="18"/>
                <w:szCs w:val="18"/>
              </w:rPr>
              <w:t>Great College Street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79" w:line="200" w:lineRule="auto"/>
              <w:ind w:left="214"/>
            </w:pPr>
            <w:r>
              <w:rPr>
                <w:color w:val="231F20"/>
                <w:spacing w:val="3"/>
              </w:rPr>
              <w:t>for commercial purposes.</w:t>
            </w:r>
            <w:r>
              <w:rPr>
                <w:color w:val="231F20"/>
                <w:spacing w:val="17"/>
              </w:rPr>
              <w:t xml:space="preserve"> </w:t>
            </w:r>
            <w:r>
              <w:rPr>
                <w:color w:val="231F20"/>
                <w:spacing w:val="3"/>
              </w:rPr>
              <w:t>Further usage is permitted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3"/>
              </w:rPr>
              <w:t>under</w:t>
            </w:r>
            <w:r>
              <w:rPr>
                <w:color w:val="231F20"/>
                <w:spacing w:val="2"/>
              </w:rPr>
              <w:t xml:space="preserve"> the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288"/>
        </w:trPr>
        <w:tc>
          <w:tcPr>
            <w:tcW w:w="3402" w:type="dxa"/>
            <w:vAlign w:val="top"/>
          </w:tcPr>
          <w:p>
            <w:pPr>
              <w:pStyle w:val="TableText"/>
              <w:spacing w:before="48" w:line="195" w:lineRule="auto"/>
              <w:ind w:left="2584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London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69" w:line="194" w:lineRule="auto"/>
              <w:jc w:val="right"/>
            </w:pPr>
            <w:r>
              <w:rPr>
                <w:color w:val="231F20"/>
                <w:spacing w:val="4"/>
              </w:rPr>
              <w:t>terms of the Creative Commo</w:t>
            </w:r>
            <w:r>
              <w:rPr>
                <w:color w:val="231F20"/>
                <w:spacing w:val="3"/>
              </w:rPr>
              <w:t>ns Attribution-NonCommercial 4.0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368"/>
        </w:trPr>
        <w:tc>
          <w:tcPr>
            <w:tcW w:w="3402" w:type="dxa"/>
            <w:vAlign w:val="top"/>
          </w:tcPr>
          <w:p>
            <w:pPr>
              <w:pStyle w:val="TableText"/>
              <w:spacing w:before="85" w:line="190" w:lineRule="auto"/>
              <w:ind w:left="2408"/>
              <w:rPr>
                <w:sz w:val="18"/>
                <w:szCs w:val="18"/>
              </w:rPr>
            </w:pPr>
            <w:r>
              <w:rPr>
                <w:color w:val="231F20"/>
                <w:spacing w:val="-16"/>
                <w:sz w:val="18"/>
                <w:szCs w:val="18"/>
              </w:rPr>
              <w:t>SW1P</w:t>
            </w:r>
            <w:r>
              <w:rPr>
                <w:color w:val="231F20"/>
                <w:spacing w:val="6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6"/>
                <w:sz w:val="18"/>
                <w:szCs w:val="18"/>
              </w:rPr>
              <w:t>3SE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80" w:line="195" w:lineRule="auto"/>
              <w:ind w:left="229"/>
            </w:pPr>
            <w:r>
              <w:rPr>
                <w:color w:val="231F20"/>
              </w:rPr>
              <w:t>International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</w:rPr>
              <w:t>License</w:t>
            </w:r>
            <w:r>
              <w:rPr>
                <w:color w:val="231F20"/>
                <w:spacing w:val="6"/>
              </w:rPr>
              <w:t>.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687"/>
        </w:trPr>
        <w:tc>
          <w:tcPr>
            <w:tcW w:w="3402" w:type="dxa"/>
            <w:vAlign w:val="top"/>
          </w:tcPr>
          <w:p>
            <w:pPr>
              <w:pStyle w:val="TableText"/>
              <w:spacing w:before="213" w:line="200" w:lineRule="auto"/>
              <w:ind w:left="1891"/>
              <w:rPr>
                <w:sz w:val="18"/>
                <w:szCs w:val="18"/>
              </w:rPr>
            </w:pPr>
            <w:r>
              <w:rPr>
                <w:color w:val="0F686F"/>
                <w:spacing w:val="5"/>
                <w:sz w:val="18"/>
                <w:szCs w:val="18"/>
              </w:rPr>
              <w:t>www.cgdev.org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192" w:line="198" w:lineRule="auto"/>
              <w:ind w:left="214"/>
            </w:pPr>
            <w:r>
              <w:rPr>
                <w:color w:val="231F20"/>
              </w:rPr>
              <w:t>The views expressed in CGD</w:t>
            </w:r>
            <w:r>
              <w:rPr>
                <w:color w:val="231F20"/>
                <w:spacing w:val="16"/>
                <w:w w:val="101"/>
              </w:rPr>
              <w:t xml:space="preserve"> </w:t>
            </w:r>
            <w:r>
              <w:rPr>
                <w:color w:val="231F20"/>
              </w:rPr>
              <w:t>Policy</w:t>
            </w:r>
            <w:r>
              <w:rPr>
                <w:color w:val="231F20"/>
                <w:spacing w:val="16"/>
                <w:w w:val="101"/>
              </w:rPr>
              <w:t xml:space="preserve"> </w:t>
            </w:r>
            <w:r>
              <w:rPr>
                <w:color w:val="231F20"/>
              </w:rPr>
              <w:t xml:space="preserve">Papers are those </w:t>
            </w:r>
            <w:r>
              <w:rPr>
                <w:color w:val="231F20"/>
                <w:spacing w:val="-1"/>
              </w:rPr>
              <w:t>of the</w:t>
            </w:r>
          </w:p>
          <w:p>
            <w:pPr>
              <w:pStyle w:val="TableText"/>
              <w:spacing w:before="120" w:line="200" w:lineRule="auto"/>
              <w:ind w:left="219"/>
            </w:pPr>
            <w:r>
              <w:rPr>
                <w:color w:val="231F20"/>
                <w:spacing w:val="4"/>
              </w:rPr>
              <w:t>authors and should not be attributed to the board of directors,</w:t>
            </w:r>
          </w:p>
        </w:tc>
      </w:tr>
      <w:tr>
        <w:tblPrEx>
          <w:tblW w:w="9155" w:type="dxa"/>
          <w:tblInd w:w="313" w:type="dxa"/>
          <w:tblLayout w:type="fixed"/>
        </w:tblPrEx>
        <w:trPr>
          <w:trHeight w:val="588"/>
        </w:trPr>
        <w:tc>
          <w:tcPr>
            <w:tcW w:w="3402" w:type="dxa"/>
            <w:vAlign w:val="top"/>
          </w:tcPr>
          <w:p>
            <w:pPr>
              <w:pStyle w:val="TableText"/>
              <w:spacing w:before="26" w:line="200" w:lineRule="auto"/>
              <w:ind w:left="83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Center</w:t>
            </w:r>
            <w:r>
              <w:rPr>
                <w:color w:val="231F20"/>
                <w:spacing w:val="6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>for</w:t>
            </w:r>
            <w:r>
              <w:rPr>
                <w:color w:val="231F20"/>
                <w:spacing w:val="6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>Global</w:t>
            </w:r>
            <w:r>
              <w:rPr>
                <w:color w:val="231F20"/>
                <w:spacing w:val="21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>Development</w:t>
            </w:r>
            <w:r>
              <w:rPr>
                <w:color w:val="231F20"/>
                <w:spacing w:val="6"/>
                <w:sz w:val="18"/>
                <w:szCs w:val="18"/>
              </w:rPr>
              <w:t>. 2024.</w:t>
            </w:r>
          </w:p>
        </w:tc>
        <w:tc>
          <w:tcPr>
            <w:tcW w:w="5753" w:type="dxa"/>
            <w:vAlign w:val="top"/>
          </w:tcPr>
          <w:p>
            <w:pPr>
              <w:pStyle w:val="TableText"/>
              <w:spacing w:before="104" w:line="260" w:lineRule="auto"/>
              <w:ind w:left="224" w:right="183" w:hanging="10"/>
            </w:pPr>
            <w:r>
              <w:rPr>
                <w:color w:val="231F20"/>
                <w:spacing w:val="3"/>
              </w:rPr>
              <w:t>funders of the Center for Global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3"/>
              </w:rPr>
              <w:t>Development, or the authors’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2"/>
              </w:rPr>
              <w:t>respective organizations.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12"/>
          <w:type w:val="nextPage"/>
          <w:pgSz w:w="12240" w:h="15840"/>
          <w:pgMar w:top="400" w:right="1116" w:bottom="0" w:left="1078" w:header="0" w:footer="0" w:gutter="0"/>
          <w:pgNumType w:start="4"/>
          <w:cols w:space="708"/>
          <w:titlePg w:val="0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tabs>
          <w:tab w:val="left" w:pos="780"/>
        </w:tabs>
        <w:spacing w:before="60" w:line="242" w:lineRule="exact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pacing w:before="157" w:line="190" w:lineRule="auto"/>
        <w:ind w:left="12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color w:val="114D5C"/>
          <w:spacing w:val="-4"/>
          <w:sz w:val="32"/>
          <w:szCs w:val="32"/>
        </w:rPr>
        <w:t>Contents</w:t>
      </w:r>
    </w:p>
    <w:p>
      <w:pPr>
        <w:spacing w:line="467" w:lineRule="auto"/>
        <w:rPr>
          <w:rFonts w:ascii="Arial"/>
          <w:sz w:val="21"/>
        </w:rPr>
      </w:pPr>
    </w:p>
    <w:sdt>
      <w:sdtPr>
        <w:rPr>
          <w:rFonts w:ascii="Arial" w:eastAsia="Arial" w:hAnsi="Arial" w:cs="Arial"/>
          <w:sz w:val="22"/>
          <w:szCs w:val="22"/>
        </w:rPr>
        <w:id w:val="800241889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2"/>
          <w:szCs w:val="22"/>
        </w:rPr>
      </w:sdtEndPr>
      <w:sdtContent>
        <w:p>
          <w:pPr>
            <w:tabs>
              <w:tab w:val="right" w:leader="dot" w:pos="8140"/>
            </w:tabs>
            <w:spacing w:before="63" w:line="195" w:lineRule="auto"/>
            <w:ind w:left="19"/>
            <w:rPr>
              <w:rFonts w:ascii="Arial" w:eastAsia="Arial" w:hAnsi="Arial" w:cs="Arial"/>
              <w:sz w:val="22"/>
              <w:szCs w:val="22"/>
            </w:rPr>
          </w:pPr>
          <w:hyperlink w:anchor="bookmark1" w:history="1"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Introduction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>1</w:t>
            </w:r>
          </w:hyperlink>
        </w:p>
        <w:p>
          <w:pPr>
            <w:spacing w:line="249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0"/>
            </w:tabs>
            <w:spacing w:before="64" w:line="201" w:lineRule="auto"/>
            <w:ind w:left="4"/>
            <w:rPr>
              <w:rFonts w:ascii="Arial" w:eastAsia="Arial" w:hAnsi="Arial" w:cs="Arial"/>
              <w:sz w:val="22"/>
              <w:szCs w:val="22"/>
            </w:rPr>
          </w:pPr>
          <w:hyperlink w:anchor="bookmark2" w:history="1">
            <w:r>
              <w:rPr>
                <w:rFonts w:ascii="Arial" w:eastAsia="Arial" w:hAnsi="Arial" w:cs="Arial"/>
                <w:b/>
                <w:bCs/>
                <w:color w:val="162628"/>
                <w:spacing w:val="-3"/>
                <w:sz w:val="22"/>
                <w:szCs w:val="22"/>
              </w:rPr>
              <w:t>The changing international conte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4"/>
                <w:sz w:val="22"/>
                <w:szCs w:val="22"/>
              </w:rPr>
              <w:t>xt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9"/>
                <w:sz w:val="22"/>
                <w:szCs w:val="22"/>
              </w:rPr>
              <w:t>3</w:t>
            </w:r>
          </w:hyperlink>
        </w:p>
        <w:p>
          <w:pPr>
            <w:spacing w:line="243" w:lineRule="auto"/>
            <w:rPr>
              <w:rFonts w:ascii="Arial"/>
              <w:sz w:val="21"/>
            </w:rPr>
          </w:pPr>
        </w:p>
        <w:p>
          <w:pPr>
            <w:spacing w:before="63" w:line="201" w:lineRule="auto"/>
            <w:ind w:left="4"/>
            <w:rPr>
              <w:rFonts w:ascii="Arial" w:eastAsia="Arial" w:hAnsi="Arial" w:cs="Arial"/>
              <w:sz w:val="22"/>
              <w:szCs w:val="22"/>
            </w:rPr>
          </w:pPr>
          <w:hyperlink w:anchor="bookmark3" w:history="1">
            <w:r>
              <w:rPr>
                <w:rFonts w:ascii="Arial" w:eastAsia="Arial" w:hAnsi="Arial" w:cs="Arial"/>
                <w:b/>
                <w:bCs/>
                <w:color w:val="162628"/>
                <w:spacing w:val="-3"/>
                <w:sz w:val="22"/>
                <w:szCs w:val="22"/>
              </w:rPr>
              <w:t>The (evolving?) obje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4"/>
                <w:sz w:val="22"/>
                <w:szCs w:val="22"/>
              </w:rPr>
              <w:t>ctives of international development cooperation</w:t>
            </w:r>
          </w:hyperlink>
        </w:p>
        <w:p>
          <w:pPr>
            <w:tabs>
              <w:tab w:val="right" w:leader="dot" w:pos="8140"/>
            </w:tabs>
            <w:spacing w:before="188" w:line="198" w:lineRule="auto"/>
            <w:ind w:left="9"/>
            <w:rPr>
              <w:rFonts w:ascii="Arial" w:eastAsia="Arial" w:hAnsi="Arial" w:cs="Arial"/>
              <w:sz w:val="22"/>
              <w:szCs w:val="22"/>
            </w:rPr>
          </w:pPr>
          <w:hyperlink w:anchor="bookmark3" w:history="1">
            <w:r>
              <w:rPr>
                <w:rFonts w:ascii="Arial" w:eastAsia="Arial" w:hAnsi="Arial" w:cs="Arial"/>
                <w:b/>
                <w:bCs/>
                <w:color w:val="162628"/>
                <w:spacing w:val="-6"/>
                <w:sz w:val="22"/>
                <w:szCs w:val="22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6"/>
                <w:sz w:val="22"/>
                <w:szCs w:val="22"/>
              </w:rPr>
              <w:t>policy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8"/>
                <w:sz w:val="22"/>
                <w:szCs w:val="22"/>
              </w:rPr>
              <w:t>4</w:t>
            </w:r>
          </w:hyperlink>
        </w:p>
        <w:p>
          <w:pPr>
            <w:spacing w:line="246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0"/>
            </w:tabs>
            <w:spacing w:before="63" w:line="201" w:lineRule="auto"/>
            <w:rPr>
              <w:rFonts w:ascii="Arial" w:eastAsia="Arial" w:hAnsi="Arial" w:cs="Arial"/>
              <w:sz w:val="22"/>
              <w:szCs w:val="22"/>
            </w:rPr>
          </w:pPr>
          <w:hyperlink w:anchor="bookmark4" w:history="1">
            <w:r>
              <w:rPr>
                <w:rFonts w:ascii="Arial" w:eastAsia="Arial" w:hAnsi="Arial" w:cs="Arial"/>
                <w:b/>
                <w:bCs/>
                <w:color w:val="162628"/>
                <w:spacing w:val="-3"/>
                <w:sz w:val="22"/>
                <w:szCs w:val="22"/>
              </w:rPr>
              <w:t>A typology of models for managing development coop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4"/>
                <w:sz w:val="22"/>
                <w:szCs w:val="22"/>
              </w:rPr>
              <w:t>eration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9"/>
                <w:sz w:val="22"/>
                <w:szCs w:val="22"/>
              </w:rPr>
              <w:t>5</w:t>
            </w:r>
          </w:hyperlink>
        </w:p>
        <w:p>
          <w:pPr>
            <w:spacing w:line="243" w:lineRule="auto"/>
            <w:rPr>
              <w:rFonts w:ascii="Arial"/>
              <w:sz w:val="21"/>
            </w:rPr>
          </w:pPr>
        </w:p>
        <w:p>
          <w:pPr>
            <w:spacing w:before="64" w:line="201" w:lineRule="auto"/>
            <w:ind w:left="19"/>
            <w:rPr>
              <w:rFonts w:ascii="Arial" w:eastAsia="Arial" w:hAnsi="Arial" w:cs="Arial"/>
              <w:sz w:val="22"/>
              <w:szCs w:val="22"/>
            </w:rPr>
          </w:pPr>
          <w:hyperlink w:anchor="bookmark5" w:history="1"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Key strengths and weaknesses of four models for managing</w:t>
            </w:r>
          </w:hyperlink>
        </w:p>
        <w:p>
          <w:pPr>
            <w:tabs>
              <w:tab w:val="right" w:leader="dot" w:pos="8140"/>
            </w:tabs>
            <w:spacing w:before="188" w:line="201" w:lineRule="auto"/>
            <w:ind w:left="9"/>
            <w:rPr>
              <w:rFonts w:ascii="Arial" w:eastAsia="Arial" w:hAnsi="Arial" w:cs="Arial"/>
              <w:sz w:val="22"/>
              <w:szCs w:val="22"/>
            </w:rPr>
          </w:pPr>
          <w:hyperlink w:anchor="bookmark5" w:history="1">
            <w:r>
              <w:rPr>
                <w:rFonts w:ascii="Arial" w:eastAsia="Arial" w:hAnsi="Arial" w:cs="Arial"/>
                <w:b/>
                <w:bCs/>
                <w:color w:val="162628"/>
                <w:spacing w:val="-2"/>
                <w:sz w:val="22"/>
                <w:szCs w:val="22"/>
              </w:rPr>
              <w:t>development co-operation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8"/>
                <w:sz w:val="22"/>
                <w:szCs w:val="22"/>
              </w:rPr>
              <w:t>7</w:t>
            </w:r>
          </w:hyperlink>
        </w:p>
        <w:p>
          <w:pPr>
            <w:tabs>
              <w:tab w:val="right" w:leader="dot" w:pos="8140"/>
            </w:tabs>
            <w:spacing w:before="229" w:line="200" w:lineRule="auto"/>
            <w:ind w:left="552"/>
            <w:rPr>
              <w:rFonts w:ascii="Arial" w:eastAsia="Arial" w:hAnsi="Arial" w:cs="Arial"/>
              <w:sz w:val="22"/>
              <w:szCs w:val="22"/>
            </w:rPr>
          </w:pPr>
          <w:hyperlink w:anchor="bookmark6" w:history="1"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Model</w:t>
            </w:r>
            <w:r>
              <w:rPr>
                <w:rFonts w:ascii="Arial" w:eastAsia="Arial" w:hAnsi="Arial" w:cs="Arial"/>
                <w:color w:val="162628"/>
                <w:spacing w:val="13"/>
                <w:sz w:val="22"/>
                <w:szCs w:val="22"/>
              </w:rPr>
              <w:t xml:space="preserve"> 1: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color w:val="162628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integrated</w:t>
            </w:r>
            <w:r>
              <w:rPr>
                <w:rFonts w:ascii="Arial" w:eastAsia="Arial" w:hAnsi="Arial" w:cs="Arial"/>
                <w:color w:val="162628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Ministry</w:t>
            </w:r>
            <w:r>
              <w:rPr>
                <w:rFonts w:ascii="Arial" w:eastAsia="Arial" w:hAnsi="Arial" w:cs="Arial"/>
                <w:color w:val="162628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of</w:t>
            </w:r>
            <w:r>
              <w:rPr>
                <w:rFonts w:ascii="Arial" w:eastAsia="Arial" w:hAnsi="Arial" w:cs="Arial"/>
                <w:color w:val="162628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Foreign</w:t>
            </w:r>
            <w:r>
              <w:rPr>
                <w:rFonts w:ascii="Arial" w:eastAsia="Arial" w:hAnsi="Arial" w:cs="Arial"/>
                <w:color w:val="162628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Affairs</w:t>
            </w:r>
            <w:r>
              <w:rPr>
                <w:rFonts w:ascii="Arial" w:eastAsia="Arial" w:hAnsi="Arial" w:cs="Arial"/>
                <w:color w:val="162628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9"/>
                <w:sz w:val="22"/>
                <w:szCs w:val="22"/>
              </w:rPr>
              <w:t>8</w:t>
            </w:r>
          </w:hyperlink>
        </w:p>
        <w:p>
          <w:pPr>
            <w:spacing w:before="229" w:line="200" w:lineRule="auto"/>
            <w:ind w:left="552"/>
            <w:rPr>
              <w:rFonts w:ascii="Arial" w:eastAsia="Arial" w:hAnsi="Arial" w:cs="Arial"/>
              <w:sz w:val="22"/>
              <w:szCs w:val="22"/>
            </w:rPr>
          </w:pPr>
          <w:hyperlink w:anchor="bookmark7" w:history="1">
            <w:r>
              <w:rPr>
                <w:rFonts w:ascii="Arial" w:eastAsia="Arial" w:hAnsi="Arial" w:cs="Arial"/>
                <w:color w:val="162628"/>
                <w:spacing w:val="5"/>
                <w:sz w:val="22"/>
                <w:szCs w:val="22"/>
              </w:rPr>
              <w:t xml:space="preserve">Model 2: Development </w:t>
            </w:r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co-operation directorate or division</w:t>
            </w:r>
          </w:hyperlink>
        </w:p>
        <w:p>
          <w:pPr>
            <w:tabs>
              <w:tab w:val="right" w:leader="dot" w:pos="8140"/>
            </w:tabs>
            <w:spacing w:before="109" w:line="200" w:lineRule="auto"/>
            <w:ind w:left="543"/>
            <w:rPr>
              <w:rFonts w:ascii="Arial" w:eastAsia="Arial" w:hAnsi="Arial" w:cs="Arial"/>
              <w:sz w:val="22"/>
              <w:szCs w:val="22"/>
            </w:rPr>
          </w:pPr>
          <w:hyperlink w:anchor="bookmark7" w:history="1"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within Ministry of Foreign Affairs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8"/>
                <w:sz w:val="22"/>
                <w:szCs w:val="22"/>
              </w:rPr>
              <w:t>9</w:t>
            </w:r>
          </w:hyperlink>
        </w:p>
        <w:p>
          <w:pPr>
            <w:tabs>
              <w:tab w:val="right" w:leader="dot" w:pos="8140"/>
            </w:tabs>
            <w:spacing w:before="230" w:line="200" w:lineRule="auto"/>
            <w:ind w:left="552"/>
            <w:rPr>
              <w:rFonts w:ascii="Arial" w:eastAsia="Arial" w:hAnsi="Arial" w:cs="Arial"/>
              <w:sz w:val="22"/>
              <w:szCs w:val="22"/>
            </w:rPr>
          </w:pPr>
          <w:hyperlink w:anchor="bookmark8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Model 3: A policy ministry with s</w:t>
            </w:r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eparate implementing agency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10</w:t>
            </w:r>
          </w:hyperlink>
        </w:p>
        <w:p>
          <w:pPr>
            <w:tabs>
              <w:tab w:val="right" w:leader="dot" w:pos="8140"/>
            </w:tabs>
            <w:spacing w:before="229" w:line="200" w:lineRule="auto"/>
            <w:ind w:left="552"/>
            <w:rPr>
              <w:rFonts w:ascii="Arial" w:eastAsia="Arial" w:hAnsi="Arial" w:cs="Arial"/>
              <w:sz w:val="22"/>
              <w:szCs w:val="22"/>
            </w:rPr>
          </w:pPr>
          <w:hyperlink w:anchor="bookmark9" w:history="1"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Model</w:t>
            </w:r>
            <w:r>
              <w:rPr>
                <w:rFonts w:ascii="Arial" w:eastAsia="Arial" w:hAnsi="Arial" w:cs="Arial"/>
                <w:color w:val="162628"/>
                <w:spacing w:val="20"/>
                <w:sz w:val="22"/>
                <w:szCs w:val="22"/>
              </w:rPr>
              <w:t xml:space="preserve"> 4: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Autonomous</w:t>
            </w:r>
            <w:r>
              <w:rPr>
                <w:rFonts w:ascii="Arial" w:eastAsia="Arial" w:hAnsi="Arial" w:cs="Arial"/>
                <w:color w:val="162628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development</w:t>
            </w:r>
            <w:r>
              <w:rPr>
                <w:rFonts w:ascii="Arial" w:eastAsia="Arial" w:hAnsi="Arial" w:cs="Arial"/>
                <w:color w:val="162628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agency</w:t>
            </w:r>
            <w:r>
              <w:rPr>
                <w:rFonts w:ascii="Arial" w:eastAsia="Arial" w:hAnsi="Arial" w:cs="Arial"/>
                <w:color w:val="162628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color w:val="162628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ministry</w:t>
            </w:r>
            <w:r>
              <w:rPr>
                <w:rFonts w:ascii="Arial" w:eastAsia="Arial" w:hAnsi="Arial" w:cs="Arial"/>
                <w:color w:val="162628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12</w:t>
            </w:r>
          </w:hyperlink>
        </w:p>
        <w:p>
          <w:pPr>
            <w:tabs>
              <w:tab w:val="right" w:leader="dot" w:pos="8140"/>
            </w:tabs>
            <w:spacing w:before="228" w:line="198" w:lineRule="auto"/>
            <w:ind w:left="561"/>
            <w:rPr>
              <w:rFonts w:ascii="Arial" w:eastAsia="Arial" w:hAnsi="Arial" w:cs="Arial"/>
              <w:sz w:val="22"/>
              <w:szCs w:val="22"/>
            </w:rPr>
          </w:pPr>
          <w:hyperlink w:anchor="bookmark10" w:history="1"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Key</w:t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take</w:t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away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13</w:t>
            </w:r>
          </w:hyperlink>
        </w:p>
        <w:p>
          <w:pPr>
            <w:spacing w:line="246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0"/>
            </w:tabs>
            <w:spacing w:before="64" w:line="201" w:lineRule="auto"/>
            <w:ind w:left="4"/>
            <w:rPr>
              <w:rFonts w:ascii="Arial" w:eastAsia="Arial" w:hAnsi="Arial" w:cs="Arial"/>
              <w:sz w:val="22"/>
              <w:szCs w:val="22"/>
            </w:rPr>
          </w:pPr>
          <w:hyperlink w:anchor="bookmark11" w:history="1"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The UK’s arrangements, now and in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the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past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13</w:t>
            </w:r>
          </w:hyperlink>
        </w:p>
        <w:p>
          <w:pPr>
            <w:spacing w:line="243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0"/>
            </w:tabs>
            <w:spacing w:before="64" w:line="201" w:lineRule="auto"/>
            <w:rPr>
              <w:rFonts w:ascii="Arial" w:eastAsia="Arial" w:hAnsi="Arial" w:cs="Arial"/>
              <w:sz w:val="22"/>
              <w:szCs w:val="22"/>
            </w:rPr>
          </w:pPr>
          <w:hyperlink w:anchor="bookmark12" w:history="1">
            <w:r>
              <w:rPr>
                <w:rFonts w:ascii="Arial" w:eastAsia="Arial" w:hAnsi="Arial" w:cs="Arial"/>
                <w:b/>
                <w:bCs/>
                <w:color w:val="162628"/>
                <w:spacing w:val="-10"/>
                <w:sz w:val="22"/>
                <w:szCs w:val="22"/>
              </w:rPr>
              <w:t>Assessing the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10"/>
                <w:sz w:val="22"/>
                <w:szCs w:val="22"/>
              </w:rPr>
              <w:t>UK context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15</w:t>
            </w:r>
          </w:hyperlink>
        </w:p>
        <w:p>
          <w:pPr>
            <w:spacing w:line="243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0"/>
            </w:tabs>
            <w:spacing w:before="63" w:line="201" w:lineRule="auto"/>
            <w:rPr>
              <w:rFonts w:ascii="Arial" w:eastAsia="Arial" w:hAnsi="Arial" w:cs="Arial"/>
              <w:sz w:val="22"/>
              <w:szCs w:val="22"/>
            </w:rPr>
          </w:pPr>
          <w:hyperlink w:anchor="bookmark13" w:history="1">
            <w:r>
              <w:rPr>
                <w:rFonts w:ascii="Arial" w:eastAsia="Arial" w:hAnsi="Arial" w:cs="Arial"/>
                <w:b/>
                <w:bCs/>
                <w:color w:val="162628"/>
                <w:spacing w:val="-4"/>
                <w:sz w:val="22"/>
                <w:szCs w:val="22"/>
              </w:rPr>
              <w:t>Assessing the options for fut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ure arrangements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17</w:t>
            </w:r>
          </w:hyperlink>
        </w:p>
        <w:p>
          <w:pPr>
            <w:tabs>
              <w:tab w:val="right" w:leader="dot" w:pos="8140"/>
            </w:tabs>
            <w:spacing w:before="229" w:line="200" w:lineRule="auto"/>
            <w:ind w:left="561"/>
            <w:rPr>
              <w:rFonts w:ascii="Arial" w:eastAsia="Arial" w:hAnsi="Arial" w:cs="Arial"/>
              <w:sz w:val="22"/>
              <w:szCs w:val="22"/>
            </w:rPr>
          </w:pPr>
          <w:hyperlink w:anchor="bookmark14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Fit with the current development and</w:t>
            </w:r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 xml:space="preserve"> geopolitical climate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18</w:t>
            </w:r>
          </w:hyperlink>
        </w:p>
        <w:p>
          <w:pPr>
            <w:tabs>
              <w:tab w:val="right" w:leader="dot" w:pos="8140"/>
            </w:tabs>
            <w:spacing w:before="229" w:line="200" w:lineRule="auto"/>
            <w:ind w:left="561"/>
            <w:rPr>
              <w:rFonts w:ascii="Arial" w:eastAsia="Arial" w:hAnsi="Arial" w:cs="Arial"/>
              <w:sz w:val="22"/>
              <w:szCs w:val="22"/>
            </w:rPr>
          </w:pPr>
          <w:hyperlink w:anchor="bookmark15" w:history="1"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Policy</w:t>
            </w:r>
            <w:r>
              <w:rPr>
                <w:rFonts w:ascii="Arial" w:eastAsia="Arial" w:hAnsi="Arial" w:cs="Arial"/>
                <w:color w:val="162628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setting</w:t>
            </w:r>
            <w:r>
              <w:rPr>
                <w:rFonts w:ascii="Arial" w:eastAsia="Arial" w:hAnsi="Arial" w:cs="Arial"/>
                <w:color w:val="162628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and</w:t>
            </w:r>
            <w:r>
              <w:rPr>
                <w:rFonts w:ascii="Arial" w:eastAsia="Arial" w:hAnsi="Arial" w:cs="Arial"/>
                <w:color w:val="162628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>coherence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19</w:t>
            </w:r>
          </w:hyperlink>
        </w:p>
        <w:p>
          <w:pPr>
            <w:tabs>
              <w:tab w:val="right" w:leader="dot" w:pos="8140"/>
            </w:tabs>
            <w:spacing w:before="229" w:line="198" w:lineRule="auto"/>
            <w:ind w:left="551"/>
            <w:rPr>
              <w:rFonts w:ascii="Arial" w:eastAsia="Arial" w:hAnsi="Arial" w:cs="Arial"/>
              <w:sz w:val="22"/>
              <w:szCs w:val="22"/>
            </w:rPr>
          </w:pPr>
          <w:hyperlink w:anchor="bookmark16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Capability and retention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20</w:t>
            </w:r>
          </w:hyperlink>
        </w:p>
        <w:p>
          <w:pPr>
            <w:tabs>
              <w:tab w:val="right" w:leader="dot" w:pos="8140"/>
            </w:tabs>
            <w:spacing w:before="232" w:line="200" w:lineRule="auto"/>
            <w:ind w:left="561"/>
            <w:rPr>
              <w:rFonts w:ascii="Arial" w:eastAsia="Arial" w:hAnsi="Arial" w:cs="Arial"/>
              <w:sz w:val="22"/>
              <w:szCs w:val="22"/>
            </w:rPr>
          </w:pPr>
          <w:hyperlink w:anchor="bookmark17" w:history="1"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Experience of partner</w:t>
            </w:r>
            <w:r>
              <w:rPr>
                <w:rFonts w:ascii="Arial" w:eastAsia="Arial" w:hAnsi="Arial" w:cs="Arial"/>
                <w:color w:val="162628"/>
                <w:spacing w:val="2"/>
                <w:sz w:val="22"/>
                <w:szCs w:val="22"/>
              </w:rPr>
              <w:t xml:space="preserve"> countries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21</w:t>
            </w:r>
          </w:hyperlink>
        </w:p>
        <w:p>
          <w:pPr>
            <w:tabs>
              <w:tab w:val="right" w:leader="dot" w:pos="8140"/>
            </w:tabs>
            <w:spacing w:before="228" w:line="198" w:lineRule="auto"/>
            <w:ind w:left="541"/>
            <w:rPr>
              <w:rFonts w:ascii="Arial" w:eastAsia="Arial" w:hAnsi="Arial" w:cs="Arial"/>
              <w:sz w:val="22"/>
              <w:szCs w:val="22"/>
            </w:rPr>
          </w:pPr>
          <w:hyperlink w:anchor="bookmark18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Accountability for resourc</w:t>
            </w:r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es and impact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-5"/>
                <w:sz w:val="22"/>
                <w:szCs w:val="22"/>
              </w:rPr>
              <w:t>22</w:t>
            </w:r>
          </w:hyperlink>
        </w:p>
        <w:p>
          <w:pPr>
            <w:spacing w:line="246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0"/>
            </w:tabs>
            <w:spacing w:before="64" w:line="201" w:lineRule="auto"/>
            <w:ind w:left="19"/>
            <w:rPr>
              <w:rFonts w:ascii="Arial" w:eastAsia="Arial" w:hAnsi="Arial" w:cs="Arial"/>
              <w:sz w:val="22"/>
              <w:szCs w:val="22"/>
            </w:rPr>
          </w:pPr>
          <w:hyperlink w:anchor="bookmark19" w:history="1">
            <w:r>
              <w:rPr>
                <w:rFonts w:ascii="Arial" w:eastAsia="Arial" w:hAnsi="Arial" w:cs="Arial"/>
                <w:b/>
                <w:bCs/>
                <w:color w:val="162628"/>
                <w:spacing w:val="-4"/>
                <w:sz w:val="22"/>
                <w:szCs w:val="22"/>
              </w:rPr>
              <w:t>Design principles for new U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K arrangements</w:t>
            </w:r>
            <w:r>
              <w:rPr>
                <w:rFonts w:ascii="Arial" w:eastAsia="Arial" w:hAnsi="Arial" w:cs="Arial"/>
                <w:b/>
                <w:bCs/>
                <w:color w:val="162628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16"/>
                <w:sz w:val="22"/>
                <w:szCs w:val="22"/>
              </w:rPr>
              <w:t>24</w:t>
            </w:r>
          </w:hyperlink>
        </w:p>
        <w:p>
          <w:pPr>
            <w:tabs>
              <w:tab w:val="right" w:leader="dot" w:pos="8140"/>
            </w:tabs>
            <w:spacing w:before="228" w:line="198" w:lineRule="auto"/>
            <w:ind w:left="551"/>
            <w:rPr>
              <w:rFonts w:ascii="Arial" w:eastAsia="Arial" w:hAnsi="Arial" w:cs="Arial"/>
              <w:sz w:val="22"/>
              <w:szCs w:val="22"/>
            </w:rPr>
          </w:pPr>
          <w:hyperlink w:anchor="bookmark20" w:history="1">
            <w:r>
              <w:rPr>
                <w:rFonts w:ascii="Arial" w:eastAsia="Arial" w:hAnsi="Arial" w:cs="Arial"/>
                <w:color w:val="162628"/>
                <w:spacing w:val="2"/>
                <w:sz w:val="22"/>
                <w:szCs w:val="22"/>
              </w:rPr>
              <w:t>Clarity of objectives</w:t>
            </w:r>
            <w:r>
              <w:rPr>
                <w:rFonts w:ascii="Arial" w:eastAsia="Arial" w:hAnsi="Arial" w:cs="Arial"/>
                <w:color w:val="162628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24</w:t>
            </w:r>
          </w:hyperlink>
        </w:p>
        <w:p>
          <w:pPr>
            <w:spacing w:before="232" w:line="198" w:lineRule="auto"/>
            <w:ind w:left="561"/>
            <w:rPr>
              <w:rFonts w:ascii="Arial" w:eastAsia="Arial" w:hAnsi="Arial" w:cs="Arial"/>
              <w:sz w:val="22"/>
              <w:szCs w:val="22"/>
            </w:rPr>
          </w:pPr>
          <w:hyperlink w:anchor="bookmark21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Predictability and accountab</w:t>
            </w:r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ility of resources</w:t>
            </w:r>
          </w:hyperlink>
        </w:p>
        <w:p>
          <w:pPr>
            <w:tabs>
              <w:tab w:val="right" w:leader="dot" w:pos="8140"/>
            </w:tabs>
            <w:spacing w:before="112" w:line="200" w:lineRule="auto"/>
            <w:ind w:left="550"/>
            <w:rPr>
              <w:rFonts w:ascii="Arial" w:eastAsia="Arial" w:hAnsi="Arial" w:cs="Arial"/>
              <w:sz w:val="22"/>
              <w:szCs w:val="22"/>
            </w:rPr>
          </w:pPr>
          <w:hyperlink w:anchor="bookmark21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 xml:space="preserve">and resource management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24</w:t>
            </w:r>
          </w:hyperlink>
        </w:p>
      </w:sdtContent>
    </w:sdt>
    <w:p>
      <w:pPr>
        <w:spacing w:line="200" w:lineRule="auto"/>
        <w:rPr>
          <w:rFonts w:ascii="Arial" w:eastAsia="Arial" w:hAnsi="Arial" w:cs="Arial"/>
          <w:sz w:val="22"/>
          <w:szCs w:val="22"/>
        </w:rPr>
        <w:sectPr>
          <w:headerReference w:type="default" r:id="rId13"/>
          <w:pgSz w:w="12240" w:h="15840"/>
          <w:pgMar w:top="400" w:right="1836" w:bottom="0" w:left="1199" w:header="0" w:footer="0" w:gutter="0"/>
          <w:pgNumType w:start="5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sdt>
      <w:sdtPr>
        <w:rPr>
          <w:rFonts w:ascii="Arial" w:eastAsia="Arial" w:hAnsi="Arial" w:cs="Arial"/>
          <w:sz w:val="22"/>
          <w:szCs w:val="22"/>
        </w:rPr>
        <w:id w:val="1854287286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2"/>
          <w:szCs w:val="22"/>
        </w:rPr>
      </w:sdtEndPr>
      <w:sdtContent>
        <w:p>
          <w:pPr>
            <w:tabs>
              <w:tab w:val="right" w:leader="dot" w:pos="8130"/>
            </w:tabs>
            <w:spacing w:before="63" w:line="200" w:lineRule="auto"/>
            <w:ind w:left="530"/>
            <w:rPr>
              <w:rFonts w:ascii="Arial" w:eastAsia="Arial" w:hAnsi="Arial" w:cs="Arial"/>
              <w:sz w:val="22"/>
              <w:szCs w:val="22"/>
            </w:rPr>
          </w:pPr>
          <w:hyperlink w:anchor="bookmark22" w:history="1"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A central mechanism for strategic coherence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25</w:t>
            </w:r>
          </w:hyperlink>
        </w:p>
        <w:p>
          <w:pPr>
            <w:tabs>
              <w:tab w:val="right" w:leader="dot" w:pos="8130"/>
            </w:tabs>
            <w:spacing w:before="228" w:line="198" w:lineRule="auto"/>
            <w:ind w:left="540"/>
            <w:rPr>
              <w:rFonts w:ascii="Arial" w:eastAsia="Arial" w:hAnsi="Arial" w:cs="Arial"/>
              <w:sz w:val="22"/>
              <w:szCs w:val="22"/>
            </w:rPr>
          </w:pPr>
          <w:hyperlink w:anchor="bookmark23" w:history="1">
            <w:r>
              <w:rPr>
                <w:rFonts w:ascii="Arial" w:eastAsia="Arial" w:hAnsi="Arial" w:cs="Arial"/>
                <w:color w:val="162628"/>
                <w:spacing w:val="4"/>
                <w:sz w:val="22"/>
                <w:szCs w:val="22"/>
              </w:rPr>
              <w:t>Capability development and retention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26</w:t>
            </w:r>
          </w:hyperlink>
        </w:p>
        <w:p>
          <w:pPr>
            <w:tabs>
              <w:tab w:val="right" w:leader="dot" w:pos="8130"/>
            </w:tabs>
            <w:spacing w:before="231" w:line="200" w:lineRule="auto"/>
            <w:ind w:left="530"/>
            <w:rPr>
              <w:rFonts w:ascii="Arial" w:eastAsia="Arial" w:hAnsi="Arial" w:cs="Arial"/>
              <w:sz w:val="22"/>
              <w:szCs w:val="22"/>
            </w:rPr>
          </w:pPr>
          <w:hyperlink w:anchor="bookmark24" w:history="1">
            <w:r>
              <w:rPr>
                <w:rFonts w:ascii="Arial" w:eastAsia="Arial" w:hAnsi="Arial" w:cs="Arial"/>
                <w:color w:val="162628"/>
                <w:spacing w:val="3"/>
                <w:sz w:val="22"/>
                <w:szCs w:val="22"/>
              </w:rPr>
              <w:t>Administrative, financial and legal basis</w:t>
            </w:r>
            <w:r>
              <w:rPr>
                <w:rFonts w:ascii="Arial" w:eastAsia="Arial" w:hAnsi="Arial" w:cs="Arial"/>
                <w:color w:val="162628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162628"/>
                <w:spacing w:val="16"/>
                <w:sz w:val="22"/>
                <w:szCs w:val="22"/>
              </w:rPr>
              <w:t>26</w:t>
            </w:r>
          </w:hyperlink>
        </w:p>
        <w:p>
          <w:pPr>
            <w:spacing w:line="244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30"/>
            </w:tabs>
            <w:spacing w:before="64" w:line="194" w:lineRule="auto"/>
            <w:rPr>
              <w:rFonts w:ascii="Arial" w:eastAsia="Arial" w:hAnsi="Arial" w:cs="Arial"/>
              <w:sz w:val="22"/>
              <w:szCs w:val="22"/>
            </w:rPr>
          </w:pPr>
          <w:hyperlink w:anchor="bookmark25" w:history="1">
            <w:r>
              <w:rPr>
                <w:rFonts w:ascii="Arial" w:eastAsia="Arial" w:hAnsi="Arial" w:cs="Arial"/>
                <w:b/>
                <w:bCs/>
                <w:color w:val="162628"/>
                <w:spacing w:val="-9"/>
                <w:sz w:val="22"/>
                <w:szCs w:val="22"/>
              </w:rPr>
              <w:t>Conclusion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-5"/>
                <w:sz w:val="22"/>
                <w:szCs w:val="22"/>
              </w:rPr>
              <w:t>27</w:t>
            </w:r>
          </w:hyperlink>
        </w:p>
        <w:p>
          <w:pPr>
            <w:spacing w:line="250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30"/>
            </w:tabs>
            <w:spacing w:before="63" w:line="194" w:lineRule="auto"/>
            <w:ind w:left="9"/>
            <w:rPr>
              <w:rFonts w:ascii="Arial" w:eastAsia="Arial" w:hAnsi="Arial" w:cs="Arial"/>
              <w:sz w:val="22"/>
              <w:szCs w:val="22"/>
            </w:rPr>
          </w:pPr>
          <w:hyperlink w:anchor="bookmark26" w:history="1">
            <w:r>
              <w:rPr>
                <w:rFonts w:ascii="Arial" w:eastAsia="Arial" w:hAnsi="Arial" w:cs="Arial"/>
                <w:b/>
                <w:bCs/>
                <w:color w:val="162628"/>
                <w:spacing w:val="-8"/>
                <w:sz w:val="22"/>
                <w:szCs w:val="22"/>
              </w:rPr>
              <w:t xml:space="preserve">References </w:t>
            </w:r>
            <w:r>
              <w:rPr>
                <w:rFonts w:ascii="Arial" w:eastAsia="Arial" w:hAnsi="Arial" w:cs="Arial"/>
                <w:b/>
                <w:bCs/>
                <w:color w:val="162628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162628"/>
                <w:spacing w:val="16"/>
                <w:sz w:val="22"/>
                <w:szCs w:val="22"/>
              </w:rPr>
              <w:t>29</w:t>
            </w:r>
          </w:hyperlink>
        </w:p>
      </w:sdtContent>
    </w:sdt>
    <w:p>
      <w:pPr>
        <w:spacing w:line="194" w:lineRule="auto"/>
        <w:rPr>
          <w:rFonts w:ascii="Arial" w:eastAsia="Arial" w:hAnsi="Arial" w:cs="Arial"/>
          <w:sz w:val="22"/>
          <w:szCs w:val="22"/>
        </w:rPr>
        <w:sectPr>
          <w:headerReference w:type="default" r:id="rId14"/>
          <w:pgSz w:w="12240" w:h="15840"/>
          <w:pgMar w:top="400" w:right="1836" w:bottom="0" w:left="1209" w:header="0" w:footer="0" w:gutter="0"/>
          <w:pgNumType w:start="6"/>
          <w:cols w:space="708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75" w:line="201" w:lineRule="auto"/>
        <w:ind w:left="19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457B83"/>
          <w:spacing w:val="-11"/>
          <w:sz w:val="26"/>
          <w:szCs w:val="26"/>
        </w:rPr>
        <w:t>List of</w:t>
      </w:r>
      <w:r>
        <w:rPr>
          <w:rFonts w:ascii="Arial" w:eastAsia="Arial" w:hAnsi="Arial" w:cs="Arial"/>
          <w:b/>
          <w:bCs/>
          <w:color w:val="457B83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457B83"/>
          <w:spacing w:val="-11"/>
          <w:sz w:val="26"/>
          <w:szCs w:val="26"/>
        </w:rPr>
        <w:t>Figure</w:t>
      </w:r>
    </w:p>
    <w:sdt>
      <w:sdtPr>
        <w:rPr>
          <w:rFonts w:ascii="Arial" w:eastAsia="Arial" w:hAnsi="Arial" w:cs="Arial"/>
          <w:sz w:val="20"/>
          <w:szCs w:val="20"/>
        </w:rPr>
        <w:id w:val="1563275281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sz w:val="20"/>
          <w:szCs w:val="20"/>
        </w:rPr>
      </w:sdtEndPr>
      <w:sdtContent>
        <w:p>
          <w:pPr>
            <w:tabs>
              <w:tab w:val="right" w:leader="dot" w:pos="8137"/>
            </w:tabs>
            <w:spacing w:before="193" w:line="200" w:lineRule="auto"/>
            <w:ind w:left="3"/>
            <w:rPr>
              <w:rFonts w:ascii="Arial" w:eastAsia="Arial" w:hAnsi="Arial" w:cs="Arial"/>
              <w:sz w:val="20"/>
              <w:szCs w:val="20"/>
            </w:rPr>
          </w:pPr>
          <w:hyperlink w:anchor="bookmark27" w:history="1">
            <w:r>
              <w:rPr>
                <w:rFonts w:ascii="Arial" w:eastAsia="Arial" w:hAnsi="Arial" w:cs="Arial"/>
                <w:color w:val="162628"/>
                <w:spacing w:val="13"/>
                <w:sz w:val="20"/>
                <w:szCs w:val="20"/>
              </w:rPr>
              <w:t xml:space="preserve">1.  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Typology</w:t>
            </w:r>
            <w:r>
              <w:rPr>
                <w:rFonts w:ascii="Arial" w:eastAsia="Arial" w:hAnsi="Arial" w:cs="Arial"/>
                <w:color w:val="162628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162628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institutional</w:t>
            </w:r>
            <w:r>
              <w:rPr>
                <w:rFonts w:ascii="Arial" w:eastAsia="Arial" w:hAnsi="Arial" w:cs="Arial"/>
                <w:color w:val="162628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forms</w:t>
            </w:r>
            <w:r>
              <w:rPr>
                <w:rFonts w:ascii="Arial" w:eastAsia="Arial" w:hAnsi="Arial" w:cs="Arial"/>
                <w:color w:val="162628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162628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development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162628"/>
                <w:spacing w:val="15"/>
                <w:w w:val="120"/>
                <w:sz w:val="20"/>
                <w:szCs w:val="20"/>
              </w:rPr>
              <w:t>6</w:t>
            </w:r>
          </w:hyperlink>
        </w:p>
        <w:p>
          <w:pPr>
            <w:spacing w:line="312" w:lineRule="auto"/>
            <w:rPr>
              <w:rFonts w:ascii="Arial"/>
              <w:sz w:val="21"/>
            </w:rPr>
          </w:pPr>
        </w:p>
        <w:p>
          <w:pPr>
            <w:spacing w:line="313" w:lineRule="auto"/>
            <w:rPr>
              <w:rFonts w:ascii="Arial"/>
              <w:sz w:val="21"/>
            </w:rPr>
          </w:pPr>
        </w:p>
        <w:p>
          <w:pPr>
            <w:spacing w:before="75" w:line="195" w:lineRule="auto"/>
            <w:ind w:left="19"/>
            <w:rPr>
              <w:rFonts w:ascii="Arial" w:eastAsia="Arial" w:hAnsi="Arial" w:cs="Arial"/>
              <w:sz w:val="26"/>
              <w:szCs w:val="26"/>
            </w:rPr>
          </w:pPr>
          <w:r>
            <w:rPr>
              <w:rFonts w:ascii="Arial" w:eastAsia="Arial" w:hAnsi="Arial" w:cs="Arial"/>
              <w:b/>
              <w:bCs/>
              <w:color w:val="457B83"/>
              <w:spacing w:val="-9"/>
              <w:sz w:val="26"/>
              <w:szCs w:val="26"/>
            </w:rPr>
            <w:t>List of Tables</w:t>
          </w:r>
        </w:p>
        <w:p>
          <w:pPr>
            <w:tabs>
              <w:tab w:val="right" w:leader="dot" w:pos="8137"/>
            </w:tabs>
            <w:spacing w:before="201" w:line="200" w:lineRule="auto"/>
            <w:ind w:left="3"/>
            <w:rPr>
              <w:rFonts w:ascii="Arial" w:eastAsia="Arial" w:hAnsi="Arial" w:cs="Arial"/>
              <w:sz w:val="20"/>
              <w:szCs w:val="20"/>
            </w:rPr>
          </w:pPr>
          <w:hyperlink w:anchor="bookmark28" w:history="1"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1.  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Summary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suitability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addressing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new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challenges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162628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model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162628"/>
                <w:spacing w:val="-8"/>
                <w:sz w:val="20"/>
                <w:szCs w:val="20"/>
              </w:rPr>
              <w:t>19</w:t>
            </w:r>
          </w:hyperlink>
        </w:p>
        <w:p>
          <w:pPr>
            <w:spacing w:before="268" w:line="200" w:lineRule="auto"/>
            <w:ind w:left="6"/>
            <w:rPr>
              <w:rFonts w:ascii="Arial" w:eastAsia="Arial" w:hAnsi="Arial" w:cs="Arial"/>
              <w:sz w:val="20"/>
              <w:szCs w:val="20"/>
            </w:rPr>
          </w:pPr>
          <w:hyperlink w:anchor="bookmark29" w:history="1">
            <w:r>
              <w:rPr>
                <w:rFonts w:ascii="Arial" w:eastAsia="Arial" w:hAnsi="Arial" w:cs="Arial"/>
                <w:color w:val="162628"/>
                <w:spacing w:val="4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color w:val="162628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162628"/>
                <w:spacing w:val="4"/>
                <w:sz w:val="20"/>
                <w:szCs w:val="20"/>
              </w:rPr>
              <w:t>Summary of internal and cross-government coherenc</w:t>
            </w:r>
            <w:r>
              <w:rPr>
                <w:rFonts w:ascii="Arial" w:eastAsia="Arial" w:hAnsi="Arial" w:cs="Arial"/>
                <w:color w:val="162628"/>
                <w:spacing w:val="3"/>
                <w:sz w:val="20"/>
                <w:szCs w:val="20"/>
              </w:rPr>
              <w:t>e capacity,</w:t>
            </w:r>
          </w:hyperlink>
        </w:p>
        <w:p>
          <w:pPr>
            <w:tabs>
              <w:tab w:val="right" w:leader="dot" w:pos="8137"/>
            </w:tabs>
            <w:spacing w:before="87" w:line="198" w:lineRule="auto"/>
            <w:ind w:left="312"/>
            <w:rPr>
              <w:rFonts w:ascii="Arial" w:eastAsia="Arial" w:hAnsi="Arial" w:cs="Arial"/>
              <w:sz w:val="20"/>
              <w:szCs w:val="20"/>
            </w:rPr>
          </w:pPr>
          <w:hyperlink w:anchor="bookmark29" w:history="1">
            <w:r>
              <w:rPr>
                <w:rFonts w:ascii="Arial" w:eastAsia="Arial" w:hAnsi="Arial" w:cs="Arial"/>
                <w:color w:val="162628"/>
                <w:spacing w:val="1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162628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pacing w:val="1"/>
                <w:sz w:val="20"/>
                <w:szCs w:val="20"/>
              </w:rPr>
              <w:t>model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162628"/>
                <w:spacing w:val="7"/>
                <w:sz w:val="20"/>
                <w:szCs w:val="20"/>
              </w:rPr>
              <w:t>20</w:t>
            </w:r>
          </w:hyperlink>
        </w:p>
        <w:p>
          <w:pPr>
            <w:tabs>
              <w:tab w:val="right" w:leader="dot" w:pos="8137"/>
            </w:tabs>
            <w:spacing w:before="270" w:line="198" w:lineRule="auto"/>
            <w:ind w:left="4"/>
            <w:rPr>
              <w:rFonts w:ascii="Arial" w:eastAsia="Arial" w:hAnsi="Arial" w:cs="Arial"/>
              <w:sz w:val="20"/>
              <w:szCs w:val="20"/>
            </w:rPr>
          </w:pPr>
          <w:hyperlink w:anchor="bookmark30" w:history="1"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color w:val="162628"/>
                <w:spacing w:val="22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Summary</w:t>
            </w:r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capacities</w:t>
            </w:r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retention</w:t>
            </w:r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162628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model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162628"/>
                <w:spacing w:val="-8"/>
                <w:sz w:val="20"/>
                <w:szCs w:val="20"/>
              </w:rPr>
              <w:t>21</w:t>
            </w:r>
          </w:hyperlink>
        </w:p>
        <w:p>
          <w:pPr>
            <w:tabs>
              <w:tab w:val="right" w:leader="dot" w:pos="8137"/>
            </w:tabs>
            <w:spacing w:before="271" w:line="198" w:lineRule="auto"/>
            <w:rPr>
              <w:rFonts w:ascii="Arial" w:eastAsia="Arial" w:hAnsi="Arial" w:cs="Arial"/>
              <w:sz w:val="20"/>
              <w:szCs w:val="20"/>
            </w:rPr>
          </w:pPr>
          <w:hyperlink w:anchor="bookmark31" w:history="1"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color w:val="162628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Summary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partner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country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experience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>model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162628"/>
                <w:spacing w:val="7"/>
                <w:sz w:val="20"/>
                <w:szCs w:val="20"/>
              </w:rPr>
              <w:t>22</w:t>
            </w:r>
          </w:hyperlink>
        </w:p>
        <w:p>
          <w:pPr>
            <w:tabs>
              <w:tab w:val="right" w:leader="dot" w:pos="8137"/>
            </w:tabs>
            <w:spacing w:before="270" w:line="198" w:lineRule="auto"/>
            <w:ind w:left="5"/>
            <w:rPr>
              <w:rFonts w:ascii="Arial" w:eastAsia="Arial" w:hAnsi="Arial" w:cs="Arial"/>
              <w:sz w:val="20"/>
              <w:szCs w:val="20"/>
            </w:rPr>
          </w:pPr>
          <w:hyperlink w:anchor="bookmark32" w:history="1">
            <w:r>
              <w:rPr>
                <w:rFonts w:ascii="Arial" w:eastAsia="Arial" w:hAnsi="Arial" w:cs="Arial"/>
                <w:color w:val="162628"/>
                <w:spacing w:val="4"/>
                <w:sz w:val="20"/>
                <w:szCs w:val="20"/>
              </w:rPr>
              <w:t>5.</w:t>
            </w:r>
            <w:r>
              <w:rPr>
                <w:rFonts w:ascii="Arial" w:eastAsia="Arial" w:hAnsi="Arial" w:cs="Arial"/>
                <w:color w:val="162628"/>
                <w:spacing w:val="18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162628"/>
                <w:spacing w:val="4"/>
                <w:sz w:val="20"/>
                <w:szCs w:val="20"/>
              </w:rPr>
              <w:t>Summary of accountability and impact, by mod</w:t>
            </w:r>
            <w:r>
              <w:rPr>
                <w:rFonts w:ascii="Arial" w:eastAsia="Arial" w:hAnsi="Arial" w:cs="Arial"/>
                <w:color w:val="162628"/>
                <w:spacing w:val="3"/>
                <w:sz w:val="20"/>
                <w:szCs w:val="20"/>
              </w:rPr>
              <w:t>el</w:t>
            </w:r>
            <w:r>
              <w:rPr>
                <w:rFonts w:ascii="Arial" w:eastAsia="Arial" w:hAnsi="Arial" w:cs="Arial"/>
                <w:color w:val="162628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62628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162628"/>
                <w:spacing w:val="7"/>
                <w:sz w:val="20"/>
                <w:szCs w:val="20"/>
              </w:rPr>
              <w:t>24</w:t>
            </w:r>
          </w:hyperlink>
        </w:p>
      </w:sdtContent>
    </w:sdt>
    <w:p>
      <w:pPr>
        <w:spacing w:line="198" w:lineRule="auto"/>
        <w:rPr>
          <w:rFonts w:ascii="Arial" w:eastAsia="Arial" w:hAnsi="Arial" w:cs="Arial"/>
          <w:sz w:val="20"/>
          <w:szCs w:val="20"/>
        </w:rPr>
        <w:sectPr>
          <w:headerReference w:type="default" r:id="rId15"/>
          <w:pgSz w:w="12240" w:h="15840"/>
          <w:pgMar w:top="400" w:right="1836" w:bottom="0" w:left="1202" w:header="0" w:footer="0" w:gutter="0"/>
          <w:pgNumType w:start="7"/>
          <w:cols w:space="708"/>
        </w:sectPr>
      </w:pPr>
    </w:p>
    <w:p>
      <w:pPr>
        <w:spacing w:line="345" w:lineRule="auto"/>
        <w:rPr>
          <w:rFonts w:ascii="Arial"/>
          <w:sz w:val="21"/>
        </w:rPr>
      </w:pPr>
      <w:r>
        <w:pict>
          <v:rect id="_x0000_s1026" style="width:1pt;height:78.2pt;margin-top:438.09pt;margin-left:96.7pt;mso-position-horizontal-relative:page;mso-position-vertical-relative:page;position:absolute;z-index:251662336" o:allowincell="f" filled="t" fillcolor="#114d5c" stroked="f"/>
        </w:pict>
      </w:r>
      <w:r>
        <w:pict>
          <v:group id="_x0000_s1027" style="width:1in;height:0.75pt;margin-top:540.13pt;margin-left:60pt;mso-position-horizontal-relative:page;mso-position-vertical-relative:page;position:absolute;z-index:251663360" coordorigin="0,0" coordsize="1440,15" o:allowincell="f" filled="f" stroked="f">
            <v:shape id="_x0000_s1028" style="width:1395;height:15;left:30;position:absolute" coordorigin="0,0" coordsize="1395,15" path="m7,7l1387,7e" filled="f" strokecolor="#82a5ad" strokeweight="0.75pt">
              <v:stroke dashstyle="dash" endcap="round"/>
            </v:shape>
            <v:shape id="_x0000_s1029" style="width:1440;height:15;position:absolute" coordorigin="0,0" coordsize="1440,15" path="m7,7l7,7m1432,7l1432,7e" filled="f" strokecolor="#82a5ad" strokeweight="0.75pt">
              <v:stroke endcap="round"/>
            </v:shape>
          </v:group>
        </w:pict>
      </w:r>
      <w:r>
        <w:pict>
          <v:shape id="_x0000_s1030" style="width:408.05pt;height:0.5pt;margin-top:710.8pt;margin-left:60pt;mso-position-horizontal-relative:page;mso-position-vertical-relative:page;position:absolute;z-index:251661312" coordorigin="0,0" coordsize="8160,10" o:allowincell="f" path="m,5l8160,5e" filled="f" strokecolor="#2f9ab6" strokeweight="0.5pt">
            <v:stroke joinstyle="miter"/>
          </v:shape>
        </w:pict>
      </w:r>
    </w:p>
    <w:p>
      <w:pPr>
        <w:tabs>
          <w:tab w:val="left" w:pos="780"/>
        </w:tabs>
        <w:spacing w:before="60" w:line="242" w:lineRule="exact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spacing w:before="150" w:line="195" w:lineRule="auto"/>
        <w:ind w:left="25"/>
        <w:rPr>
          <w:rFonts w:ascii="Arial" w:eastAsia="Arial" w:hAnsi="Arial" w:cs="Arial"/>
          <w:sz w:val="32"/>
          <w:szCs w:val="32"/>
        </w:rPr>
      </w:pPr>
      <w:bookmarkStart w:id="0" w:name="bookmark1"/>
      <w:bookmarkEnd w:id="0"/>
      <w:r>
        <w:rPr>
          <w:rFonts w:ascii="Arial" w:eastAsia="Arial" w:hAnsi="Arial" w:cs="Arial"/>
          <w:b/>
          <w:bCs/>
          <w:color w:val="114D5C"/>
          <w:spacing w:val="-3"/>
          <w:sz w:val="32"/>
          <w:szCs w:val="32"/>
        </w:rPr>
        <w:t>Introduction</w:t>
      </w:r>
    </w:p>
    <w:p>
      <w:pPr>
        <w:pStyle w:val="BodyText"/>
        <w:spacing w:before="175" w:line="207" w:lineRule="exact"/>
      </w:pPr>
      <w:r>
        <w:rPr>
          <w:color w:val="231F20"/>
          <w:spacing w:val="14"/>
          <w:position w:val="2"/>
        </w:rPr>
        <w:t>A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general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election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looms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in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4"/>
          <w:position w:val="2"/>
        </w:rPr>
        <w:t>the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4"/>
          <w:position w:val="2"/>
        </w:rPr>
        <w:t>UK. Roughly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one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4"/>
          <w:position w:val="2"/>
        </w:rPr>
        <w:t>year away,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this suggests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that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now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3"/>
          <w:position w:val="2"/>
        </w:rPr>
        <w:t>is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time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that</w:t>
      </w:r>
    </w:p>
    <w:p>
      <w:pPr>
        <w:pStyle w:val="BodyText"/>
        <w:spacing w:before="113" w:line="365" w:lineRule="auto"/>
        <w:ind w:left="6" w:right="1047" w:firstLine="2"/>
        <w:rPr>
          <w:sz w:val="9"/>
          <w:szCs w:val="9"/>
        </w:rPr>
      </w:pPr>
      <w:r>
        <w:rPr>
          <w:color w:val="231F20"/>
          <w:spacing w:val="14"/>
        </w:rPr>
        <w:t>serious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consideration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4"/>
        </w:rPr>
        <w:t>final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policy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4"/>
        </w:rPr>
        <w:t>positions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begin,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though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they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4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finalis</w:t>
      </w:r>
      <w:r>
        <w:rPr>
          <w:color w:val="231F20"/>
          <w:spacing w:val="13"/>
        </w:rPr>
        <w:t>ed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3"/>
        </w:rPr>
        <w:t>only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3"/>
        </w:rPr>
        <w:t>when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 xml:space="preserve">the   </w:t>
      </w:r>
      <w:r>
        <w:rPr>
          <w:color w:val="231F20"/>
          <w:spacing w:val="15"/>
        </w:rPr>
        <w:t>respective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5"/>
        </w:rPr>
        <w:t>party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Manifestos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published.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ten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months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remaining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for serious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policy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development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rather short.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The Conservatives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fired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 starting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5"/>
        </w:rPr>
        <w:t>gun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this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5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</w:t>
      </w:r>
      <w:r>
        <w:rPr>
          <w:color w:val="231F20"/>
          <w:spacing w:val="14"/>
        </w:rPr>
        <w:t>ecent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publication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4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White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Paper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on International Development,</w:t>
      </w:r>
      <w:r>
        <w:rPr>
          <w:color w:val="231F20"/>
          <w:spacing w:val="14"/>
          <w:position w:val="5"/>
          <w:sz w:val="9"/>
          <w:szCs w:val="9"/>
        </w:rPr>
        <w:t>1</w:t>
      </w:r>
      <w:r>
        <w:rPr>
          <w:color w:val="231F20"/>
          <w:spacing w:val="20"/>
          <w:position w:val="5"/>
          <w:sz w:val="9"/>
          <w:szCs w:val="9"/>
        </w:rPr>
        <w:t xml:space="preserve"> </w:t>
      </w:r>
      <w:r>
        <w:rPr>
          <w:color w:val="231F20"/>
          <w:spacing w:val="14"/>
        </w:rPr>
        <w:t>one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4"/>
        </w:rPr>
        <w:t>which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</w:t>
      </w:r>
      <w:r>
        <w:rPr>
          <w:color w:val="231F20"/>
          <w:spacing w:val="13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opposition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3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responded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positively (at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 xml:space="preserve">least  </w:t>
      </w:r>
      <w:r>
        <w:rPr>
          <w:color w:val="231F20"/>
          <w:spacing w:val="13"/>
        </w:rPr>
        <w:t>in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3"/>
        </w:rPr>
        <w:t>terms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3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3"/>
        </w:rPr>
        <w:t>its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3"/>
        </w:rPr>
        <w:t>contents).</w:t>
      </w:r>
      <w:r>
        <w:rPr>
          <w:color w:val="231F20"/>
          <w:spacing w:val="13"/>
          <w:position w:val="5"/>
          <w:sz w:val="9"/>
          <w:szCs w:val="9"/>
        </w:rPr>
        <w:t>2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49" w:line="207" w:lineRule="exact"/>
        <w:ind w:left="8"/>
      </w:pPr>
      <w:r>
        <w:rPr>
          <w:color w:val="231F20"/>
          <w:spacing w:val="15"/>
          <w:position w:val="2"/>
        </w:rPr>
        <w:t>But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  <w:r>
        <w:rPr>
          <w:color w:val="231F20"/>
          <w:spacing w:val="-8"/>
          <w:position w:val="2"/>
        </w:rPr>
        <w:t xml:space="preserve"> </w:t>
      </w:r>
      <w:r>
        <w:rPr>
          <w:color w:val="231F20"/>
          <w:spacing w:val="15"/>
          <w:position w:val="2"/>
        </w:rPr>
        <w:t>White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Paper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is silent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on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one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of</w:t>
      </w:r>
      <w:r>
        <w:rPr>
          <w:color w:val="231F20"/>
          <w:spacing w:val="-15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  <w:r>
        <w:rPr>
          <w:color w:val="231F20"/>
          <w:spacing w:val="-5"/>
          <w:position w:val="2"/>
        </w:rPr>
        <w:t xml:space="preserve"> </w:t>
      </w:r>
      <w:r>
        <w:rPr>
          <w:color w:val="231F20"/>
          <w:spacing w:val="15"/>
          <w:position w:val="2"/>
        </w:rPr>
        <w:t>key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consideratio</w:t>
      </w:r>
      <w:r>
        <w:rPr>
          <w:color w:val="231F20"/>
          <w:spacing w:val="14"/>
          <w:position w:val="2"/>
        </w:rPr>
        <w:t>ns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4"/>
          <w:position w:val="2"/>
        </w:rPr>
        <w:t>the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next Government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4"/>
          <w:position w:val="2"/>
        </w:rPr>
        <w:t>will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need</w:t>
      </w:r>
    </w:p>
    <w:p>
      <w:pPr>
        <w:pStyle w:val="BodyText"/>
        <w:spacing w:before="113" w:line="207" w:lineRule="exact"/>
        <w:ind w:left="2"/>
      </w:pPr>
      <w:r>
        <w:rPr>
          <w:color w:val="231F20"/>
          <w:spacing w:val="16"/>
          <w:position w:val="2"/>
        </w:rPr>
        <w:t>to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6"/>
          <w:position w:val="2"/>
        </w:rPr>
        <w:t>decide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6"/>
          <w:position w:val="2"/>
        </w:rPr>
        <w:t>on: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6"/>
          <w:position w:val="2"/>
        </w:rPr>
        <w:t>whether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6"/>
          <w:position w:val="2"/>
        </w:rPr>
        <w:t>the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6"/>
          <w:position w:val="2"/>
        </w:rPr>
        <w:t>existing,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me</w:t>
      </w:r>
      <w:r>
        <w:rPr>
          <w:color w:val="231F20"/>
          <w:spacing w:val="15"/>
          <w:position w:val="2"/>
        </w:rPr>
        <w:t>rged,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15"/>
          <w:position w:val="2"/>
        </w:rPr>
        <w:t>arrangements</w:t>
      </w:r>
      <w:r>
        <w:rPr>
          <w:color w:val="231F20"/>
          <w:spacing w:val="-3"/>
          <w:position w:val="2"/>
        </w:rPr>
        <w:t xml:space="preserve"> </w:t>
      </w:r>
      <w:r>
        <w:rPr>
          <w:color w:val="231F20"/>
          <w:spacing w:val="15"/>
          <w:position w:val="2"/>
        </w:rPr>
        <w:t>for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foreign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policy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and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international</w:t>
      </w:r>
    </w:p>
    <w:p>
      <w:pPr>
        <w:pStyle w:val="BodyText"/>
        <w:spacing w:before="113" w:line="347" w:lineRule="auto"/>
        <w:ind w:left="8" w:right="1143"/>
      </w:pPr>
      <w:r>
        <w:rPr>
          <w:color w:val="231F20"/>
          <w:spacing w:val="16"/>
        </w:rPr>
        <w:t>development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6"/>
        </w:rPr>
        <w:t>fit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6"/>
        </w:rPr>
        <w:t>purpose.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6"/>
        </w:rPr>
        <w:t>T</w:t>
      </w:r>
      <w:r>
        <w:rPr>
          <w:color w:val="231F20"/>
          <w:spacing w:val="15"/>
        </w:rPr>
        <w:t>hough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the ship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begun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to steady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somewhat,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remains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battered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5"/>
        </w:rPr>
        <w:t>in serious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danger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5"/>
        </w:rPr>
        <w:t>capsize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after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three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5"/>
        </w:rPr>
        <w:t>years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15"/>
        </w:rPr>
        <w:t>near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constant storms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attacks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from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all sides.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Covid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4"/>
        </w:rPr>
        <w:t>forced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both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cuts (due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economic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co</w:t>
      </w:r>
      <w:r>
        <w:rPr>
          <w:color w:val="231F20"/>
          <w:spacing w:val="13"/>
        </w:rPr>
        <w:t>ntraction and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3"/>
        </w:rPr>
        <w:t>hence a decline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3"/>
        </w:rPr>
        <w:t>level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3"/>
        </w:rPr>
        <w:t>aid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3"/>
        </w:rPr>
        <w:t>that</w:t>
      </w:r>
    </w:p>
    <w:p>
      <w:pPr>
        <w:pStyle w:val="BodyText"/>
        <w:spacing w:before="112" w:line="207" w:lineRule="exact"/>
        <w:ind w:left="7"/>
      </w:pPr>
      <w:r>
        <w:rPr>
          <w:color w:val="231F20"/>
          <w:spacing w:val="14"/>
          <w:position w:val="2"/>
        </w:rPr>
        <w:t>constituted 0.7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per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cent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of</w:t>
      </w:r>
      <w:r>
        <w:rPr>
          <w:color w:val="231F20"/>
          <w:spacing w:val="-8"/>
          <w:position w:val="2"/>
        </w:rPr>
        <w:t xml:space="preserve"> </w:t>
      </w:r>
      <w:r>
        <w:rPr>
          <w:color w:val="231F20"/>
          <w:spacing w:val="14"/>
          <w:position w:val="2"/>
        </w:rPr>
        <w:t>GNI) and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reorganisation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of</w:t>
      </w:r>
      <w:r>
        <w:rPr>
          <w:color w:val="231F20"/>
          <w:spacing w:val="-16"/>
          <w:position w:val="2"/>
        </w:rPr>
        <w:t xml:space="preserve"> </w:t>
      </w:r>
      <w:r>
        <w:rPr>
          <w:color w:val="231F20"/>
          <w:spacing w:val="14"/>
          <w:position w:val="2"/>
        </w:rPr>
        <w:t>the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then-DF</w:t>
      </w:r>
      <w:r>
        <w:rPr>
          <w:color w:val="231F20"/>
          <w:spacing w:val="13"/>
          <w:position w:val="2"/>
        </w:rPr>
        <w:t>ID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portfolio.</w:t>
      </w:r>
      <w:r>
        <w:rPr>
          <w:color w:val="231F20"/>
          <w:spacing w:val="-8"/>
          <w:position w:val="2"/>
        </w:rPr>
        <w:t xml:space="preserve"> </w:t>
      </w:r>
      <w:r>
        <w:rPr>
          <w:color w:val="231F20"/>
          <w:spacing w:val="13"/>
          <w:position w:val="2"/>
        </w:rPr>
        <w:t>A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merger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3"/>
          <w:position w:val="2"/>
        </w:rPr>
        <w:t>with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</w:p>
    <w:p>
      <w:pPr>
        <w:pStyle w:val="BodyText"/>
        <w:spacing w:before="112" w:line="347" w:lineRule="auto"/>
        <w:ind w:left="6" w:right="1061" w:firstLine="2"/>
      </w:pPr>
      <w:r>
        <w:rPr>
          <w:color w:val="231F20"/>
          <w:spacing w:val="14"/>
        </w:rPr>
        <w:t>FCO announced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Boris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14"/>
        </w:rPr>
        <w:t>Johnson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was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rapidly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conceived</w:t>
      </w:r>
      <w:r>
        <w:rPr>
          <w:color w:val="231F20"/>
          <w:spacing w:val="13"/>
        </w:rPr>
        <w:t xml:space="preserve"> 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poorly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3"/>
        </w:rPr>
        <w:t>executed.</w:t>
      </w:r>
      <w:r>
        <w:rPr>
          <w:color w:val="231F20"/>
          <w:spacing w:val="13"/>
          <w:position w:val="5"/>
          <w:sz w:val="9"/>
          <w:szCs w:val="9"/>
        </w:rPr>
        <w:t xml:space="preserve">3 </w:t>
      </w:r>
      <w:r>
        <w:rPr>
          <w:color w:val="231F20"/>
          <w:spacing w:val="13"/>
        </w:rPr>
        <w:t>Any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opportunity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3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fix</w:t>
      </w:r>
      <w:r>
        <w:rPr>
          <w:color w:val="231F20"/>
        </w:rPr>
        <w:t xml:space="preserve">  </w:t>
      </w:r>
      <w:r>
        <w:rPr>
          <w:color w:val="231F20"/>
          <w:spacing w:val="17"/>
        </w:rPr>
        <w:t>matters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7"/>
        </w:rPr>
        <w:t>while</w:t>
      </w:r>
      <w:r>
        <w:rPr>
          <w:color w:val="231F20"/>
        </w:rPr>
        <w:t xml:space="preserve"> </w:t>
      </w:r>
      <w:r>
        <w:rPr>
          <w:color w:val="231F20"/>
          <w:spacing w:val="17"/>
        </w:rPr>
        <w:t>at sea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7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7"/>
        </w:rPr>
        <w:t>lost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7"/>
        </w:rPr>
        <w:t>whe</w:t>
      </w:r>
      <w:r>
        <w:rPr>
          <w:color w:val="231F20"/>
          <w:spacing w:val="16"/>
        </w:rPr>
        <w:t>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6"/>
        </w:rPr>
        <w:t>the Government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imposed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deep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rapid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6"/>
        </w:rPr>
        <w:t>cuts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6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6"/>
        </w:rPr>
        <w:t>department,</w:t>
      </w:r>
      <w:r>
        <w:rPr>
          <w:color w:val="231F20"/>
          <w:spacing w:val="16"/>
          <w:position w:val="5"/>
          <w:sz w:val="9"/>
          <w:szCs w:val="9"/>
        </w:rPr>
        <w:t>4</w:t>
      </w:r>
      <w:r>
        <w:rPr>
          <w:color w:val="231F20"/>
          <w:position w:val="5"/>
          <w:sz w:val="9"/>
          <w:szCs w:val="9"/>
        </w:rPr>
        <w:t xml:space="preserve"> </w:t>
      </w:r>
      <w:r>
        <w:rPr>
          <w:color w:val="231F20"/>
          <w:spacing w:val="16"/>
        </w:rPr>
        <w:t>forcing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6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6"/>
        </w:rPr>
        <w:t>trim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around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6"/>
        </w:rPr>
        <w:t>one-third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16"/>
        </w:rPr>
        <w:t>its spending.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6"/>
        </w:rPr>
        <w:t>Just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6"/>
        </w:rPr>
        <w:t>these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cuts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5"/>
        </w:rPr>
        <w:t>worked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their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5"/>
        </w:rPr>
        <w:t>way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through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the</w:t>
      </w:r>
    </w:p>
    <w:p>
      <w:pPr>
        <w:pStyle w:val="BodyText"/>
        <w:spacing w:before="112" w:line="324" w:lineRule="auto"/>
        <w:ind w:left="7" w:right="1129" w:firstLine="1"/>
        <w:rPr>
          <w:sz w:val="9"/>
          <w:szCs w:val="9"/>
        </w:rPr>
      </w:pPr>
      <w:r>
        <w:rPr>
          <w:color w:val="231F20"/>
          <w:spacing w:val="14"/>
        </w:rPr>
        <w:t>system,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Home Office 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Treasury stripped 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further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third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or so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budget away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pay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4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costs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4"/>
        </w:rPr>
        <w:t>refugee and asylum s</w:t>
      </w:r>
      <w:r>
        <w:rPr>
          <w:color w:val="231F20"/>
          <w:spacing w:val="13"/>
        </w:rPr>
        <w:t>eekers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UK.</w:t>
      </w:r>
      <w:r>
        <w:rPr>
          <w:color w:val="231F20"/>
          <w:spacing w:val="13"/>
          <w:position w:val="5"/>
          <w:sz w:val="9"/>
          <w:szCs w:val="9"/>
        </w:rPr>
        <w:t>5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50" w:line="208" w:lineRule="exact"/>
        <w:ind w:left="8"/>
      </w:pPr>
      <w:r>
        <w:rPr>
          <w:color w:val="231F20"/>
          <w:spacing w:val="14"/>
          <w:position w:val="2"/>
        </w:rPr>
        <w:t>Even a steady,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4"/>
          <w:position w:val="2"/>
        </w:rPr>
        <w:t>well-functioning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organisation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4"/>
          <w:position w:val="2"/>
        </w:rPr>
        <w:t>would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have str</w:t>
      </w:r>
      <w:r>
        <w:rPr>
          <w:color w:val="231F20"/>
          <w:spacing w:val="13"/>
          <w:position w:val="2"/>
        </w:rPr>
        <w:t>uggled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to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navigate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these storms. It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is</w:t>
      </w:r>
    </w:p>
    <w:p>
      <w:pPr>
        <w:pStyle w:val="BodyText"/>
        <w:spacing w:before="112" w:line="324" w:lineRule="auto"/>
        <w:ind w:left="2" w:right="1161" w:firstLine="7"/>
      </w:pPr>
      <w:r>
        <w:rPr>
          <w:color w:val="231F20"/>
          <w:spacing w:val="15"/>
        </w:rPr>
        <w:t>striking,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then,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that senior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decision-makers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from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all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major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parties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have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explicitly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acknowledg</w:t>
      </w:r>
      <w:r>
        <w:rPr>
          <w:color w:val="231F20"/>
          <w:spacing w:val="14"/>
        </w:rPr>
        <w:t>ed</w:t>
      </w:r>
      <w:r>
        <w:rPr>
          <w:color w:val="231F20"/>
        </w:rPr>
        <w:t xml:space="preserve">  </w:t>
      </w:r>
      <w:r>
        <w:rPr>
          <w:color w:val="231F20"/>
          <w:spacing w:val="15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UK’s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development structures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f</w:t>
      </w:r>
      <w:r>
        <w:rPr>
          <w:color w:val="231F20"/>
          <w:spacing w:val="14"/>
        </w:rPr>
        <w:t>ailing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not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fit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purpose,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4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greater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4"/>
        </w:rPr>
        <w:t>lesser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extent: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49" w:line="320" w:lineRule="exact"/>
        <w:ind w:left="833"/>
      </w:pPr>
      <w:r>
        <w:rPr>
          <w:color w:val="384649"/>
          <w:spacing w:val="14"/>
          <w:position w:val="11"/>
        </w:rPr>
        <w:t>“I</w:t>
      </w:r>
      <w:r>
        <w:rPr>
          <w:color w:val="384649"/>
          <w:spacing w:val="10"/>
          <w:w w:val="102"/>
          <w:position w:val="11"/>
        </w:rPr>
        <w:t xml:space="preserve"> </w:t>
      </w:r>
      <w:r>
        <w:rPr>
          <w:color w:val="384649"/>
          <w:spacing w:val="14"/>
          <w:position w:val="11"/>
        </w:rPr>
        <w:t>regard</w:t>
      </w:r>
      <w:r>
        <w:rPr>
          <w:color w:val="384649"/>
          <w:spacing w:val="-7"/>
          <w:position w:val="11"/>
        </w:rPr>
        <w:t xml:space="preserve"> </w:t>
      </w:r>
      <w:r>
        <w:rPr>
          <w:color w:val="384649"/>
          <w:spacing w:val="14"/>
          <w:position w:val="11"/>
        </w:rPr>
        <w:t>the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4"/>
          <w:position w:val="11"/>
        </w:rPr>
        <w:t>decision</w:t>
      </w:r>
      <w:r>
        <w:rPr>
          <w:color w:val="384649"/>
          <w:spacing w:val="-6"/>
          <w:position w:val="11"/>
        </w:rPr>
        <w:t xml:space="preserve"> </w:t>
      </w:r>
      <w:r>
        <w:rPr>
          <w:color w:val="384649"/>
          <w:spacing w:val="14"/>
          <w:position w:val="11"/>
        </w:rPr>
        <w:t>to</w:t>
      </w:r>
      <w:r>
        <w:rPr>
          <w:color w:val="384649"/>
          <w:spacing w:val="-1"/>
          <w:position w:val="11"/>
        </w:rPr>
        <w:t xml:space="preserve"> </w:t>
      </w:r>
      <w:r>
        <w:rPr>
          <w:color w:val="384649"/>
          <w:spacing w:val="14"/>
          <w:position w:val="11"/>
        </w:rPr>
        <w:t>dismantle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4"/>
          <w:position w:val="11"/>
        </w:rPr>
        <w:t>DFID as a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4"/>
          <w:position w:val="11"/>
        </w:rPr>
        <w:t>quite</w:t>
      </w:r>
      <w:r>
        <w:rPr>
          <w:color w:val="384649"/>
          <w:spacing w:val="-1"/>
          <w:position w:val="11"/>
        </w:rPr>
        <w:t xml:space="preserve"> </w:t>
      </w:r>
      <w:r>
        <w:rPr>
          <w:color w:val="384649"/>
          <w:spacing w:val="14"/>
          <w:position w:val="11"/>
        </w:rPr>
        <w:t>extraordinary</w:t>
      </w:r>
      <w:r>
        <w:rPr>
          <w:color w:val="384649"/>
          <w:spacing w:val="-2"/>
          <w:position w:val="11"/>
        </w:rPr>
        <w:t xml:space="preserve"> </w:t>
      </w:r>
      <w:r>
        <w:rPr>
          <w:color w:val="384649"/>
          <w:spacing w:val="14"/>
          <w:position w:val="11"/>
        </w:rPr>
        <w:t>mistake.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4"/>
          <w:position w:val="11"/>
        </w:rPr>
        <w:t>First,</w:t>
      </w:r>
    </w:p>
    <w:p>
      <w:pPr>
        <w:pStyle w:val="BodyText"/>
        <w:spacing w:line="208" w:lineRule="exact"/>
        <w:ind w:left="870"/>
      </w:pPr>
      <w:r>
        <w:rPr>
          <w:color w:val="384649"/>
          <w:spacing w:val="15"/>
          <w:position w:val="2"/>
        </w:rPr>
        <w:t>it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5"/>
          <w:position w:val="2"/>
        </w:rPr>
        <w:t>will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destroy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one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of</w:t>
      </w:r>
      <w:r>
        <w:rPr>
          <w:color w:val="384649"/>
          <w:spacing w:val="-15"/>
          <w:position w:val="2"/>
        </w:rPr>
        <w:t xml:space="preserve"> </w:t>
      </w:r>
      <w:r>
        <w:rPr>
          <w:color w:val="384649"/>
          <w:spacing w:val="15"/>
          <w:position w:val="2"/>
        </w:rPr>
        <w:t>the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most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effective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and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respected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engines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of</w:t>
      </w:r>
      <w:r>
        <w:rPr>
          <w:color w:val="384649"/>
          <w:spacing w:val="-12"/>
          <w:position w:val="2"/>
        </w:rPr>
        <w:t xml:space="preserve"> </w:t>
      </w:r>
      <w:r>
        <w:rPr>
          <w:color w:val="384649"/>
          <w:spacing w:val="15"/>
          <w:position w:val="2"/>
        </w:rPr>
        <w:t>int</w:t>
      </w:r>
      <w:r>
        <w:rPr>
          <w:color w:val="384649"/>
          <w:spacing w:val="14"/>
          <w:position w:val="2"/>
        </w:rPr>
        <w:t>ernational</w:t>
      </w:r>
    </w:p>
    <w:p>
      <w:pPr>
        <w:pStyle w:val="BodyText"/>
        <w:spacing w:before="112" w:line="208" w:lineRule="exact"/>
        <w:ind w:left="872"/>
      </w:pPr>
      <w:r>
        <w:rPr>
          <w:color w:val="384649"/>
          <w:spacing w:val="12"/>
          <w:position w:val="2"/>
        </w:rPr>
        <w:t>development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2"/>
          <w:position w:val="2"/>
        </w:rPr>
        <w:t>in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2"/>
          <w:position w:val="2"/>
        </w:rPr>
        <w:t>the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2"/>
          <w:position w:val="2"/>
        </w:rPr>
        <w:t>world…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2"/>
          <w:position w:val="2"/>
        </w:rPr>
        <w:t>it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2"/>
          <w:position w:val="2"/>
        </w:rPr>
        <w:t>is completely</w:t>
      </w:r>
      <w:r>
        <w:rPr>
          <w:color w:val="384649"/>
          <w:spacing w:val="-7"/>
          <w:position w:val="2"/>
        </w:rPr>
        <w:t xml:space="preserve"> </w:t>
      </w:r>
      <w:r>
        <w:rPr>
          <w:color w:val="384649"/>
          <w:spacing w:val="12"/>
          <w:position w:val="2"/>
        </w:rPr>
        <w:t>unnecessary… Both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2"/>
          <w:position w:val="2"/>
        </w:rPr>
        <w:t>th</w:t>
      </w:r>
      <w:r>
        <w:rPr>
          <w:color w:val="384649"/>
          <w:spacing w:val="11"/>
          <w:position w:val="2"/>
        </w:rPr>
        <w:t>e Foreign</w:t>
      </w:r>
    </w:p>
    <w:p>
      <w:pPr>
        <w:pStyle w:val="BodyText"/>
        <w:spacing w:before="112" w:line="208" w:lineRule="exact"/>
        <w:ind w:left="874"/>
      </w:pPr>
      <w:r>
        <w:rPr>
          <w:color w:val="384649"/>
          <w:spacing w:val="12"/>
          <w:position w:val="2"/>
        </w:rPr>
        <w:t>Office and DFID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2"/>
          <w:position w:val="2"/>
        </w:rPr>
        <w:t>work ceaselessly</w:t>
      </w:r>
      <w:r>
        <w:rPr>
          <w:color w:val="384649"/>
          <w:spacing w:val="-3"/>
          <w:position w:val="2"/>
        </w:rPr>
        <w:t xml:space="preserve"> </w:t>
      </w:r>
      <w:r>
        <w:rPr>
          <w:color w:val="384649"/>
          <w:spacing w:val="12"/>
          <w:position w:val="2"/>
        </w:rPr>
        <w:t>in Britain’</w:t>
      </w:r>
      <w:r>
        <w:rPr>
          <w:color w:val="384649"/>
          <w:spacing w:val="11"/>
          <w:position w:val="2"/>
        </w:rPr>
        <w:t>s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1"/>
          <w:position w:val="2"/>
        </w:rPr>
        <w:t>national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1"/>
          <w:position w:val="2"/>
        </w:rPr>
        <w:t>interest,</w:t>
      </w:r>
      <w:r>
        <w:rPr>
          <w:color w:val="384649"/>
          <w:spacing w:val="-7"/>
          <w:position w:val="2"/>
        </w:rPr>
        <w:t xml:space="preserve"> </w:t>
      </w:r>
      <w:r>
        <w:rPr>
          <w:color w:val="384649"/>
          <w:spacing w:val="11"/>
          <w:position w:val="2"/>
        </w:rPr>
        <w:t>but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1"/>
          <w:position w:val="2"/>
        </w:rPr>
        <w:t>foreign</w:t>
      </w:r>
    </w:p>
    <w:p>
      <w:pPr>
        <w:pStyle w:val="BodyText"/>
        <w:spacing w:before="112" w:line="208" w:lineRule="exact"/>
        <w:ind w:left="872"/>
      </w:pPr>
      <w:r>
        <w:rPr>
          <w:color w:val="384649"/>
          <w:spacing w:val="15"/>
          <w:position w:val="2"/>
        </w:rPr>
        <w:t>affairs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and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development,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5"/>
          <w:position w:val="2"/>
        </w:rPr>
        <w:t>while</w:t>
      </w:r>
      <w:r>
        <w:rPr>
          <w:color w:val="384649"/>
          <w:spacing w:val="-7"/>
          <w:position w:val="2"/>
        </w:rPr>
        <w:t xml:space="preserve"> </w:t>
      </w:r>
      <w:r>
        <w:rPr>
          <w:color w:val="384649"/>
          <w:spacing w:val="15"/>
          <w:position w:val="2"/>
        </w:rPr>
        <w:t>totally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complementary,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are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not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5"/>
          <w:position w:val="2"/>
        </w:rPr>
        <w:t>the same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5"/>
          <w:position w:val="2"/>
        </w:rPr>
        <w:t>thin</w:t>
      </w:r>
      <w:r>
        <w:rPr>
          <w:color w:val="384649"/>
          <w:spacing w:val="14"/>
          <w:position w:val="2"/>
        </w:rPr>
        <w:t>g.”</w:t>
      </w:r>
    </w:p>
    <w:p>
      <w:pPr>
        <w:pStyle w:val="BodyText"/>
        <w:spacing w:before="112" w:line="208" w:lineRule="exact"/>
        <w:ind w:left="1247"/>
        <w:rPr>
          <w:sz w:val="9"/>
          <w:szCs w:val="9"/>
        </w:rPr>
      </w:pPr>
      <w:r>
        <w:rPr>
          <w:color w:val="231F20"/>
          <w:spacing w:val="14"/>
          <w:position w:val="2"/>
        </w:rPr>
        <w:t>—Andrew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Mitchell,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now Conservat</w:t>
      </w:r>
      <w:r>
        <w:rPr>
          <w:color w:val="231F20"/>
          <w:spacing w:val="13"/>
          <w:position w:val="2"/>
        </w:rPr>
        <w:t>ive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minister of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3"/>
          <w:position w:val="2"/>
        </w:rPr>
        <w:t>state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for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international development</w:t>
      </w:r>
      <w:r>
        <w:rPr>
          <w:color w:val="231F20"/>
          <w:spacing w:val="13"/>
          <w:position w:val="7"/>
          <w:sz w:val="9"/>
          <w:szCs w:val="9"/>
        </w:rPr>
        <w:t>6</w:t>
      </w:r>
    </w:p>
    <w:p>
      <w:pPr>
        <w:spacing w:line="369" w:lineRule="auto"/>
        <w:rPr>
          <w:rFonts w:ascii="Arial"/>
          <w:sz w:val="21"/>
        </w:rPr>
      </w:pPr>
    </w:p>
    <w:p>
      <w:pPr>
        <w:pStyle w:val="BodyText"/>
        <w:spacing w:before="40" w:line="291" w:lineRule="auto"/>
        <w:ind w:left="242" w:right="1417" w:hanging="239"/>
        <w:rPr>
          <w:sz w:val="14"/>
          <w:szCs w:val="14"/>
        </w:rPr>
      </w:pPr>
      <w:r>
        <w:rPr>
          <w:color w:val="162628"/>
          <w:spacing w:val="10"/>
          <w:sz w:val="14"/>
          <w:szCs w:val="14"/>
        </w:rPr>
        <w:t>1    Foreign Commonwealth and Deve</w:t>
      </w:r>
      <w:r>
        <w:rPr>
          <w:color w:val="162628"/>
          <w:spacing w:val="9"/>
          <w:sz w:val="14"/>
          <w:szCs w:val="14"/>
        </w:rPr>
        <w:t>lopment Office,</w:t>
      </w:r>
      <w:r>
        <w:rPr>
          <w:color w:val="162628"/>
          <w:spacing w:val="-4"/>
          <w:sz w:val="14"/>
          <w:szCs w:val="14"/>
        </w:rPr>
        <w:t xml:space="preserve"> </w:t>
      </w:r>
      <w:r>
        <w:rPr>
          <w:i/>
          <w:iCs/>
          <w:color w:val="162628"/>
          <w:spacing w:val="9"/>
          <w:sz w:val="14"/>
          <w:szCs w:val="14"/>
        </w:rPr>
        <w:t>International</w:t>
      </w:r>
      <w:r>
        <w:rPr>
          <w:i/>
          <w:iCs/>
          <w:color w:val="162628"/>
          <w:spacing w:val="-4"/>
          <w:sz w:val="14"/>
          <w:szCs w:val="14"/>
        </w:rPr>
        <w:t xml:space="preserve"> </w:t>
      </w:r>
      <w:r>
        <w:rPr>
          <w:i/>
          <w:iCs/>
          <w:color w:val="162628"/>
          <w:spacing w:val="9"/>
          <w:sz w:val="14"/>
          <w:szCs w:val="14"/>
        </w:rPr>
        <w:t>Development in a Contested World:</w:t>
      </w:r>
      <w:r>
        <w:rPr>
          <w:i/>
          <w:iCs/>
          <w:color w:val="162628"/>
          <w:spacing w:val="-5"/>
          <w:sz w:val="14"/>
          <w:szCs w:val="14"/>
        </w:rPr>
        <w:t xml:space="preserve"> </w:t>
      </w:r>
      <w:r>
        <w:rPr>
          <w:i/>
          <w:iCs/>
          <w:color w:val="162628"/>
          <w:spacing w:val="9"/>
          <w:sz w:val="14"/>
          <w:szCs w:val="14"/>
        </w:rPr>
        <w:t>Ending</w:t>
      </w:r>
      <w:r>
        <w:rPr>
          <w:i/>
          <w:iCs/>
          <w:color w:val="162628"/>
          <w:spacing w:val="-4"/>
          <w:sz w:val="14"/>
          <w:szCs w:val="14"/>
        </w:rPr>
        <w:t xml:space="preserve"> </w:t>
      </w:r>
      <w:r>
        <w:rPr>
          <w:i/>
          <w:iCs/>
          <w:color w:val="162628"/>
          <w:spacing w:val="9"/>
          <w:sz w:val="14"/>
          <w:szCs w:val="14"/>
        </w:rPr>
        <w:t>Extreme</w:t>
      </w:r>
      <w:r>
        <w:rPr>
          <w:i/>
          <w:iCs/>
          <w:color w:val="162628"/>
          <w:sz w:val="14"/>
          <w:szCs w:val="14"/>
        </w:rPr>
        <w:t xml:space="preserve"> </w:t>
      </w:r>
      <w:r>
        <w:rPr>
          <w:i/>
          <w:iCs/>
          <w:color w:val="162628"/>
          <w:spacing w:val="8"/>
          <w:sz w:val="14"/>
          <w:szCs w:val="14"/>
        </w:rPr>
        <w:t>Poverty</w:t>
      </w:r>
      <w:r>
        <w:rPr>
          <w:i/>
          <w:iCs/>
          <w:color w:val="162628"/>
          <w:spacing w:val="-6"/>
          <w:sz w:val="14"/>
          <w:szCs w:val="14"/>
        </w:rPr>
        <w:t xml:space="preserve"> </w:t>
      </w:r>
      <w:r>
        <w:rPr>
          <w:i/>
          <w:iCs/>
          <w:color w:val="162628"/>
          <w:spacing w:val="8"/>
          <w:sz w:val="14"/>
          <w:szCs w:val="14"/>
        </w:rPr>
        <w:t>and Tackling Climate Change,</w:t>
      </w:r>
      <w:r>
        <w:rPr>
          <w:i/>
          <w:iCs/>
          <w:color w:val="162628"/>
          <w:spacing w:val="-12"/>
          <w:sz w:val="14"/>
          <w:szCs w:val="14"/>
        </w:rPr>
        <w:t xml:space="preserve"> </w:t>
      </w:r>
      <w:r>
        <w:rPr>
          <w:i/>
          <w:iCs/>
          <w:color w:val="162628"/>
          <w:spacing w:val="8"/>
          <w:sz w:val="14"/>
          <w:szCs w:val="14"/>
        </w:rPr>
        <w:t>A Whi</w:t>
      </w:r>
      <w:r>
        <w:rPr>
          <w:i/>
          <w:iCs/>
          <w:color w:val="162628"/>
          <w:spacing w:val="7"/>
          <w:sz w:val="14"/>
          <w:szCs w:val="14"/>
        </w:rPr>
        <w:t>te</w:t>
      </w:r>
      <w:r>
        <w:rPr>
          <w:i/>
          <w:iCs/>
          <w:color w:val="162628"/>
          <w:spacing w:val="-4"/>
          <w:sz w:val="14"/>
          <w:szCs w:val="14"/>
        </w:rPr>
        <w:t xml:space="preserve"> </w:t>
      </w:r>
      <w:r>
        <w:rPr>
          <w:i/>
          <w:iCs/>
          <w:color w:val="162628"/>
          <w:spacing w:val="7"/>
          <w:sz w:val="14"/>
          <w:szCs w:val="14"/>
        </w:rPr>
        <w:t>Paper</w:t>
      </w:r>
      <w:r>
        <w:rPr>
          <w:i/>
          <w:iCs/>
          <w:color w:val="162628"/>
          <w:spacing w:val="-4"/>
          <w:sz w:val="14"/>
          <w:szCs w:val="14"/>
        </w:rPr>
        <w:t xml:space="preserve"> </w:t>
      </w:r>
      <w:r>
        <w:rPr>
          <w:i/>
          <w:iCs/>
          <w:color w:val="162628"/>
          <w:spacing w:val="7"/>
          <w:sz w:val="14"/>
          <w:szCs w:val="14"/>
        </w:rPr>
        <w:t>on</w:t>
      </w:r>
      <w:r>
        <w:rPr>
          <w:i/>
          <w:iCs/>
          <w:color w:val="162628"/>
          <w:spacing w:val="-4"/>
          <w:sz w:val="14"/>
          <w:szCs w:val="14"/>
        </w:rPr>
        <w:t xml:space="preserve"> </w:t>
      </w:r>
      <w:r>
        <w:rPr>
          <w:i/>
          <w:iCs/>
          <w:color w:val="162628"/>
          <w:spacing w:val="7"/>
          <w:sz w:val="14"/>
          <w:szCs w:val="14"/>
        </w:rPr>
        <w:t>International</w:t>
      </w:r>
      <w:r>
        <w:rPr>
          <w:i/>
          <w:iCs/>
          <w:color w:val="162628"/>
          <w:spacing w:val="-5"/>
          <w:sz w:val="14"/>
          <w:szCs w:val="14"/>
        </w:rPr>
        <w:t xml:space="preserve"> </w:t>
      </w:r>
      <w:r>
        <w:rPr>
          <w:i/>
          <w:iCs/>
          <w:color w:val="162628"/>
          <w:spacing w:val="7"/>
          <w:sz w:val="14"/>
          <w:szCs w:val="14"/>
        </w:rPr>
        <w:t xml:space="preserve">Development </w:t>
      </w:r>
      <w:r>
        <w:rPr>
          <w:color w:val="162628"/>
          <w:spacing w:val="7"/>
          <w:sz w:val="14"/>
          <w:szCs w:val="14"/>
        </w:rPr>
        <w:t>(London: FCDO, 2023).</w:t>
      </w:r>
    </w:p>
    <w:p>
      <w:pPr>
        <w:pStyle w:val="BodyText"/>
        <w:spacing w:before="50" w:line="170" w:lineRule="exact"/>
        <w:ind w:left="6"/>
        <w:rPr>
          <w:sz w:val="14"/>
          <w:szCs w:val="14"/>
        </w:rPr>
      </w:pPr>
      <w:r>
        <w:rPr>
          <w:color w:val="162628"/>
          <w:spacing w:val="11"/>
          <w:position w:val="2"/>
          <w:sz w:val="14"/>
          <w:szCs w:val="14"/>
        </w:rPr>
        <w:t>2    See</w:t>
      </w:r>
      <w:r>
        <w:rPr>
          <w:color w:val="162628"/>
          <w:spacing w:val="-3"/>
          <w:position w:val="2"/>
          <w:sz w:val="14"/>
          <w:szCs w:val="14"/>
        </w:rPr>
        <w:t xml:space="preserve"> </w:t>
      </w:r>
      <w:r>
        <w:rPr>
          <w:color w:val="162628"/>
          <w:spacing w:val="11"/>
          <w:position w:val="2"/>
          <w:sz w:val="14"/>
          <w:szCs w:val="14"/>
        </w:rPr>
        <w:t>this record in Hansard, of</w:t>
      </w:r>
      <w:r>
        <w:rPr>
          <w:color w:val="162628"/>
          <w:spacing w:val="-6"/>
          <w:position w:val="2"/>
          <w:sz w:val="14"/>
          <w:szCs w:val="14"/>
        </w:rPr>
        <w:t xml:space="preserve"> </w:t>
      </w:r>
      <w:r>
        <w:rPr>
          <w:color w:val="162628"/>
          <w:spacing w:val="11"/>
          <w:position w:val="2"/>
          <w:sz w:val="14"/>
          <w:szCs w:val="14"/>
        </w:rPr>
        <w:t xml:space="preserve">Lisa </w:t>
      </w:r>
      <w:r>
        <w:rPr>
          <w:color w:val="162628"/>
          <w:spacing w:val="10"/>
          <w:position w:val="2"/>
          <w:sz w:val="14"/>
          <w:szCs w:val="14"/>
        </w:rPr>
        <w:t>Nandy (the current Shadow Cabinet Minister for International Development),</w:t>
      </w:r>
    </w:p>
    <w:p>
      <w:pPr>
        <w:pStyle w:val="BodyText"/>
        <w:spacing w:before="49" w:line="292" w:lineRule="auto"/>
        <w:ind w:left="245" w:right="1073" w:hanging="1"/>
        <w:rPr>
          <w:sz w:val="14"/>
          <w:szCs w:val="14"/>
        </w:rPr>
      </w:pPr>
      <w:hyperlink r:id="rId16" w:history="1">
        <w:r>
          <w:rPr>
            <w:color w:val="0F686F"/>
            <w:spacing w:val="12"/>
            <w:sz w:val="14"/>
            <w:szCs w:val="14"/>
          </w:rPr>
          <w:t>https://hansard.parliament.uk/commons/2023-11-21/deba</w:t>
        </w:r>
        <w:r>
          <w:rPr>
            <w:color w:val="0F686F"/>
            <w:spacing w:val="11"/>
            <w:sz w:val="14"/>
            <w:szCs w:val="14"/>
          </w:rPr>
          <w:t>tes/17FFF91C-74DB-43CE-8944-63A2C996C5AC/Internatio</w:t>
        </w:r>
      </w:hyperlink>
      <w:r>
        <w:rPr>
          <w:color w:val="0F686F"/>
          <w:sz w:val="14"/>
          <w:szCs w:val="14"/>
        </w:rPr>
        <w:t xml:space="preserve"> </w:t>
      </w:r>
      <w:hyperlink r:id="rId16" w:history="1">
        <w:r>
          <w:rPr>
            <w:color w:val="0F686F"/>
            <w:spacing w:val="10"/>
            <w:sz w:val="14"/>
            <w:szCs w:val="14"/>
          </w:rPr>
          <w:t>nalDevelopmentWhitePaper#contribution-ADDA47C1-71E1</w:t>
        </w:r>
        <w:r>
          <w:rPr>
            <w:color w:val="0F686F"/>
            <w:spacing w:val="9"/>
            <w:sz w:val="14"/>
            <w:szCs w:val="14"/>
          </w:rPr>
          <w:t>-410E-B1B4-FB2B94C9AFB6</w:t>
        </w:r>
      </w:hyperlink>
      <w:r>
        <w:rPr>
          <w:color w:val="0F686F"/>
          <w:spacing w:val="-20"/>
          <w:sz w:val="14"/>
          <w:szCs w:val="14"/>
        </w:rPr>
        <w:t xml:space="preserve"> </w:t>
      </w:r>
      <w:r>
        <w:rPr>
          <w:color w:val="162628"/>
          <w:spacing w:val="9"/>
          <w:sz w:val="14"/>
          <w:szCs w:val="14"/>
        </w:rPr>
        <w:t>.</w:t>
      </w:r>
    </w:p>
    <w:p>
      <w:pPr>
        <w:pStyle w:val="BodyText"/>
        <w:spacing w:before="48" w:line="292" w:lineRule="auto"/>
        <w:ind w:left="248" w:right="1553" w:hanging="242"/>
        <w:rPr>
          <w:sz w:val="14"/>
          <w:szCs w:val="14"/>
        </w:rPr>
      </w:pPr>
      <w:r>
        <w:rPr>
          <w:color w:val="162628"/>
          <w:spacing w:val="10"/>
          <w:sz w:val="14"/>
          <w:szCs w:val="14"/>
        </w:rPr>
        <w:t>3    See, for examp</w:t>
      </w:r>
      <w:r>
        <w:rPr>
          <w:color w:val="162628"/>
          <w:spacing w:val="9"/>
          <w:sz w:val="14"/>
          <w:szCs w:val="14"/>
        </w:rPr>
        <w:t>le Ranil Dissanayake (@scepticalranil),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9"/>
          <w:sz w:val="14"/>
          <w:szCs w:val="14"/>
        </w:rPr>
        <w:t>“Extraordinary”,</w:t>
      </w:r>
      <w:r>
        <w:rPr>
          <w:color w:val="162628"/>
          <w:spacing w:val="-1"/>
          <w:sz w:val="14"/>
          <w:szCs w:val="14"/>
        </w:rPr>
        <w:t xml:space="preserve"> </w:t>
      </w:r>
      <w:r>
        <w:rPr>
          <w:color w:val="162628"/>
          <w:spacing w:val="9"/>
          <w:sz w:val="14"/>
          <w:szCs w:val="14"/>
        </w:rPr>
        <w:t>Twitter, Nov 8. 2023,</w:t>
      </w:r>
      <w:r>
        <w:rPr>
          <w:color w:val="162628"/>
          <w:spacing w:val="-5"/>
          <w:sz w:val="14"/>
          <w:szCs w:val="14"/>
        </w:rPr>
        <w:t xml:space="preserve"> </w:t>
      </w:r>
      <w:hyperlink r:id="rId17" w:history="1">
        <w:r>
          <w:rPr>
            <w:color w:val="0F686F"/>
            <w:spacing w:val="9"/>
            <w:sz w:val="14"/>
            <w:szCs w:val="14"/>
          </w:rPr>
          <w:t>https://twitter.com/</w:t>
        </w:r>
      </w:hyperlink>
      <w:r>
        <w:rPr>
          <w:color w:val="0F686F"/>
          <w:sz w:val="14"/>
          <w:szCs w:val="14"/>
        </w:rPr>
        <w:t xml:space="preserve"> </w:t>
      </w:r>
      <w:hyperlink r:id="rId17" w:history="1">
        <w:r>
          <w:rPr>
            <w:color w:val="0F686F"/>
            <w:sz w:val="14"/>
            <w:szCs w:val="14"/>
          </w:rPr>
          <w:t>scepticalranil</w:t>
        </w:r>
        <w:r>
          <w:rPr>
            <w:color w:val="0F686F"/>
            <w:spacing w:val="17"/>
            <w:sz w:val="14"/>
            <w:szCs w:val="14"/>
          </w:rPr>
          <w:t>/</w:t>
        </w:r>
        <w:r>
          <w:rPr>
            <w:color w:val="0F686F"/>
            <w:sz w:val="14"/>
            <w:szCs w:val="14"/>
          </w:rPr>
          <w:t>status</w:t>
        </w:r>
        <w:r>
          <w:rPr>
            <w:color w:val="0F686F"/>
            <w:spacing w:val="17"/>
            <w:sz w:val="14"/>
            <w:szCs w:val="14"/>
          </w:rPr>
          <w:t>/1722295471417274716</w:t>
        </w:r>
      </w:hyperlink>
      <w:r>
        <w:rPr>
          <w:color w:val="0F686F"/>
          <w:spacing w:val="-16"/>
          <w:sz w:val="14"/>
          <w:szCs w:val="14"/>
        </w:rPr>
        <w:t xml:space="preserve"> </w:t>
      </w:r>
      <w:r>
        <w:rPr>
          <w:color w:val="162628"/>
          <w:spacing w:val="17"/>
          <w:sz w:val="14"/>
          <w:szCs w:val="14"/>
        </w:rPr>
        <w:t>.</w:t>
      </w:r>
    </w:p>
    <w:p>
      <w:pPr>
        <w:pStyle w:val="BodyText"/>
        <w:spacing w:before="49" w:line="171" w:lineRule="exact"/>
        <w:ind w:left="2"/>
        <w:rPr>
          <w:sz w:val="14"/>
          <w:szCs w:val="14"/>
        </w:rPr>
      </w:pPr>
      <w:r>
        <w:rPr>
          <w:color w:val="162628"/>
          <w:spacing w:val="12"/>
          <w:position w:val="2"/>
          <w:sz w:val="14"/>
          <w:szCs w:val="14"/>
        </w:rPr>
        <w:t>4    CGD’s analysis of</w:t>
      </w:r>
      <w:r>
        <w:rPr>
          <w:color w:val="162628"/>
          <w:spacing w:val="-11"/>
          <w:position w:val="2"/>
          <w:sz w:val="14"/>
          <w:szCs w:val="14"/>
        </w:rPr>
        <w:t xml:space="preserve"> </w:t>
      </w:r>
      <w:r>
        <w:rPr>
          <w:color w:val="162628"/>
          <w:spacing w:val="12"/>
          <w:position w:val="2"/>
          <w:sz w:val="14"/>
          <w:szCs w:val="14"/>
        </w:rPr>
        <w:t>this is collected</w:t>
      </w:r>
      <w:r>
        <w:rPr>
          <w:color w:val="162628"/>
          <w:spacing w:val="-1"/>
          <w:position w:val="2"/>
          <w:sz w:val="14"/>
          <w:szCs w:val="14"/>
        </w:rPr>
        <w:t xml:space="preserve"> </w:t>
      </w:r>
      <w:r>
        <w:rPr>
          <w:color w:val="162628"/>
          <w:spacing w:val="12"/>
          <w:position w:val="2"/>
          <w:sz w:val="14"/>
          <w:szCs w:val="14"/>
        </w:rPr>
        <w:t>he</w:t>
      </w:r>
      <w:r>
        <w:rPr>
          <w:color w:val="162628"/>
          <w:spacing w:val="11"/>
          <w:position w:val="2"/>
          <w:sz w:val="14"/>
          <w:szCs w:val="14"/>
        </w:rPr>
        <w:t>re:</w:t>
      </w:r>
      <w:r>
        <w:rPr>
          <w:color w:val="162628"/>
          <w:spacing w:val="-6"/>
          <w:position w:val="2"/>
          <w:sz w:val="14"/>
          <w:szCs w:val="14"/>
        </w:rPr>
        <w:t xml:space="preserve"> </w:t>
      </w:r>
      <w:hyperlink r:id="rId18" w:history="1">
        <w:r>
          <w:rPr>
            <w:color w:val="0F686F"/>
            <w:spacing w:val="11"/>
            <w:position w:val="2"/>
            <w:sz w:val="14"/>
            <w:szCs w:val="14"/>
          </w:rPr>
          <w:t>https://www.cgdev.org/impacts-and-influence/shaping-uk-aid-cuts-debate</w:t>
        </w:r>
      </w:hyperlink>
      <w:r>
        <w:rPr>
          <w:color w:val="162628"/>
          <w:spacing w:val="11"/>
          <w:position w:val="2"/>
          <w:sz w:val="14"/>
          <w:szCs w:val="14"/>
        </w:rPr>
        <w:t>.</w:t>
      </w:r>
    </w:p>
    <w:p>
      <w:pPr>
        <w:pStyle w:val="BodyText"/>
        <w:spacing w:before="50" w:line="291" w:lineRule="auto"/>
        <w:ind w:left="250" w:right="1238" w:hanging="243"/>
        <w:rPr>
          <w:sz w:val="14"/>
          <w:szCs w:val="14"/>
        </w:rPr>
        <w:sectPr>
          <w:headerReference w:type="default" r:id="rId19"/>
          <w:pgSz w:w="12240" w:h="15840"/>
          <w:pgMar w:top="400" w:right="1836" w:bottom="0" w:left="1199" w:header="0" w:footer="0" w:gutter="0"/>
          <w:pgNumType w:start="8"/>
          <w:cols w:space="708"/>
        </w:sectPr>
      </w:pPr>
      <w:r>
        <w:rPr>
          <w:color w:val="162628"/>
          <w:spacing w:val="10"/>
          <w:sz w:val="14"/>
          <w:szCs w:val="14"/>
        </w:rPr>
        <w:t>5    Sam Hughes and Ian Mitchell,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0"/>
          <w:sz w:val="14"/>
          <w:szCs w:val="14"/>
        </w:rPr>
        <w:t>“Projections of</w:t>
      </w:r>
      <w:r>
        <w:rPr>
          <w:color w:val="162628"/>
          <w:spacing w:val="-9"/>
          <w:sz w:val="14"/>
          <w:szCs w:val="14"/>
        </w:rPr>
        <w:t xml:space="preserve"> </w:t>
      </w:r>
      <w:r>
        <w:rPr>
          <w:color w:val="162628"/>
          <w:spacing w:val="10"/>
          <w:sz w:val="14"/>
          <w:szCs w:val="14"/>
        </w:rPr>
        <w:t>UK-Ho</w:t>
      </w:r>
      <w:r>
        <w:rPr>
          <w:color w:val="162628"/>
          <w:spacing w:val="9"/>
          <w:sz w:val="14"/>
          <w:szCs w:val="14"/>
        </w:rPr>
        <w:t>sted Refugees, and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9"/>
          <w:sz w:val="14"/>
          <w:szCs w:val="14"/>
        </w:rPr>
        <w:t>the Implications for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9"/>
          <w:sz w:val="14"/>
          <w:szCs w:val="14"/>
        </w:rPr>
        <w:t>the UK’s</w:t>
      </w:r>
      <w:r>
        <w:rPr>
          <w:color w:val="162628"/>
          <w:spacing w:val="-5"/>
          <w:sz w:val="14"/>
          <w:szCs w:val="14"/>
        </w:rPr>
        <w:t xml:space="preserve"> </w:t>
      </w:r>
      <w:r>
        <w:rPr>
          <w:color w:val="162628"/>
          <w:spacing w:val="9"/>
          <w:sz w:val="14"/>
          <w:szCs w:val="14"/>
        </w:rPr>
        <w:t>Aid Budget and</w:t>
      </w:r>
      <w:r>
        <w:rPr>
          <w:color w:val="162628"/>
          <w:sz w:val="14"/>
          <w:szCs w:val="14"/>
        </w:rPr>
        <w:t xml:space="preserve"> </w:t>
      </w:r>
      <w:r>
        <w:rPr>
          <w:color w:val="162628"/>
          <w:spacing w:val="10"/>
          <w:sz w:val="14"/>
          <w:szCs w:val="14"/>
        </w:rPr>
        <w:t>Spend,” CGD Note, (London: CGD, 2022),</w:t>
      </w:r>
      <w:r>
        <w:rPr>
          <w:color w:val="162628"/>
          <w:spacing w:val="-5"/>
          <w:sz w:val="14"/>
          <w:szCs w:val="14"/>
        </w:rPr>
        <w:t xml:space="preserve"> </w:t>
      </w:r>
      <w:hyperlink r:id="rId20" w:history="1">
        <w:r>
          <w:rPr>
            <w:color w:val="0F686F"/>
            <w:spacing w:val="10"/>
            <w:sz w:val="14"/>
            <w:szCs w:val="14"/>
          </w:rPr>
          <w:t>https://www.cgdev.org/publication</w:t>
        </w:r>
        <w:r>
          <w:rPr>
            <w:color w:val="0F686F"/>
            <w:spacing w:val="9"/>
            <w:sz w:val="14"/>
            <w:szCs w:val="14"/>
          </w:rPr>
          <w:t>/projections-uk-hosted-refugees</w:t>
        </w:r>
      </w:hyperlink>
      <w:r>
        <w:rPr>
          <w:color w:val="0F686F"/>
          <w:spacing w:val="9"/>
          <w:sz w:val="14"/>
          <w:szCs w:val="14"/>
        </w:rPr>
        <w:t>-</w:t>
      </w:r>
    </w:p>
    <w:p>
      <w:pPr>
        <w:pStyle w:val="BodyText"/>
        <w:spacing w:before="49" w:line="171" w:lineRule="exact"/>
        <w:ind w:left="248"/>
        <w:rPr>
          <w:sz w:val="14"/>
          <w:szCs w:val="14"/>
        </w:rPr>
      </w:pPr>
      <w:hyperlink r:id="rId20" w:history="1">
        <w:r>
          <w:rPr>
            <w:color w:val="0F686F"/>
            <w:spacing w:val="14"/>
            <w:position w:val="2"/>
            <w:sz w:val="14"/>
            <w:szCs w:val="14"/>
          </w:rPr>
          <w:t>and-implications-uks-aid-budget-and-spend</w:t>
        </w:r>
      </w:hyperlink>
      <w:r>
        <w:rPr>
          <w:color w:val="0F686F"/>
          <w:spacing w:val="-12"/>
          <w:position w:val="2"/>
          <w:sz w:val="14"/>
          <w:szCs w:val="14"/>
        </w:rPr>
        <w:t xml:space="preserve"> </w:t>
      </w:r>
      <w:r>
        <w:rPr>
          <w:color w:val="162628"/>
          <w:spacing w:val="14"/>
          <w:position w:val="2"/>
          <w:sz w:val="14"/>
          <w:szCs w:val="14"/>
        </w:rPr>
        <w:t>.</w:t>
      </w:r>
    </w:p>
    <w:p>
      <w:pPr>
        <w:pStyle w:val="BodyText"/>
        <w:spacing w:before="48" w:line="304" w:lineRule="auto"/>
        <w:ind w:left="244" w:right="1493" w:hanging="235"/>
        <w:rPr>
          <w:sz w:val="14"/>
          <w:szCs w:val="14"/>
        </w:rPr>
      </w:pPr>
      <w:r>
        <w:rPr>
          <w:color w:val="162628"/>
          <w:spacing w:val="13"/>
          <w:sz w:val="14"/>
          <w:szCs w:val="14"/>
        </w:rPr>
        <w:t>6</w:t>
      </w:r>
      <w:r>
        <w:rPr>
          <w:color w:val="162628"/>
          <w:spacing w:val="6"/>
          <w:sz w:val="14"/>
          <w:szCs w:val="14"/>
        </w:rPr>
        <w:t xml:space="preserve">    </w:t>
      </w:r>
      <w:r>
        <w:rPr>
          <w:color w:val="162628"/>
          <w:spacing w:val="13"/>
          <w:sz w:val="14"/>
          <w:szCs w:val="14"/>
        </w:rPr>
        <w:t>Mitchell</w:t>
      </w:r>
      <w:r>
        <w:rPr>
          <w:color w:val="162628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has, since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this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time (he</w:t>
      </w:r>
      <w:r>
        <w:rPr>
          <w:color w:val="162628"/>
          <w:spacing w:val="-6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 xml:space="preserve">was </w:t>
      </w:r>
      <w:r>
        <w:rPr>
          <w:color w:val="162628"/>
          <w:spacing w:val="12"/>
          <w:sz w:val="14"/>
          <w:szCs w:val="14"/>
        </w:rPr>
        <w:t>speaking</w:t>
      </w:r>
      <w:r>
        <w:rPr>
          <w:color w:val="162628"/>
          <w:spacing w:val="-6"/>
          <w:sz w:val="14"/>
          <w:szCs w:val="14"/>
        </w:rPr>
        <w:t xml:space="preserve"> </w:t>
      </w:r>
      <w:r>
        <w:rPr>
          <w:color w:val="162628"/>
          <w:spacing w:val="12"/>
          <w:sz w:val="14"/>
          <w:szCs w:val="14"/>
        </w:rPr>
        <w:t>when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2"/>
          <w:sz w:val="14"/>
          <w:szCs w:val="14"/>
        </w:rPr>
        <w:t>the merger</w:t>
      </w:r>
      <w:r>
        <w:rPr>
          <w:color w:val="162628"/>
          <w:spacing w:val="-6"/>
          <w:sz w:val="14"/>
          <w:szCs w:val="14"/>
        </w:rPr>
        <w:t xml:space="preserve"> </w:t>
      </w:r>
      <w:r>
        <w:rPr>
          <w:color w:val="162628"/>
          <w:spacing w:val="12"/>
          <w:sz w:val="14"/>
          <w:szCs w:val="14"/>
        </w:rPr>
        <w:t>was first announced), entered Government</w:t>
      </w:r>
      <w:r>
        <w:rPr>
          <w:color w:val="162628"/>
          <w:spacing w:val="-6"/>
          <w:sz w:val="14"/>
          <w:szCs w:val="14"/>
        </w:rPr>
        <w:t xml:space="preserve"> </w:t>
      </w:r>
      <w:r>
        <w:rPr>
          <w:color w:val="162628"/>
          <w:spacing w:val="12"/>
          <w:sz w:val="14"/>
          <w:szCs w:val="14"/>
        </w:rPr>
        <w:t>with</w:t>
      </w:r>
      <w:r>
        <w:rPr>
          <w:color w:val="162628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responsibility</w:t>
      </w:r>
      <w:r>
        <w:rPr>
          <w:color w:val="162628"/>
          <w:spacing w:val="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for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the development</w:t>
      </w:r>
      <w:r>
        <w:rPr>
          <w:color w:val="162628"/>
          <w:spacing w:val="-1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portfolio</w:t>
      </w:r>
      <w:r>
        <w:rPr>
          <w:color w:val="162628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in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the</w:t>
      </w:r>
      <w:r>
        <w:rPr>
          <w:color w:val="162628"/>
          <w:spacing w:val="1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merged department, and</w:t>
      </w:r>
      <w:r>
        <w:rPr>
          <w:color w:val="162628"/>
          <w:spacing w:val="-2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has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begun</w:t>
      </w:r>
      <w:r>
        <w:rPr>
          <w:color w:val="162628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restructuring</w:t>
      </w:r>
      <w:r>
        <w:rPr>
          <w:color w:val="162628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it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to</w:t>
      </w:r>
      <w:r>
        <w:rPr>
          <w:color w:val="162628"/>
          <w:spacing w:val="-3"/>
          <w:sz w:val="14"/>
          <w:szCs w:val="14"/>
        </w:rPr>
        <w:t xml:space="preserve"> </w:t>
      </w:r>
      <w:r>
        <w:rPr>
          <w:color w:val="162628"/>
          <w:spacing w:val="13"/>
          <w:sz w:val="14"/>
          <w:szCs w:val="14"/>
        </w:rPr>
        <w:t>better</w:t>
      </w:r>
      <w:r>
        <w:rPr>
          <w:color w:val="162628"/>
          <w:sz w:val="14"/>
          <w:szCs w:val="14"/>
        </w:rPr>
        <w:t xml:space="preserve">  </w:t>
      </w:r>
      <w:r>
        <w:rPr>
          <w:color w:val="162628"/>
          <w:spacing w:val="11"/>
          <w:sz w:val="14"/>
          <w:szCs w:val="14"/>
        </w:rPr>
        <w:t>implement its development responsibilities.</w:t>
      </w:r>
    </w:p>
    <w:p>
      <w:pPr>
        <w:spacing w:line="368" w:lineRule="auto"/>
        <w:rPr>
          <w:rFonts w:ascii="Arial"/>
          <w:sz w:val="21"/>
        </w:rPr>
      </w:pPr>
    </w:p>
    <w:p>
      <w:pPr>
        <w:spacing w:before="52" w:line="183" w:lineRule="auto"/>
        <w:ind w:left="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14D5C"/>
          <w:sz w:val="16"/>
          <w:szCs w:val="16"/>
        </w:rPr>
        <w:t>WHAT</w:t>
      </w:r>
      <w:r>
        <w:rPr>
          <w:rFonts w:ascii="Arial" w:eastAsia="Arial" w:hAnsi="Arial" w:cs="Arial"/>
          <w:color w:val="114D5C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COULD</w:t>
      </w:r>
      <w:r>
        <w:rPr>
          <w:rFonts w:ascii="Arial" w:eastAsia="Arial" w:hAnsi="Arial" w:cs="Arial"/>
          <w:color w:val="114D5C"/>
          <w:spacing w:val="34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THE  UK</w:t>
      </w:r>
      <w:r>
        <w:rPr>
          <w:rFonts w:ascii="Arial" w:eastAsia="Arial" w:hAnsi="Arial" w:cs="Arial"/>
          <w:color w:val="114D5C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pacing w:val="5"/>
          <w:sz w:val="16"/>
          <w:szCs w:val="16"/>
        </w:rPr>
        <w:t>’</w:t>
      </w:r>
      <w:r>
        <w:rPr>
          <w:rFonts w:ascii="Arial" w:eastAsia="Arial" w:hAnsi="Arial" w:cs="Arial"/>
          <w:color w:val="114D5C"/>
          <w:spacing w:val="-20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S</w:t>
      </w:r>
      <w:r>
        <w:rPr>
          <w:rFonts w:ascii="Arial" w:eastAsia="Arial" w:hAnsi="Arial" w:cs="Arial"/>
          <w:color w:val="114D5C"/>
          <w:spacing w:val="5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FUTURE</w:t>
      </w:r>
      <w:r>
        <w:rPr>
          <w:rFonts w:ascii="Arial" w:eastAsia="Arial" w:hAnsi="Arial" w:cs="Arial"/>
          <w:color w:val="114D5C"/>
          <w:spacing w:val="5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D</w:t>
      </w:r>
      <w:r>
        <w:rPr>
          <w:rFonts w:ascii="Arial" w:eastAsia="Arial" w:hAnsi="Arial" w:cs="Arial"/>
          <w:color w:val="114D5C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EVELOPMENT</w:t>
      </w:r>
      <w:r>
        <w:rPr>
          <w:rFonts w:ascii="Arial" w:eastAsia="Arial" w:hAnsi="Arial" w:cs="Arial"/>
          <w:color w:val="114D5C"/>
          <w:spacing w:val="40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STRUCTURE</w:t>
      </w:r>
      <w:r>
        <w:rPr>
          <w:rFonts w:ascii="Arial" w:eastAsia="Arial" w:hAnsi="Arial" w:cs="Arial"/>
          <w:color w:val="114D5C"/>
          <w:spacing w:val="5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LOOK</w:t>
      </w:r>
      <w:r>
        <w:rPr>
          <w:rFonts w:ascii="Arial" w:eastAsia="Arial" w:hAnsi="Arial" w:cs="Arial"/>
          <w:color w:val="114D5C"/>
          <w:spacing w:val="5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LIKE</w:t>
      </w:r>
      <w:r>
        <w:rPr>
          <w:rFonts w:ascii="Arial" w:eastAsia="Arial" w:hAnsi="Arial" w:cs="Arial"/>
          <w:color w:val="114D5C"/>
          <w:spacing w:val="5"/>
          <w:sz w:val="16"/>
          <w:szCs w:val="16"/>
        </w:rPr>
        <w:t xml:space="preserve">?                        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 xml:space="preserve">             </w:t>
      </w:r>
      <w:r>
        <w:rPr>
          <w:rFonts w:ascii="Arial" w:eastAsia="Arial" w:hAnsi="Arial" w:cs="Arial"/>
          <w:b/>
          <w:bCs/>
          <w:color w:val="2F9AB6"/>
          <w:spacing w:val="4"/>
          <w:sz w:val="18"/>
          <w:szCs w:val="18"/>
        </w:rPr>
        <w:t>1</w:t>
      </w:r>
    </w:p>
    <w:p>
      <w:pPr>
        <w:spacing w:line="183" w:lineRule="auto"/>
        <w:rPr>
          <w:rFonts w:ascii="Arial" w:eastAsia="Arial" w:hAnsi="Arial" w:cs="Arial"/>
          <w:sz w:val="18"/>
          <w:szCs w:val="18"/>
        </w:rPr>
        <w:sectPr>
          <w:headerReference w:type="default" r:id="rId21"/>
          <w:type w:val="nextPage"/>
          <w:pgSz w:w="12240" w:h="15840"/>
          <w:pgMar w:top="400" w:right="1836" w:bottom="0" w:left="1199" w:header="0" w:footer="0" w:gutter="0"/>
          <w:pgNumType w:start="9"/>
          <w:cols w:space="708"/>
          <w:titlePg w:val="0"/>
        </w:sectPr>
      </w:pPr>
    </w:p>
    <w:p>
      <w:pPr>
        <w:spacing w:line="246" w:lineRule="auto"/>
        <w:rPr>
          <w:rFonts w:ascii="Arial"/>
          <w:sz w:val="21"/>
        </w:rPr>
      </w:pPr>
      <w:r>
        <w:pict>
          <v:shape id="_x0000_s1031" style="width:408.05pt;height:0.5pt;margin-top:710.8pt;margin-left:60pt;mso-position-horizontal-relative:page;mso-position-vertical-relative:page;position:absolute;z-index:251664384" coordorigin="0,0" coordsize="8160,10" o:allowincell="f" path="m,5l8160,5e" filled="f" strokecolor="#2f9ab6" strokeweight="0.5pt">
            <v:stroke joinstyle="miter"/>
          </v:shape>
        </w:pict>
      </w:r>
      <w:r>
        <w:pict>
          <v:shape id="_x0000_s1032" style="width:1pt;height:198.25pt;margin-top:58pt;margin-left:96.7pt;mso-position-horizontal-relative:page;mso-position-vertical-relative:page;position:absolute;z-index:251665408" coordorigin="0,0" coordsize="20,3965" o:allowincell="f" path="m10,604l10,m10,2124l10,1200m10,3964l10,2720e" filled="f" strokecolor="#114d5c" strokeweight="1pt">
            <v:stroke joinstyle="miter"/>
          </v:shape>
        </w:pic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49" w:line="320" w:lineRule="exact"/>
        <w:ind w:left="834"/>
      </w:pPr>
      <w:r>
        <w:rPr>
          <w:color w:val="384649"/>
          <w:spacing w:val="11"/>
          <w:position w:val="11"/>
        </w:rPr>
        <w:t>“The…</w:t>
      </w:r>
      <w:r>
        <w:rPr>
          <w:color w:val="384649"/>
          <w:spacing w:val="14"/>
          <w:w w:val="101"/>
          <w:position w:val="11"/>
        </w:rPr>
        <w:t xml:space="preserve"> </w:t>
      </w:r>
      <w:r>
        <w:rPr>
          <w:color w:val="384649"/>
          <w:spacing w:val="11"/>
          <w:position w:val="11"/>
        </w:rPr>
        <w:t>mismanaged</w:t>
      </w:r>
      <w:r>
        <w:rPr>
          <w:color w:val="384649"/>
          <w:spacing w:val="-2"/>
          <w:position w:val="11"/>
        </w:rPr>
        <w:t xml:space="preserve"> </w:t>
      </w:r>
      <w:r>
        <w:rPr>
          <w:color w:val="384649"/>
          <w:spacing w:val="11"/>
          <w:position w:val="11"/>
        </w:rPr>
        <w:t>merger of</w:t>
      </w:r>
      <w:r>
        <w:rPr>
          <w:color w:val="384649"/>
          <w:spacing w:val="-16"/>
          <w:position w:val="11"/>
        </w:rPr>
        <w:t xml:space="preserve"> </w:t>
      </w:r>
      <w:r>
        <w:rPr>
          <w:color w:val="384649"/>
          <w:spacing w:val="11"/>
          <w:position w:val="11"/>
        </w:rPr>
        <w:t>the FCO and DFID</w:t>
      </w:r>
      <w:r>
        <w:rPr>
          <w:color w:val="384649"/>
          <w:spacing w:val="-2"/>
          <w:position w:val="11"/>
        </w:rPr>
        <w:t xml:space="preserve"> </w:t>
      </w:r>
      <w:r>
        <w:rPr>
          <w:color w:val="384649"/>
          <w:spacing w:val="11"/>
          <w:position w:val="11"/>
        </w:rPr>
        <w:t>is causing chaos.</w:t>
      </w:r>
      <w:r>
        <w:rPr>
          <w:color w:val="384649"/>
          <w:spacing w:val="-8"/>
          <w:position w:val="11"/>
        </w:rPr>
        <w:t xml:space="preserve"> </w:t>
      </w:r>
      <w:r>
        <w:rPr>
          <w:color w:val="384649"/>
          <w:spacing w:val="11"/>
          <w:position w:val="11"/>
        </w:rPr>
        <w:t>We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1"/>
          <w:position w:val="11"/>
        </w:rPr>
        <w:t>can’t</w:t>
      </w:r>
    </w:p>
    <w:p>
      <w:pPr>
        <w:pStyle w:val="BodyText"/>
        <w:spacing w:line="207" w:lineRule="exact"/>
        <w:ind w:left="873"/>
      </w:pPr>
      <w:r>
        <w:rPr>
          <w:color w:val="384649"/>
          <w:spacing w:val="16"/>
          <w:position w:val="2"/>
        </w:rPr>
        <w:t>afford</w:t>
      </w:r>
      <w:r>
        <w:rPr>
          <w:color w:val="384649"/>
          <w:spacing w:val="-7"/>
          <w:position w:val="2"/>
        </w:rPr>
        <w:t xml:space="preserve"> </w:t>
      </w:r>
      <w:r>
        <w:rPr>
          <w:color w:val="384649"/>
          <w:spacing w:val="16"/>
          <w:position w:val="2"/>
        </w:rPr>
        <w:t>this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6"/>
          <w:position w:val="2"/>
        </w:rPr>
        <w:t>incompete</w:t>
      </w:r>
      <w:r>
        <w:rPr>
          <w:color w:val="384649"/>
          <w:spacing w:val="15"/>
          <w:position w:val="2"/>
        </w:rPr>
        <w:t>nce</w:t>
      </w:r>
      <w:r>
        <w:rPr>
          <w:color w:val="384649"/>
          <w:spacing w:val="1"/>
          <w:position w:val="2"/>
        </w:rPr>
        <w:t xml:space="preserve"> </w:t>
      </w:r>
      <w:r>
        <w:rPr>
          <w:color w:val="384649"/>
          <w:spacing w:val="15"/>
          <w:position w:val="2"/>
        </w:rPr>
        <w:t>at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5"/>
          <w:position w:val="2"/>
        </w:rPr>
        <w:t>a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moment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of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5"/>
          <w:position w:val="2"/>
        </w:rPr>
        <w:t>acute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international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crisis.”</w:t>
      </w:r>
    </w:p>
    <w:p>
      <w:pPr>
        <w:pStyle w:val="BodyText"/>
        <w:spacing w:before="112" w:line="208" w:lineRule="exact"/>
        <w:ind w:left="4001"/>
      </w:pPr>
      <w:r>
        <w:rPr>
          <w:color w:val="231F20"/>
          <w:spacing w:val="9"/>
          <w:position w:val="2"/>
        </w:rPr>
        <w:t>—David Lammy on</w:t>
      </w:r>
      <w:r>
        <w:rPr>
          <w:color w:val="231F20"/>
          <w:spacing w:val="-5"/>
          <w:position w:val="2"/>
        </w:rPr>
        <w:t xml:space="preserve"> </w:t>
      </w:r>
      <w:r>
        <w:rPr>
          <w:color w:val="231F20"/>
          <w:spacing w:val="9"/>
          <w:position w:val="2"/>
        </w:rPr>
        <w:t>X (formerly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9"/>
          <w:position w:val="2"/>
        </w:rPr>
        <w:t>Twitter), F</w:t>
      </w:r>
      <w:r>
        <w:rPr>
          <w:color w:val="231F20"/>
          <w:spacing w:val="8"/>
          <w:position w:val="2"/>
        </w:rPr>
        <w:t>eb 20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8"/>
          <w:position w:val="2"/>
        </w:rPr>
        <w:t>2022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49" w:line="320" w:lineRule="exact"/>
        <w:ind w:left="834"/>
      </w:pPr>
      <w:r>
        <w:rPr>
          <w:color w:val="384649"/>
          <w:spacing w:val="15"/>
          <w:position w:val="11"/>
        </w:rPr>
        <w:t>“We’ve</w:t>
      </w:r>
      <w:r>
        <w:rPr>
          <w:color w:val="384649"/>
          <w:spacing w:val="1"/>
          <w:position w:val="11"/>
        </w:rPr>
        <w:t xml:space="preserve"> </w:t>
      </w:r>
      <w:r>
        <w:rPr>
          <w:color w:val="384649"/>
          <w:spacing w:val="15"/>
          <w:position w:val="11"/>
        </w:rPr>
        <w:t>watched</w:t>
      </w:r>
      <w:r>
        <w:rPr>
          <w:color w:val="384649"/>
          <w:spacing w:val="-9"/>
          <w:position w:val="11"/>
        </w:rPr>
        <w:t xml:space="preserve"> </w:t>
      </w:r>
      <w:r>
        <w:rPr>
          <w:color w:val="384649"/>
          <w:spacing w:val="15"/>
          <w:position w:val="11"/>
        </w:rPr>
        <w:t>with</w:t>
      </w:r>
      <w:r>
        <w:rPr>
          <w:color w:val="384649"/>
          <w:spacing w:val="-2"/>
          <w:position w:val="11"/>
        </w:rPr>
        <w:t xml:space="preserve"> </w:t>
      </w:r>
      <w:r>
        <w:rPr>
          <w:color w:val="384649"/>
          <w:spacing w:val="15"/>
          <w:position w:val="11"/>
        </w:rPr>
        <w:t>interest</w:t>
      </w:r>
      <w:r>
        <w:rPr>
          <w:color w:val="384649"/>
          <w:spacing w:val="-10"/>
          <w:position w:val="11"/>
        </w:rPr>
        <w:t xml:space="preserve"> </w:t>
      </w:r>
      <w:r>
        <w:rPr>
          <w:color w:val="384649"/>
          <w:spacing w:val="15"/>
          <w:position w:val="11"/>
        </w:rPr>
        <w:t>what</w:t>
      </w:r>
      <w:r>
        <w:rPr>
          <w:color w:val="384649"/>
          <w:spacing w:val="-7"/>
          <w:position w:val="11"/>
        </w:rPr>
        <w:t xml:space="preserve"> </w:t>
      </w:r>
      <w:r>
        <w:rPr>
          <w:color w:val="384649"/>
          <w:spacing w:val="15"/>
          <w:position w:val="11"/>
        </w:rPr>
        <w:t>Andrew</w:t>
      </w:r>
      <w:r>
        <w:rPr>
          <w:color w:val="384649"/>
          <w:spacing w:val="-1"/>
          <w:position w:val="11"/>
        </w:rPr>
        <w:t xml:space="preserve"> </w:t>
      </w:r>
      <w:r>
        <w:rPr>
          <w:color w:val="384649"/>
          <w:spacing w:val="15"/>
          <w:position w:val="11"/>
        </w:rPr>
        <w:t>Mitchell</w:t>
      </w:r>
      <w:r>
        <w:rPr>
          <w:color w:val="384649"/>
          <w:spacing w:val="-5"/>
          <w:position w:val="11"/>
        </w:rPr>
        <w:t xml:space="preserve"> </w:t>
      </w:r>
      <w:r>
        <w:rPr>
          <w:color w:val="384649"/>
          <w:spacing w:val="15"/>
          <w:position w:val="11"/>
        </w:rPr>
        <w:t>has</w:t>
      </w:r>
      <w:r>
        <w:rPr>
          <w:color w:val="384649"/>
          <w:spacing w:val="-7"/>
          <w:position w:val="11"/>
        </w:rPr>
        <w:t xml:space="preserve"> </w:t>
      </w:r>
      <w:r>
        <w:rPr>
          <w:color w:val="384649"/>
          <w:spacing w:val="15"/>
          <w:position w:val="11"/>
        </w:rPr>
        <w:t>been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5"/>
          <w:position w:val="11"/>
        </w:rPr>
        <w:t>doing</w:t>
      </w:r>
      <w:r>
        <w:rPr>
          <w:color w:val="384649"/>
          <w:spacing w:val="-6"/>
          <w:position w:val="11"/>
        </w:rPr>
        <w:t xml:space="preserve"> </w:t>
      </w:r>
      <w:r>
        <w:rPr>
          <w:color w:val="384649"/>
          <w:spacing w:val="15"/>
          <w:position w:val="11"/>
        </w:rPr>
        <w:t>to</w:t>
      </w:r>
      <w:r>
        <w:rPr>
          <w:color w:val="384649"/>
          <w:spacing w:val="-2"/>
          <w:position w:val="11"/>
        </w:rPr>
        <w:t xml:space="preserve"> </w:t>
      </w:r>
      <w:r>
        <w:rPr>
          <w:color w:val="384649"/>
          <w:spacing w:val="15"/>
          <w:position w:val="11"/>
        </w:rPr>
        <w:t>repair</w:t>
      </w:r>
    </w:p>
    <w:p>
      <w:pPr>
        <w:pStyle w:val="BodyText"/>
        <w:spacing w:line="207" w:lineRule="exact"/>
        <w:ind w:left="874"/>
      </w:pPr>
      <w:r>
        <w:rPr>
          <w:color w:val="384649"/>
          <w:spacing w:val="16"/>
          <w:position w:val="2"/>
        </w:rPr>
        <w:t>some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6"/>
          <w:position w:val="2"/>
        </w:rPr>
        <w:t>of</w:t>
      </w:r>
      <w:r>
        <w:rPr>
          <w:color w:val="384649"/>
          <w:spacing w:val="-16"/>
          <w:position w:val="2"/>
        </w:rPr>
        <w:t xml:space="preserve"> </w:t>
      </w:r>
      <w:r>
        <w:rPr>
          <w:color w:val="384649"/>
          <w:spacing w:val="16"/>
          <w:position w:val="2"/>
        </w:rPr>
        <w:t>the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6"/>
          <w:position w:val="2"/>
        </w:rPr>
        <w:t>damage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6"/>
          <w:position w:val="2"/>
        </w:rPr>
        <w:t>that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6"/>
          <w:position w:val="2"/>
        </w:rPr>
        <w:t>was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6"/>
          <w:position w:val="2"/>
        </w:rPr>
        <w:t>done…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6"/>
          <w:position w:val="2"/>
        </w:rPr>
        <w:t>It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6"/>
          <w:position w:val="2"/>
        </w:rPr>
        <w:t>remains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6"/>
          <w:position w:val="2"/>
        </w:rPr>
        <w:t>to</w:t>
      </w:r>
      <w:r>
        <w:rPr>
          <w:color w:val="384649"/>
          <w:spacing w:val="-7"/>
          <w:position w:val="2"/>
        </w:rPr>
        <w:t xml:space="preserve"> </w:t>
      </w:r>
      <w:r>
        <w:rPr>
          <w:color w:val="384649"/>
          <w:spacing w:val="16"/>
          <w:position w:val="2"/>
        </w:rPr>
        <w:t>be se</w:t>
      </w:r>
      <w:r>
        <w:rPr>
          <w:color w:val="384649"/>
          <w:spacing w:val="15"/>
          <w:position w:val="2"/>
        </w:rPr>
        <w:t>en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5"/>
          <w:position w:val="2"/>
        </w:rPr>
        <w:t>whether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5"/>
          <w:position w:val="2"/>
        </w:rPr>
        <w:t>the</w:t>
      </w:r>
    </w:p>
    <w:p>
      <w:pPr>
        <w:pStyle w:val="BodyText"/>
        <w:spacing w:before="112" w:line="207" w:lineRule="exact"/>
        <w:ind w:left="874"/>
      </w:pPr>
      <w:r>
        <w:rPr>
          <w:color w:val="384649"/>
          <w:spacing w:val="15"/>
          <w:position w:val="2"/>
        </w:rPr>
        <w:t>structural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changes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5"/>
          <w:position w:val="2"/>
        </w:rPr>
        <w:t>that</w:t>
      </w:r>
      <w:r>
        <w:rPr>
          <w:color w:val="384649"/>
          <w:spacing w:val="-4"/>
          <w:position w:val="2"/>
        </w:rPr>
        <w:t xml:space="preserve"> </w:t>
      </w:r>
      <w:r>
        <w:rPr>
          <w:color w:val="384649"/>
          <w:spacing w:val="15"/>
          <w:position w:val="2"/>
        </w:rPr>
        <w:t>he’s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4"/>
          <w:position w:val="2"/>
        </w:rPr>
        <w:t>made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4"/>
          <w:position w:val="2"/>
        </w:rPr>
        <w:t>are sufficient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4"/>
          <w:position w:val="2"/>
        </w:rPr>
        <w:t>to</w:t>
      </w:r>
      <w:r>
        <w:rPr>
          <w:color w:val="384649"/>
          <w:spacing w:val="-3"/>
          <w:position w:val="2"/>
        </w:rPr>
        <w:t xml:space="preserve"> </w:t>
      </w:r>
      <w:r>
        <w:rPr>
          <w:color w:val="384649"/>
          <w:spacing w:val="14"/>
          <w:position w:val="2"/>
        </w:rPr>
        <w:t>really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4"/>
          <w:position w:val="2"/>
        </w:rPr>
        <w:t>deliver.”</w:t>
      </w:r>
    </w:p>
    <w:p>
      <w:pPr>
        <w:pStyle w:val="BodyText"/>
        <w:spacing w:before="113" w:line="207" w:lineRule="exact"/>
        <w:ind w:left="4886"/>
      </w:pPr>
      <w:r>
        <w:rPr>
          <w:color w:val="231F20"/>
          <w:spacing w:val="9"/>
          <w:position w:val="2"/>
        </w:rPr>
        <w:t>—Lisa Nandy, quoted i</w:t>
      </w:r>
      <w:r>
        <w:rPr>
          <w:color w:val="231F20"/>
          <w:spacing w:val="8"/>
          <w:position w:val="2"/>
        </w:rPr>
        <w:t>n Devex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8"/>
          <w:position w:val="2"/>
        </w:rPr>
        <w:t>9</w:t>
      </w:r>
      <w:r>
        <w:rPr>
          <w:color w:val="231F20"/>
          <w:spacing w:val="2"/>
          <w:position w:val="2"/>
        </w:rPr>
        <w:t xml:space="preserve"> </w:t>
      </w:r>
      <w:r>
        <w:rPr>
          <w:color w:val="231F20"/>
          <w:spacing w:val="8"/>
          <w:position w:val="2"/>
        </w:rPr>
        <w:t>Oct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8"/>
          <w:position w:val="2"/>
        </w:rPr>
        <w:t>2022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50" w:line="320" w:lineRule="exact"/>
        <w:ind w:left="834"/>
      </w:pPr>
      <w:r>
        <w:rPr>
          <w:color w:val="384649"/>
          <w:spacing w:val="14"/>
          <w:position w:val="11"/>
        </w:rPr>
        <w:t>“[We</w:t>
      </w:r>
      <w:r>
        <w:rPr>
          <w:color w:val="384649"/>
          <w:spacing w:val="-9"/>
          <w:position w:val="11"/>
        </w:rPr>
        <w:t xml:space="preserve"> </w:t>
      </w:r>
      <w:r>
        <w:rPr>
          <w:color w:val="384649"/>
          <w:spacing w:val="14"/>
          <w:position w:val="11"/>
        </w:rPr>
        <w:t>would establish] an</w:t>
      </w:r>
      <w:r>
        <w:rPr>
          <w:color w:val="384649"/>
          <w:spacing w:val="-2"/>
          <w:position w:val="11"/>
        </w:rPr>
        <w:t xml:space="preserve"> </w:t>
      </w:r>
      <w:r>
        <w:rPr>
          <w:color w:val="384649"/>
          <w:spacing w:val="14"/>
          <w:position w:val="11"/>
        </w:rPr>
        <w:t>independent development depa</w:t>
      </w:r>
      <w:r>
        <w:rPr>
          <w:color w:val="384649"/>
          <w:spacing w:val="13"/>
          <w:position w:val="11"/>
        </w:rPr>
        <w:t>rtment—not simply</w:t>
      </w:r>
      <w:r>
        <w:rPr>
          <w:color w:val="384649"/>
          <w:position w:val="11"/>
        </w:rPr>
        <w:t xml:space="preserve"> </w:t>
      </w:r>
      <w:r>
        <w:rPr>
          <w:color w:val="384649"/>
          <w:spacing w:val="13"/>
          <w:position w:val="11"/>
        </w:rPr>
        <w:t>a</w:t>
      </w:r>
    </w:p>
    <w:p>
      <w:pPr>
        <w:pStyle w:val="BodyText"/>
        <w:spacing w:line="207" w:lineRule="exact"/>
        <w:ind w:left="871"/>
      </w:pPr>
      <w:r>
        <w:rPr>
          <w:color w:val="384649"/>
          <w:spacing w:val="15"/>
          <w:position w:val="2"/>
        </w:rPr>
        <w:t>recreation</w:t>
      </w:r>
      <w:r>
        <w:rPr>
          <w:color w:val="384649"/>
          <w:spacing w:val="1"/>
          <w:position w:val="2"/>
        </w:rPr>
        <w:t xml:space="preserve"> </w:t>
      </w:r>
      <w:r>
        <w:rPr>
          <w:color w:val="384649"/>
          <w:spacing w:val="15"/>
          <w:position w:val="2"/>
        </w:rPr>
        <w:t>of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5"/>
          <w:position w:val="2"/>
        </w:rPr>
        <w:t>DFID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in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its</w:t>
      </w:r>
      <w:r>
        <w:rPr>
          <w:color w:val="384649"/>
          <w:spacing w:val="-4"/>
          <w:position w:val="2"/>
        </w:rPr>
        <w:t xml:space="preserve"> </w:t>
      </w:r>
      <w:r>
        <w:rPr>
          <w:color w:val="384649"/>
          <w:spacing w:val="15"/>
          <w:position w:val="2"/>
        </w:rPr>
        <w:t>previous</w:t>
      </w:r>
      <w:r>
        <w:rPr>
          <w:color w:val="384649"/>
          <w:spacing w:val="-3"/>
          <w:position w:val="2"/>
        </w:rPr>
        <w:t xml:space="preserve"> </w:t>
      </w:r>
      <w:r>
        <w:rPr>
          <w:color w:val="384649"/>
          <w:spacing w:val="15"/>
          <w:position w:val="2"/>
        </w:rPr>
        <w:t>form,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5"/>
          <w:position w:val="2"/>
        </w:rPr>
        <w:t>but an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5"/>
          <w:position w:val="2"/>
        </w:rPr>
        <w:t>independent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5"/>
          <w:position w:val="2"/>
        </w:rPr>
        <w:t>department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5"/>
          <w:position w:val="2"/>
        </w:rPr>
        <w:t>with</w:t>
      </w:r>
    </w:p>
    <w:p>
      <w:pPr>
        <w:pStyle w:val="BodyText"/>
        <w:spacing w:before="113" w:line="208" w:lineRule="exact"/>
        <w:ind w:left="873"/>
      </w:pPr>
      <w:r>
        <w:rPr>
          <w:color w:val="384649"/>
          <w:spacing w:val="14"/>
          <w:position w:val="2"/>
        </w:rPr>
        <w:t>a secretary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4"/>
          <w:position w:val="2"/>
        </w:rPr>
        <w:t>of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4"/>
          <w:position w:val="2"/>
        </w:rPr>
        <w:t>state an</w:t>
      </w:r>
      <w:r>
        <w:rPr>
          <w:color w:val="384649"/>
          <w:spacing w:val="13"/>
          <w:position w:val="2"/>
        </w:rPr>
        <w:t>d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3"/>
          <w:position w:val="2"/>
        </w:rPr>
        <w:t>fully</w:t>
      </w:r>
      <w:r>
        <w:rPr>
          <w:color w:val="384649"/>
          <w:spacing w:val="-3"/>
          <w:position w:val="2"/>
        </w:rPr>
        <w:t xml:space="preserve"> </w:t>
      </w:r>
      <w:r>
        <w:rPr>
          <w:color w:val="384649"/>
          <w:spacing w:val="13"/>
          <w:position w:val="2"/>
        </w:rPr>
        <w:t>functioning…</w:t>
      </w:r>
      <w:r>
        <w:rPr>
          <w:color w:val="384649"/>
          <w:spacing w:val="-9"/>
          <w:position w:val="2"/>
        </w:rPr>
        <w:t xml:space="preserve"> </w:t>
      </w:r>
      <w:r>
        <w:rPr>
          <w:color w:val="384649"/>
          <w:spacing w:val="13"/>
          <w:position w:val="2"/>
        </w:rPr>
        <w:t>with an absolute</w:t>
      </w:r>
      <w:r>
        <w:rPr>
          <w:color w:val="384649"/>
          <w:spacing w:val="-4"/>
          <w:position w:val="2"/>
        </w:rPr>
        <w:t xml:space="preserve"> </w:t>
      </w:r>
      <w:r>
        <w:rPr>
          <w:color w:val="384649"/>
          <w:spacing w:val="13"/>
          <w:position w:val="2"/>
        </w:rPr>
        <w:t>laser</w:t>
      </w:r>
      <w:r>
        <w:rPr>
          <w:color w:val="384649"/>
          <w:spacing w:val="-3"/>
          <w:position w:val="2"/>
        </w:rPr>
        <w:t xml:space="preserve"> </w:t>
      </w:r>
      <w:r>
        <w:rPr>
          <w:color w:val="384649"/>
          <w:spacing w:val="13"/>
          <w:position w:val="2"/>
        </w:rPr>
        <w:t>focus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3"/>
          <w:position w:val="2"/>
        </w:rPr>
        <w:t>on</w:t>
      </w:r>
      <w:r>
        <w:rPr>
          <w:color w:val="384649"/>
          <w:spacing w:val="-6"/>
          <w:position w:val="2"/>
        </w:rPr>
        <w:t xml:space="preserve"> </w:t>
      </w:r>
      <w:r>
        <w:rPr>
          <w:color w:val="384649"/>
          <w:spacing w:val="13"/>
          <w:position w:val="2"/>
        </w:rPr>
        <w:t>the</w:t>
      </w:r>
    </w:p>
    <w:p>
      <w:pPr>
        <w:pStyle w:val="BodyText"/>
        <w:spacing w:before="112" w:line="207" w:lineRule="exact"/>
        <w:ind w:left="866"/>
      </w:pPr>
      <w:r>
        <w:rPr>
          <w:color w:val="384649"/>
          <w:spacing w:val="16"/>
          <w:position w:val="2"/>
        </w:rPr>
        <w:t>transition</w:t>
      </w:r>
      <w:r>
        <w:rPr>
          <w:color w:val="384649"/>
          <w:spacing w:val="-7"/>
          <w:position w:val="2"/>
        </w:rPr>
        <w:t xml:space="preserve"> </w:t>
      </w:r>
      <w:r>
        <w:rPr>
          <w:color w:val="384649"/>
          <w:spacing w:val="16"/>
          <w:position w:val="2"/>
        </w:rPr>
        <w:t>towards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6"/>
          <w:position w:val="2"/>
        </w:rPr>
        <w:t>zero</w:t>
      </w:r>
      <w:r>
        <w:rPr>
          <w:color w:val="384649"/>
          <w:spacing w:val="-4"/>
          <w:position w:val="2"/>
        </w:rPr>
        <w:t xml:space="preserve"> </w:t>
      </w:r>
      <w:r>
        <w:rPr>
          <w:color w:val="384649"/>
          <w:spacing w:val="16"/>
          <w:position w:val="2"/>
        </w:rPr>
        <w:t>poverty</w:t>
      </w:r>
      <w:r>
        <w:rPr>
          <w:color w:val="384649"/>
          <w:spacing w:val="-1"/>
          <w:position w:val="2"/>
        </w:rPr>
        <w:t xml:space="preserve"> </w:t>
      </w:r>
      <w:r>
        <w:rPr>
          <w:color w:val="384649"/>
          <w:spacing w:val="16"/>
          <w:position w:val="2"/>
        </w:rPr>
        <w:t>and</w:t>
      </w:r>
      <w:r>
        <w:rPr>
          <w:color w:val="384649"/>
          <w:spacing w:val="-2"/>
          <w:position w:val="2"/>
        </w:rPr>
        <w:t xml:space="preserve"> </w:t>
      </w:r>
      <w:r>
        <w:rPr>
          <w:color w:val="384649"/>
          <w:spacing w:val="16"/>
          <w:position w:val="2"/>
        </w:rPr>
        <w:t>zero</w:t>
      </w:r>
      <w:r>
        <w:rPr>
          <w:color w:val="384649"/>
          <w:position w:val="2"/>
        </w:rPr>
        <w:t xml:space="preserve"> </w:t>
      </w:r>
      <w:r>
        <w:rPr>
          <w:color w:val="384649"/>
          <w:spacing w:val="16"/>
          <w:position w:val="2"/>
        </w:rPr>
        <w:t>carb</w:t>
      </w:r>
      <w:r>
        <w:rPr>
          <w:color w:val="384649"/>
          <w:spacing w:val="15"/>
          <w:position w:val="2"/>
        </w:rPr>
        <w:t>on.”</w:t>
      </w:r>
    </w:p>
    <w:p>
      <w:pPr>
        <w:pStyle w:val="BodyText"/>
        <w:spacing w:before="113" w:line="345" w:lineRule="auto"/>
        <w:ind w:left="4669" w:right="1043" w:hanging="2812"/>
      </w:pPr>
      <w:r>
        <w:rPr>
          <w:color w:val="231F20"/>
          <w:spacing w:val="13"/>
        </w:rPr>
        <w:t xml:space="preserve">—Lord Purvis, Liberal Democrat spokesperson on </w:t>
      </w:r>
      <w:r>
        <w:rPr>
          <w:color w:val="231F20"/>
          <w:spacing w:val="12"/>
        </w:rPr>
        <w:t>Foreign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12"/>
        </w:rPr>
        <w:t>Commonwealth</w:t>
      </w:r>
      <w:r>
        <w:rPr>
          <w:color w:val="231F20"/>
        </w:rPr>
        <w:t xml:space="preserve"> </w:t>
      </w:r>
      <w:r>
        <w:rPr>
          <w:color w:val="231F20"/>
          <w:spacing w:val="10"/>
        </w:rPr>
        <w:t>Affairs</w:t>
      </w:r>
      <w:r>
        <w:rPr>
          <w:color w:val="231F20"/>
          <w:spacing w:val="12"/>
          <w:w w:val="101"/>
        </w:rPr>
        <w:t xml:space="preserve"> </w:t>
      </w:r>
      <w:r>
        <w:rPr>
          <w:color w:val="231F20"/>
          <w:spacing w:val="1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0"/>
        </w:rPr>
        <w:t>the House 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0"/>
        </w:rPr>
        <w:t>Lords at 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10"/>
        </w:rPr>
        <w:t>CGD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0"/>
        </w:rPr>
        <w:t>event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49" w:line="208" w:lineRule="exact"/>
        <w:ind w:left="5"/>
      </w:pPr>
      <w:r>
        <w:rPr>
          <w:color w:val="231F20"/>
          <w:spacing w:val="16"/>
          <w:position w:val="2"/>
        </w:rPr>
        <w:t>The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6"/>
          <w:position w:val="2"/>
        </w:rPr>
        <w:t>common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6"/>
          <w:position w:val="2"/>
        </w:rPr>
        <w:t>thread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16"/>
          <w:position w:val="2"/>
        </w:rPr>
        <w:t>across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6"/>
          <w:position w:val="2"/>
        </w:rPr>
        <w:t>these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interventions (and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many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more</w:t>
      </w:r>
      <w:r>
        <w:rPr>
          <w:color w:val="231F20"/>
          <w:spacing w:val="-5"/>
          <w:position w:val="2"/>
        </w:rPr>
        <w:t xml:space="preserve"> </w:t>
      </w:r>
      <w:r>
        <w:rPr>
          <w:color w:val="231F20"/>
          <w:spacing w:val="16"/>
          <w:position w:val="2"/>
        </w:rPr>
        <w:t>like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6"/>
          <w:position w:val="2"/>
        </w:rPr>
        <w:t>the</w:t>
      </w:r>
      <w:r>
        <w:rPr>
          <w:color w:val="231F20"/>
          <w:spacing w:val="15"/>
          <w:position w:val="2"/>
        </w:rPr>
        <w:t>m)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that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they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all suggest</w:t>
      </w:r>
    </w:p>
    <w:p>
      <w:pPr>
        <w:pStyle w:val="BodyText"/>
        <w:spacing w:before="112" w:line="324" w:lineRule="auto"/>
        <w:ind w:left="6" w:right="1062" w:hanging="4"/>
      </w:pPr>
      <w:r>
        <w:rPr>
          <w:color w:val="231F20"/>
          <w:spacing w:val="15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UK’s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optimal structure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5"/>
        </w:rPr>
        <w:t>address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development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challenges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5"/>
        </w:rPr>
        <w:t>what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5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put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place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merger as originally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3"/>
        </w:rPr>
        <w:t>conceived 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3"/>
        </w:rPr>
        <w:t>implemented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3"/>
        </w:rPr>
        <w:t>2020.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3"/>
        </w:rPr>
        <w:t>Yet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none 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13"/>
        </w:rPr>
        <w:t>them offer 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3"/>
        </w:rPr>
        <w:t>wholly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concrete</w:t>
      </w:r>
    </w:p>
    <w:p>
      <w:pPr>
        <w:pStyle w:val="BodyText"/>
        <w:spacing w:before="113" w:line="324" w:lineRule="auto"/>
        <w:ind w:left="6" w:right="1085" w:hanging="7"/>
      </w:pPr>
      <w:r>
        <w:rPr>
          <w:color w:val="231F20"/>
          <w:spacing w:val="13"/>
        </w:rPr>
        <w:t>vision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13"/>
        </w:rPr>
        <w:t>what should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3"/>
        </w:rPr>
        <w:t>replace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it (Lord Purvis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comes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3"/>
        </w:rPr>
        <w:t>closest,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3"/>
        </w:rPr>
        <w:t>but even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3"/>
        </w:rPr>
        <w:t>leaves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>the question of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3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3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new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department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4"/>
        </w:rPr>
        <w:t>would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be different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to DFID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unresolve</w:t>
      </w:r>
      <w:r>
        <w:rPr>
          <w:color w:val="231F20"/>
          <w:spacing w:val="13"/>
        </w:rPr>
        <w:t>d).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49" w:line="207" w:lineRule="exact"/>
        <w:ind w:left="9"/>
      </w:pPr>
      <w:r>
        <w:rPr>
          <w:color w:val="231F20"/>
          <w:spacing w:val="16"/>
          <w:position w:val="2"/>
        </w:rPr>
        <w:t>In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6"/>
          <w:position w:val="2"/>
        </w:rPr>
        <w:t>large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6"/>
          <w:position w:val="2"/>
        </w:rPr>
        <w:t>part,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6"/>
          <w:position w:val="2"/>
        </w:rPr>
        <w:t>this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reflects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6"/>
          <w:position w:val="2"/>
        </w:rPr>
        <w:t>t</w:t>
      </w:r>
      <w:r>
        <w:rPr>
          <w:color w:val="231F20"/>
          <w:spacing w:val="15"/>
          <w:position w:val="2"/>
        </w:rPr>
        <w:t>he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fact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that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there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no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clear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consensus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on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either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5"/>
          <w:position w:val="2"/>
        </w:rPr>
        <w:t>what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UK should</w:t>
      </w:r>
    </w:p>
    <w:p>
      <w:pPr>
        <w:pStyle w:val="BodyText"/>
        <w:spacing w:before="113" w:line="207" w:lineRule="exact"/>
        <w:ind w:left="9"/>
      </w:pPr>
      <w:r>
        <w:rPr>
          <w:color w:val="231F20"/>
          <w:spacing w:val="15"/>
          <w:position w:val="2"/>
        </w:rPr>
        <w:t>achieve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5"/>
          <w:position w:val="2"/>
        </w:rPr>
        <w:t>with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its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develop</w:t>
      </w:r>
      <w:r>
        <w:rPr>
          <w:color w:val="231F20"/>
          <w:spacing w:val="14"/>
          <w:position w:val="2"/>
        </w:rPr>
        <w:t>ment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policy,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nor,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consequently,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the structure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that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is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4"/>
          <w:position w:val="2"/>
        </w:rPr>
        <w:t>best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positioned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to</w:t>
      </w:r>
    </w:p>
    <w:p>
      <w:pPr>
        <w:pStyle w:val="BodyText"/>
        <w:spacing w:before="114" w:line="358" w:lineRule="auto"/>
        <w:ind w:left="7" w:right="1142" w:firstLine="2"/>
      </w:pPr>
      <w:r>
        <w:rPr>
          <w:color w:val="231F20"/>
          <w:spacing w:val="14"/>
        </w:rPr>
        <w:t>support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4"/>
        </w:rPr>
        <w:t>these aims.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4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parties agree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world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rather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different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4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4"/>
        </w:rPr>
        <w:t>looked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4"/>
        </w:rPr>
        <w:t>1997,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4"/>
        </w:rPr>
        <w:t>when</w:t>
      </w:r>
      <w:r>
        <w:rPr>
          <w:color w:val="231F20"/>
        </w:rPr>
        <w:t xml:space="preserve">  </w:t>
      </w:r>
      <w:r>
        <w:rPr>
          <w:color w:val="231F20"/>
          <w:spacing w:val="14"/>
        </w:rPr>
        <w:t>DFID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was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first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established: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extreme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poverty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4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longer 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widespread as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once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was,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thou</w:t>
      </w:r>
      <w:r>
        <w:rPr>
          <w:color w:val="231F20"/>
          <w:spacing w:val="13"/>
        </w:rPr>
        <w:t>gh even</w:t>
      </w:r>
      <w:r>
        <w:rPr>
          <w:color w:val="231F20"/>
        </w:rPr>
        <w:t xml:space="preserve">    </w:t>
      </w:r>
      <w:r>
        <w:rPr>
          <w:color w:val="231F20"/>
          <w:spacing w:val="15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places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5"/>
        </w:rPr>
        <w:t>where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5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been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5"/>
        </w:rPr>
        <w:t>all-but-eradicated,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acute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material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deprivation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</w:t>
      </w:r>
      <w:r>
        <w:rPr>
          <w:color w:val="231F20"/>
          <w:spacing w:val="14"/>
        </w:rPr>
        <w:t>s still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common;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places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5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remains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endemic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are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often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conflict-affected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captured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toxic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political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bargains;</w:t>
      </w:r>
    </w:p>
    <w:p>
      <w:pPr>
        <w:pStyle w:val="BodyText"/>
        <w:spacing w:before="114" w:line="358" w:lineRule="auto"/>
        <w:ind w:left="6" w:right="1126" w:firstLine="1"/>
      </w:pPr>
      <w:r>
        <w:rPr>
          <w:color w:val="231F20"/>
          <w:spacing w:val="16"/>
        </w:rPr>
        <w:t>development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itself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6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6"/>
        </w:rPr>
        <w:t>less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compart</w:t>
      </w:r>
      <w:r>
        <w:rPr>
          <w:color w:val="231F20"/>
          <w:spacing w:val="15"/>
        </w:rPr>
        <w:t>mentalised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there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is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5"/>
        </w:rPr>
        <w:t>growing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realisation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that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domestic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policy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5"/>
        </w:rPr>
        <w:t>rich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countries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affects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development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path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15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poorer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ones,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especially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through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illicit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financial</w:t>
      </w:r>
      <w:r>
        <w:rPr>
          <w:color w:val="231F20"/>
        </w:rPr>
        <w:t xml:space="preserve">  </w:t>
      </w:r>
      <w:r>
        <w:rPr>
          <w:color w:val="231F20"/>
          <w:spacing w:val="14"/>
        </w:rPr>
        <w:t>flows,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migration,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cli</w:t>
      </w:r>
      <w:r>
        <w:rPr>
          <w:color w:val="231F20"/>
          <w:spacing w:val="13"/>
        </w:rPr>
        <w:t>mate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policy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3"/>
        </w:rPr>
        <w:t>like; and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more and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more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places, aid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3"/>
        </w:rPr>
        <w:t xml:space="preserve">become a smaller  </w:t>
      </w:r>
      <w:r>
        <w:rPr>
          <w:color w:val="231F20"/>
          <w:spacing w:val="14"/>
        </w:rPr>
        <w:t>and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4"/>
        </w:rPr>
        <w:t>less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important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tool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fight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4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better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4"/>
        </w:rPr>
        <w:t>living</w:t>
      </w:r>
      <w:r>
        <w:rPr>
          <w:color w:val="231F20"/>
        </w:rPr>
        <w:t xml:space="preserve"> </w:t>
      </w:r>
      <w:r>
        <w:rPr>
          <w:color w:val="231F20"/>
          <w:spacing w:val="14"/>
        </w:rPr>
        <w:t>conditions.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49" w:line="208" w:lineRule="exact"/>
        <w:ind w:left="9"/>
      </w:pPr>
      <w:r>
        <w:rPr>
          <w:color w:val="231F20"/>
          <w:spacing w:val="13"/>
          <w:position w:val="2"/>
        </w:rPr>
        <w:t>How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3"/>
          <w:position w:val="2"/>
        </w:rPr>
        <w:t>can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UK organise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3"/>
          <w:position w:val="2"/>
        </w:rPr>
        <w:t>its development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3"/>
          <w:position w:val="2"/>
        </w:rPr>
        <w:t>work and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3"/>
          <w:position w:val="2"/>
        </w:rPr>
        <w:t>policy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3"/>
          <w:position w:val="2"/>
        </w:rPr>
        <w:t>to optimally address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3"/>
          <w:position w:val="2"/>
        </w:rPr>
        <w:t>the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3"/>
          <w:position w:val="2"/>
        </w:rPr>
        <w:t>world of</w:t>
      </w:r>
      <w:r>
        <w:rPr>
          <w:color w:val="231F20"/>
          <w:spacing w:val="-10"/>
          <w:position w:val="2"/>
        </w:rPr>
        <w:t xml:space="preserve"> </w:t>
      </w:r>
      <w:r>
        <w:rPr>
          <w:color w:val="231F20"/>
          <w:spacing w:val="13"/>
          <w:position w:val="2"/>
        </w:rPr>
        <w:t>202</w:t>
      </w:r>
      <w:r>
        <w:rPr>
          <w:color w:val="231F20"/>
          <w:spacing w:val="12"/>
          <w:position w:val="2"/>
        </w:rPr>
        <w:t>4?</w:t>
      </w:r>
    </w:p>
    <w:p>
      <w:pPr>
        <w:pStyle w:val="BodyText"/>
        <w:spacing w:before="112" w:line="208" w:lineRule="exact"/>
        <w:ind w:left="5"/>
      </w:pPr>
      <w:r>
        <w:rPr>
          <w:color w:val="231F20"/>
          <w:spacing w:val="16"/>
          <w:position w:val="2"/>
        </w:rPr>
        <w:t>Throughout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6"/>
          <w:position w:val="2"/>
        </w:rPr>
        <w:t>this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note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6"/>
          <w:position w:val="2"/>
        </w:rPr>
        <w:t>we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6"/>
          <w:position w:val="2"/>
        </w:rPr>
        <w:t>tak</w:t>
      </w:r>
      <w:r>
        <w:rPr>
          <w:color w:val="231F20"/>
          <w:spacing w:val="15"/>
          <w:position w:val="2"/>
        </w:rPr>
        <w:t>e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development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5"/>
          <w:position w:val="2"/>
        </w:rPr>
        <w:t>policy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to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mean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not</w:t>
      </w:r>
      <w:r>
        <w:rPr>
          <w:color w:val="231F20"/>
          <w:spacing w:val="-15"/>
          <w:position w:val="2"/>
        </w:rPr>
        <w:t xml:space="preserve"> </w:t>
      </w:r>
      <w:r>
        <w:rPr>
          <w:color w:val="231F20"/>
          <w:spacing w:val="15"/>
          <w:position w:val="2"/>
        </w:rPr>
        <w:t>just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use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of</w:t>
      </w:r>
      <w:r>
        <w:rPr>
          <w:color w:val="231F20"/>
          <w:spacing w:val="-12"/>
          <w:position w:val="2"/>
        </w:rPr>
        <w:t xml:space="preserve"> </w:t>
      </w:r>
      <w:r>
        <w:rPr>
          <w:color w:val="231F20"/>
          <w:spacing w:val="15"/>
          <w:position w:val="2"/>
        </w:rPr>
        <w:t>foreign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aid,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but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</w:p>
    <w:p>
      <w:pPr>
        <w:pStyle w:val="BodyText"/>
        <w:spacing w:before="112" w:line="208" w:lineRule="exact"/>
        <w:ind w:left="6"/>
      </w:pPr>
      <w:r>
        <w:rPr>
          <w:color w:val="231F20"/>
          <w:spacing w:val="14"/>
          <w:position w:val="2"/>
        </w:rPr>
        <w:t>full set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of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4"/>
          <w:position w:val="2"/>
        </w:rPr>
        <w:t>spending and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policy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decisions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4"/>
          <w:position w:val="2"/>
        </w:rPr>
        <w:t>that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spacing w:val="14"/>
          <w:position w:val="2"/>
        </w:rPr>
        <w:t>have a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4"/>
          <w:position w:val="2"/>
        </w:rPr>
        <w:t>direct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4"/>
          <w:position w:val="2"/>
        </w:rPr>
        <w:t>impact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4"/>
          <w:position w:val="2"/>
        </w:rPr>
        <w:t>on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3"/>
          <w:position w:val="2"/>
        </w:rPr>
        <w:t>economic and social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3"/>
          <w:position w:val="2"/>
        </w:rPr>
        <w:t>welfare</w:t>
      </w:r>
    </w:p>
    <w:p>
      <w:pPr>
        <w:pStyle w:val="BodyText"/>
        <w:spacing w:before="112" w:line="208" w:lineRule="exact"/>
        <w:ind w:left="8"/>
        <w:sectPr>
          <w:headerReference w:type="default" r:id="rId22"/>
          <w:pgSz w:w="12240" w:h="15840"/>
          <w:pgMar w:top="400" w:right="1836" w:bottom="0" w:left="1199" w:header="0" w:footer="0" w:gutter="0"/>
          <w:pgNumType w:start="10"/>
          <w:cols w:space="708"/>
        </w:sectPr>
      </w:pPr>
      <w:r>
        <w:rPr>
          <w:color w:val="231F20"/>
          <w:spacing w:val="16"/>
          <w:position w:val="2"/>
        </w:rPr>
        <w:t>outcomes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6"/>
          <w:position w:val="2"/>
        </w:rPr>
        <w:t>in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6"/>
          <w:position w:val="2"/>
        </w:rPr>
        <w:t>developing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6"/>
          <w:position w:val="2"/>
        </w:rPr>
        <w:t>count</w:t>
      </w:r>
      <w:r>
        <w:rPr>
          <w:color w:val="231F20"/>
          <w:spacing w:val="15"/>
          <w:position w:val="2"/>
        </w:rPr>
        <w:t>ries.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In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this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note,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5"/>
          <w:position w:val="2"/>
        </w:rPr>
        <w:t>we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15"/>
          <w:position w:val="2"/>
        </w:rPr>
        <w:t>assess</w:t>
      </w:r>
      <w:r>
        <w:rPr>
          <w:color w:val="231F20"/>
          <w:spacing w:val="-6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international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spacing w:val="15"/>
          <w:position w:val="2"/>
        </w:rPr>
        <w:t>context</w:t>
      </w:r>
      <w:r>
        <w:rPr>
          <w:color w:val="231F20"/>
          <w:spacing w:val="-2"/>
          <w:position w:val="2"/>
        </w:rPr>
        <w:t xml:space="preserve"> </w:t>
      </w:r>
      <w:r>
        <w:rPr>
          <w:color w:val="231F20"/>
          <w:spacing w:val="15"/>
          <w:position w:val="2"/>
        </w:rPr>
        <w:t>in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spacing w:val="15"/>
          <w:position w:val="2"/>
        </w:rPr>
        <w:t>which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spacing w:val="15"/>
          <w:position w:val="2"/>
        </w:rPr>
        <w:t>the</w:t>
      </w:r>
    </w:p>
    <w:p>
      <w:pPr>
        <w:pStyle w:val="BodyText"/>
        <w:spacing w:before="112" w:line="324" w:lineRule="auto"/>
        <w:ind w:left="5" w:right="1137" w:firstLine="2"/>
      </w:pPr>
      <w:r>
        <w:rPr>
          <w:color w:val="231F20"/>
          <w:spacing w:val="14"/>
        </w:rPr>
        <w:t>choice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4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being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made,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contrast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4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4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previous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14"/>
        </w:rPr>
        <w:t>‘eras’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14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4"/>
        </w:rPr>
        <w:t>development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cooperation, 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4"/>
        </w:rPr>
        <w:t>consider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4"/>
        </w:rPr>
        <w:t>how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3"/>
        </w:rPr>
        <w:t>UK’s own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institutional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forms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3"/>
        </w:rPr>
        <w:t>for development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3"/>
        </w:rPr>
        <w:t>have evolved.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3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3"/>
        </w:rPr>
        <w:t>t</w:t>
      </w:r>
      <w:r>
        <w:rPr>
          <w:color w:val="231F20"/>
          <w:spacing w:val="12"/>
        </w:rPr>
        <w:t>hen set out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2"/>
        </w:rPr>
        <w:t>four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2"/>
        </w:rPr>
        <w:t>broad options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12"/>
        </w:rPr>
        <w:t>for</w:t>
      </w:r>
    </w:p>
    <w:p>
      <w:pPr>
        <w:pStyle w:val="BodyText"/>
        <w:spacing w:before="112" w:line="324" w:lineRule="auto"/>
        <w:ind w:left="8" w:right="1096" w:hanging="6"/>
      </w:pPr>
      <w:r>
        <w:rPr>
          <w:color w:val="231F20"/>
          <w:spacing w:val="16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6"/>
        </w:rPr>
        <w:t>UK’s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future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development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architecture,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noting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6"/>
        </w:rPr>
        <w:t>that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compromises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6"/>
        </w:rPr>
        <w:t>betwe</w:t>
      </w:r>
      <w:r>
        <w:rPr>
          <w:color w:val="231F20"/>
          <w:spacing w:val="15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them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are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also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possible,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16"/>
        </w:rPr>
        <w:t>look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6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experience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6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6"/>
        </w:rPr>
        <w:t>other</w:t>
      </w:r>
      <w:r>
        <w:rPr>
          <w:color w:val="231F20"/>
        </w:rPr>
        <w:t xml:space="preserve"> </w:t>
      </w:r>
      <w:r>
        <w:rPr>
          <w:color w:val="231F20"/>
          <w:spacing w:val="16"/>
        </w:rPr>
        <w:t>countries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6"/>
        </w:rPr>
        <w:t>implementin</w:t>
      </w:r>
      <w:r>
        <w:rPr>
          <w:color w:val="231F20"/>
          <w:spacing w:val="15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5"/>
        </w:rPr>
        <w:t>each.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15"/>
        </w:rPr>
        <w:t>go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5"/>
        </w:rPr>
        <w:t>to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>assess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5"/>
        </w:rPr>
        <w:t>the strengths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52" w:line="183" w:lineRule="auto"/>
        <w:ind w:left="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14D5C"/>
          <w:sz w:val="16"/>
          <w:szCs w:val="16"/>
        </w:rPr>
        <w:t>WHAT</w:t>
      </w:r>
      <w:r>
        <w:rPr>
          <w:rFonts w:ascii="Arial" w:eastAsia="Arial" w:hAnsi="Arial" w:cs="Arial"/>
          <w:color w:val="114D5C"/>
          <w:spacing w:val="50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COULD</w:t>
      </w:r>
      <w:r>
        <w:rPr>
          <w:rFonts w:ascii="Arial" w:eastAsia="Arial" w:hAnsi="Arial" w:cs="Arial"/>
          <w:color w:val="114D5C"/>
          <w:spacing w:val="34"/>
          <w:w w:val="101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THE  UK</w:t>
      </w:r>
      <w:r>
        <w:rPr>
          <w:rFonts w:ascii="Arial" w:eastAsia="Arial" w:hAnsi="Arial" w:cs="Arial"/>
          <w:color w:val="114D5C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>’</w:t>
      </w:r>
      <w:r>
        <w:rPr>
          <w:rFonts w:ascii="Arial" w:eastAsia="Arial" w:hAnsi="Arial" w:cs="Arial"/>
          <w:color w:val="114D5C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S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FUTURE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D</w:t>
      </w:r>
      <w:r>
        <w:rPr>
          <w:rFonts w:ascii="Arial" w:eastAsia="Arial" w:hAnsi="Arial" w:cs="Arial"/>
          <w:color w:val="114D5C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EVELOPMENT</w:t>
      </w:r>
      <w:r>
        <w:rPr>
          <w:rFonts w:ascii="Arial" w:eastAsia="Arial" w:hAnsi="Arial" w:cs="Arial"/>
          <w:color w:val="114D5C"/>
          <w:spacing w:val="39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color w:val="114D5C"/>
          <w:sz w:val="16"/>
          <w:szCs w:val="16"/>
        </w:rPr>
        <w:t>STRUCTURE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LOOK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 xml:space="preserve">  </w:t>
      </w:r>
      <w:r>
        <w:rPr>
          <w:rFonts w:ascii="Arial" w:eastAsia="Arial" w:hAnsi="Arial" w:cs="Arial"/>
          <w:color w:val="114D5C"/>
          <w:sz w:val="16"/>
          <w:szCs w:val="16"/>
        </w:rPr>
        <w:t>LIKE</w:t>
      </w:r>
      <w:r>
        <w:rPr>
          <w:rFonts w:ascii="Arial" w:eastAsia="Arial" w:hAnsi="Arial" w:cs="Arial"/>
          <w:color w:val="114D5C"/>
          <w:spacing w:val="4"/>
          <w:sz w:val="16"/>
          <w:szCs w:val="16"/>
        </w:rPr>
        <w:t xml:space="preserve">?                                     </w:t>
      </w:r>
      <w:r>
        <w:rPr>
          <w:rFonts w:ascii="Arial" w:eastAsia="Arial" w:hAnsi="Arial" w:cs="Arial"/>
          <w:b/>
          <w:bCs/>
          <w:color w:val="2F9AB6"/>
          <w:spacing w:val="4"/>
          <w:sz w:val="18"/>
          <w:szCs w:val="18"/>
        </w:rPr>
        <w:t>2</w:t>
      </w:r>
    </w:p>
    <w:p>
      <w:pPr>
        <w:spacing w:line="183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sz w:val="18"/>
          <w:szCs w:val="1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https://d.book118.com/846003232053010045</w:t>
        </w:r>
      </w:hyperlink>
    </w:p>
    <w:p>
      <w:pPr>
        <w:spacing w:line="183" w:lineRule="auto"/>
        <w:rPr>
          <w:rFonts w:ascii="Arial" w:eastAsia="Arial" w:hAnsi="Arial" w:cs="Arial"/>
          <w:sz w:val="18"/>
          <w:szCs w:val="18"/>
        </w:rPr>
      </w:pPr>
    </w:p>
    <w:sectPr>
      <w:headerReference w:type="default" r:id="rId24"/>
      <w:type w:val="nextPage"/>
      <w:pgSz w:w="12240" w:h="15840"/>
      <w:pgMar w:top="400" w:right="1836" w:bottom="0" w:left="1199" w:header="0" w:footer="0" w:gutter="0"/>
      <w:pgNumType w:start="1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3103143</wp:posOffset>
          </wp:positionV>
          <wp:extent cx="7772400" cy="6955256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6955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3103143</wp:posOffset>
          </wp:positionV>
          <wp:extent cx="7772400" cy="6955256"/>
          <wp:effectExtent l="0" t="0" r="0" b="0"/>
          <wp:wrapNone/>
          <wp:docPr id="1690963437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963437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6955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17"/>
      <w:szCs w:val="17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9"/>
      <w:szCs w:val="19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image" Target="media/image5.png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yperlink" Target="https://hansard.parliament.uk/commons/2023-11-21/debates/17FFF91C-74DB-43CE-8944-63A2C996C5AC/InternationalDevelopmentWhitePaper#contribution-ADDA47C1-71E1-410E-B1B4-FB2B94C9AFB6" TargetMode="External" /><Relationship Id="rId17" Type="http://schemas.openxmlformats.org/officeDocument/2006/relationships/hyperlink" Target="https://twitter.com/scepticalranil/status/1722295471417274716" TargetMode="External" /><Relationship Id="rId18" Type="http://schemas.openxmlformats.org/officeDocument/2006/relationships/hyperlink" Target="https://www.cgdev.org/impacts-and-influence/shaping-uk-aid-cuts-debate" TargetMode="External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hyperlink" Target="https://www.cgdev.org/publication/projections-uk-hosted-refugees-and-implications-uks-aid-budget-and-spend" TargetMode="External" /><Relationship Id="rId21" Type="http://schemas.openxmlformats.org/officeDocument/2006/relationships/header" Target="header9.xml" /><Relationship Id="rId22" Type="http://schemas.openxmlformats.org/officeDocument/2006/relationships/header" Target="header10.xml" /><Relationship Id="rId23" Type="http://schemas.openxmlformats.org/officeDocument/2006/relationships/hyperlink" Target="https://d.book118.com/846003232053010045" TargetMode="External" /><Relationship Id="rId24" Type="http://schemas.openxmlformats.org/officeDocument/2006/relationships/header" Target="header11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yperlink" Target="https://www.cgdev.org/publication/what-could-uks-future-development-structure-look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Could the UK’s Future Development Structure Look Like?</dc:title>
  <dc:creator>Ranil Dissanayake and Rachael Calleja</dc:creator>
  <cp:revision>0</cp:revision>
  <dcterms:created xsi:type="dcterms:W3CDTF">2024-02-11T20:55:20Z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2024-02-11T21:45:33Z</vt:filetime>
  </property>
  <property fmtid="{D5CDD505-2E9C-101B-9397-08002B2CF9AE}" pid="3" name="CRO">
    <vt:lpwstr>wqlLaW5nc29mdCBQREYgdG8gV1BTIDkw</vt:lpwstr>
  </property>
</Properties>
</file>