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D1CE0" w:rsidP="008D1CE0" w14:paraId="75A6404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D1CE0">
        <w:rPr>
          <w:rFonts w:ascii="华文中宋" w:eastAsia="华文中宋" w:hAnsi="华文中宋"/>
          <w:b/>
          <w:sz w:val="30"/>
        </w:rPr>
        <w:t>2023</w:t>
      </w:r>
      <w:r w:rsidRPr="008D1CE0">
        <w:rPr>
          <w:rFonts w:ascii="华文中宋" w:eastAsia="华文中宋" w:hAnsi="华文中宋"/>
          <w:b/>
          <w:sz w:val="30"/>
        </w:rPr>
        <w:t>浙江衢州智造新城人民法院选调事业单位人员</w:t>
      </w:r>
      <w:r w:rsidRPr="008D1CE0">
        <w:rPr>
          <w:rFonts w:ascii="华文中宋" w:eastAsia="华文中宋" w:hAnsi="华文中宋"/>
          <w:b/>
          <w:sz w:val="30"/>
        </w:rPr>
        <w:t>5</w:t>
      </w:r>
      <w:r w:rsidRPr="008D1CE0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05FBC24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657D36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12564BE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在社会主义市场体制下，宏观经济调控的主要目标不包括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3AA677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、保持社会总供给与总需求的基本平衡</w:t>
      </w:r>
    </w:p>
    <w:p w:rsidR="00D11858" w14:paraId="0B50CAF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、保持物价总水平的基本稳定</w:t>
      </w:r>
    </w:p>
    <w:p w:rsidR="00D11858" w14:paraId="3587A4E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、保持国有企业在国民经济中占绝对优势</w:t>
      </w:r>
    </w:p>
    <w:p w:rsidR="00D11858" w14:paraId="2FCCE6D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、保持国民经济的适度增长率</w:t>
      </w:r>
    </w:p>
    <w:p w:rsidR="00D11858" w14:paraId="62C17CA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33D91B9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宏观经济调控的主要目标是：第一，促进经济增长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第二，增加就业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第三，稳定物价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第四，保持国际收支平衡。故选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B045DC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下列历史事件不是发生于秦始皇在位期间的是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18E60A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、开创帝制</w:t>
      </w:r>
    </w:p>
    <w:p w:rsidR="00D11858" w14:paraId="2E1FAE5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、推行儒学</w:t>
      </w:r>
    </w:p>
    <w:p w:rsidR="00D11858" w14:paraId="106FB26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、建立三公九卿制</w:t>
      </w:r>
    </w:p>
    <w:p w:rsidR="00D11858" w14:paraId="281C8DE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、统一度量衡</w:t>
      </w:r>
    </w:p>
    <w:p w:rsidR="00D11858" w14:paraId="6A7CF1B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5652040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项正确，秦王政灭六国后，认为自己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德兼三皇，功过五帝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，遂采用三皇之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、五帝之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构成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的称号，是中国历史上第一个使用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称号的君主，所以自称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始皇帝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项错误，统一六国后，商鞅变法时极力反对的各方面的学派、人才都纷纷来到秦国服务，可能秦始皇采用了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秦国特色的商鞅变法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，造成秦帝国各种迷信盛行。其中黄老道家、阴阳家，他们综合儒、法、道诸家的学说，提出所谓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五德终始说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项正确，秦始皇在中央实行三公九卿，管理国家大事，并继续执行孝公变法以来商鞅的法家政策，加强君主专制，削弱旧贵族势力，提拔由军功而上升起来的贵族。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项正确，为了巩固政权，秦始皇还实行了一系列的政策，主要是：统一货币和度量衡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统一文字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修筑长城、驰道和直道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强迫迁徙六国富民和平民。故选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3712E6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对哲学基本问题第一方面的不同回答是划分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的标准。</w:t>
      </w:r>
    </w:p>
    <w:p w:rsidR="00D11858" w14:paraId="480DDF3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、可知论和不可知论</w:t>
      </w:r>
    </w:p>
    <w:p w:rsidR="00D11858" w14:paraId="5738100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、唯物主义和唯心主义</w:t>
      </w:r>
    </w:p>
    <w:p w:rsidR="00D11858" w14:paraId="1CCAA87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、辩证法和形而上学</w:t>
      </w:r>
    </w:p>
    <w:p w:rsidR="00D11858" w14:paraId="25AEB11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、唯物论和辩证法</w:t>
      </w:r>
    </w:p>
    <w:p w:rsidR="00D11858" w14:paraId="39CD2FA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0FA9E12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</w:p>
    <w:p w:rsidR="00D1185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szCs w:val="14"/>
        </w:rPr>
        <w:t>哲学基本问题是思维和存在的关系问题，思维和存在的关系又包括两个方面，第一方面是思维和存在何为第一性的问题，对这个问题的不同回答成为划分唯物主义和唯心主义的标准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第二方面是思维和存在有无同一性的问题，对这个问题的不同回答形成了可知论和不可知论的对立。故选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32F539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在国家司法考试中，甲为了顺利通过，让乙代替自己参加考试，后被监考人员当场发现。甲和乙的行为构成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9A660B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、违反治安管理行为</w:t>
      </w:r>
    </w:p>
    <w:p w:rsidR="00D11858" w14:paraId="0ED9CB7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、代替考试罪</w:t>
      </w:r>
    </w:p>
    <w:p w:rsidR="00D11858" w14:paraId="545F636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、妨碍公务罪</w:t>
      </w:r>
    </w:p>
    <w:p w:rsidR="00D11858" w14:paraId="6A764C9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、招摇撞骗罪</w:t>
      </w:r>
    </w:p>
    <w:p w:rsidR="00D11858" w14:paraId="5764868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4689F5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项：错误，违反治安管理行为是指扰乱社会秩序，妨害公共安全，侵犯公民人身权利，侵犯公司财产，情节轻微尚不够刑事处罚的行为。甲乙的行为已经构成犯罪，不再适用治安管理处罚。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项：正确，代替考试罪犯罪是《刑法修正案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九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。》新设的一项罪名之一。现行《刑法》第</w:t>
      </w:r>
      <w:r w:rsidRPr="00D11858">
        <w:rPr>
          <w:rFonts w:ascii="微软雅黑" w:eastAsia="微软雅黑" w:cs="微软雅黑"/>
          <w:szCs w:val="14"/>
        </w:rPr>
        <w:t>284</w:t>
      </w:r>
      <w:r w:rsidRPr="00D11858">
        <w:rPr>
          <w:rFonts w:ascii="微软雅黑" w:eastAsia="微软雅黑" w:cs="微软雅黑"/>
          <w:szCs w:val="14"/>
        </w:rPr>
        <w:t>条规定，代替他人或者让他人代替自己参加规定考试的，处拘役或者管制，并处或者单处罚金。乙代替甲参加国家司法考试，构成代替考试罪。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：错误，妨害公务罪是指以暴力、威胁方法阻碍国家机关工作人员、人大代表依法执行职务，或者在自然灾害中和突发事件中，使用暴力、威胁方法阻碍红十字会工作人员依法履行职责，或故意阻碍国家安全机关、公安机关依法执行国家安全工作任务，虽未使用暴力，但造成严重后果的行为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项：错误，招摇撞骗罪指为谋取非法利益，假冒国家机关工作人员的身份或职称，进行诈骗，损害国家机关的威信及其正常活动的行为。故选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https://d.book118.com/846004100111010043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CE0" w:rsidP="005D4DE0" w14:paraId="35DAC1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1CE0" w14:paraId="36362B7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CE0" w:rsidP="005D4DE0" w14:paraId="2440EA2A" w14:textId="260D5A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1CE0" w14:paraId="38F7051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CE0" w14:paraId="491A29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CE0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1CE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CE0" w:rsidP="005D4DE0" w14:textId="260D5A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1CE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CE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CE0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1CE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CE0" w:rsidP="005D4DE0" w14:textId="260D5A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D1CE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CE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CE0" w14:paraId="7D24E24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CE0" w14:paraId="6F1B09C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CE0" w14:paraId="232D201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CE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CE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CE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CE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CE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CE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8D1CE0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A7615C3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D1C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D1CE0"/>
    <w:rPr>
      <w:sz w:val="18"/>
      <w:szCs w:val="18"/>
    </w:rPr>
  </w:style>
  <w:style w:type="paragraph" w:styleId="Footer">
    <w:name w:val="footer"/>
    <w:basedOn w:val="Normal"/>
    <w:link w:val="a0"/>
    <w:rsid w:val="008D1CE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D1CE0"/>
    <w:rPr>
      <w:sz w:val="18"/>
      <w:szCs w:val="18"/>
    </w:rPr>
  </w:style>
  <w:style w:type="character" w:styleId="PageNumber">
    <w:name w:val="page number"/>
    <w:basedOn w:val="DefaultParagraphFont"/>
    <w:rsid w:val="008D1C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46004100111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3243</Words>
  <Characters>18488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2024-02-02T08:30:00Z</dcterms:created>
  <dcterms:modified xsi:type="dcterms:W3CDTF">2024-02-02T08:30:00Z</dcterms:modified>
</cp:coreProperties>
</file>