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油田助剂项目招商引资报告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4750" w:history="1">
        <w:r>
          <w:rPr>
            <w:rFonts w:ascii="仿宋" w:eastAsia="仿宋" w:hAnsi="仿宋" w:cs="仿宋" w:hint="eastAsia"/>
            <w:lang w:val="en-US"/>
          </w:rPr>
          <w:t>概论</w:t>
        </w:r>
        <w:r>
          <w:tab/>
        </w:r>
        <w:r>
          <w:fldChar w:fldCharType="begin"/>
        </w:r>
        <w:r>
          <w:instrText xml:space="preserve"> PAGEREF _Toc14750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" w:history="1">
        <w:r>
          <w:rPr>
            <w:rFonts w:ascii="仿宋" w:eastAsia="仿宋" w:hAnsi="仿宋" w:cs="仿宋" w:hint="eastAsia"/>
            <w:lang w:val="en-US"/>
          </w:rPr>
          <w:t>一、油田助剂项目建设目标</w:t>
        </w:r>
        <w:r>
          <w:tab/>
        </w:r>
        <w:r>
          <w:fldChar w:fldCharType="begin"/>
        </w:r>
        <w:r>
          <w:instrText xml:space="preserve"> PAGEREF _Toc218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28" w:history="1">
        <w:r>
          <w:rPr>
            <w:rFonts w:ascii="仿宋" w:eastAsia="仿宋" w:hAnsi="仿宋" w:cs="仿宋" w:hint="eastAsia"/>
            <w:lang w:val="en-US"/>
          </w:rPr>
          <w:t>(一)、油田助剂项目建设目标</w:t>
        </w:r>
        <w:r>
          <w:tab/>
        </w:r>
        <w:r>
          <w:fldChar w:fldCharType="begin"/>
        </w:r>
        <w:r>
          <w:instrText xml:space="preserve"> PAGEREF _Toc28028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58" w:history="1">
        <w:r>
          <w:rPr>
            <w:rFonts w:ascii="仿宋" w:eastAsia="仿宋" w:hAnsi="仿宋" w:cs="仿宋" w:hint="eastAsia"/>
            <w:lang w:val="en-US"/>
          </w:rPr>
          <w:t>二、技术方案</w:t>
        </w:r>
        <w:r>
          <w:tab/>
        </w:r>
        <w:r>
          <w:fldChar w:fldCharType="begin"/>
        </w:r>
        <w:r>
          <w:instrText xml:space="preserve"> PAGEREF _Toc25158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78" w:history="1">
        <w:r>
          <w:rPr>
            <w:rFonts w:ascii="仿宋" w:eastAsia="仿宋" w:hAnsi="仿宋" w:cs="仿宋" w:hint="eastAsia"/>
            <w:lang w:val="en-US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_Toc3778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04" w:history="1">
        <w:r>
          <w:rPr>
            <w:rFonts w:ascii="仿宋" w:eastAsia="仿宋" w:hAnsi="仿宋" w:cs="仿宋" w:hint="eastAsia"/>
            <w:lang w:val="en-US"/>
          </w:rPr>
          <w:t>(二)、油田助剂项目技术工艺分析</w:t>
        </w:r>
        <w:r>
          <w:tab/>
        </w:r>
        <w:r>
          <w:fldChar w:fldCharType="begin"/>
        </w:r>
        <w:r>
          <w:instrText xml:space="preserve"> PAGEREF _Toc30704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4" w:history="1">
        <w:r>
          <w:rPr>
            <w:rFonts w:ascii="仿宋" w:eastAsia="仿宋" w:hAnsi="仿宋" w:cs="仿宋" w:hint="eastAsia"/>
            <w:lang w:val="en-US"/>
          </w:rPr>
          <w:t>(三)、油田助剂项目技术流程</w:t>
        </w:r>
        <w:r>
          <w:tab/>
        </w:r>
        <w:r>
          <w:fldChar w:fldCharType="begin"/>
        </w:r>
        <w:r>
          <w:instrText xml:space="preserve"> PAGEREF _Toc754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84" w:history="1">
        <w:r>
          <w:rPr>
            <w:rFonts w:ascii="仿宋" w:eastAsia="仿宋" w:hAnsi="仿宋" w:cs="仿宋" w:hint="eastAsia"/>
            <w:lang w:val="en-US"/>
          </w:rPr>
          <w:t>(四)、设备选型方案</w:t>
        </w:r>
        <w:r>
          <w:tab/>
        </w:r>
        <w:r>
          <w:fldChar w:fldCharType="begin"/>
        </w:r>
        <w:r>
          <w:instrText xml:space="preserve"> PAGEREF _Toc5884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88" w:history="1">
        <w:r>
          <w:rPr>
            <w:rFonts w:ascii="仿宋" w:eastAsia="仿宋" w:hAnsi="仿宋" w:cs="仿宋" w:hint="eastAsia"/>
            <w:lang w:val="en-US"/>
          </w:rPr>
          <w:t>三、土建工程方案</w:t>
        </w:r>
        <w:r>
          <w:tab/>
        </w:r>
        <w:r>
          <w:fldChar w:fldCharType="begin"/>
        </w:r>
        <w:r>
          <w:instrText xml:space="preserve"> PAGEREF _Toc24988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84" w:history="1">
        <w:r>
          <w:rPr>
            <w:rFonts w:ascii="仿宋" w:eastAsia="仿宋" w:hAnsi="仿宋" w:cs="仿宋" w:hint="eastAsia"/>
            <w:lang w:val="en-US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_Toc15284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51" w:history="1">
        <w:r>
          <w:rPr>
            <w:rFonts w:ascii="仿宋" w:eastAsia="仿宋" w:hAnsi="仿宋" w:cs="仿宋" w:hint="eastAsia"/>
            <w:lang w:val="en-US"/>
          </w:rPr>
          <w:t>(二)、油田助剂项目总平面设计要求</w:t>
        </w:r>
        <w:r>
          <w:tab/>
        </w:r>
        <w:r>
          <w:fldChar w:fldCharType="begin"/>
        </w:r>
        <w:r>
          <w:instrText xml:space="preserve"> PAGEREF _Toc21751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48" w:history="1">
        <w:r>
          <w:rPr>
            <w:rFonts w:ascii="仿宋" w:eastAsia="仿宋" w:hAnsi="仿宋" w:cs="仿宋" w:hint="eastAsia"/>
            <w:lang w:val="en-US"/>
          </w:rPr>
          <w:t>(三)、土建工程设计年限及安全等级</w:t>
        </w:r>
        <w:r>
          <w:tab/>
        </w:r>
        <w:r>
          <w:fldChar w:fldCharType="begin"/>
        </w:r>
        <w:r>
          <w:instrText xml:space="preserve"> PAGEREF _Toc21048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" w:history="1">
        <w:r>
          <w:rPr>
            <w:rFonts w:ascii="仿宋" w:eastAsia="仿宋" w:hAnsi="仿宋" w:cs="仿宋" w:hint="eastAsia"/>
            <w:lang w:val="en-US"/>
          </w:rPr>
          <w:t>(四)、建筑工程设计总体要求</w:t>
        </w:r>
        <w:r>
          <w:tab/>
        </w:r>
        <w:r>
          <w:fldChar w:fldCharType="begin"/>
        </w:r>
        <w:r>
          <w:instrText xml:space="preserve"> PAGEREF _Toc67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75" w:history="1">
        <w:r>
          <w:rPr>
            <w:rFonts w:ascii="仿宋" w:eastAsia="仿宋" w:hAnsi="仿宋" w:cs="仿宋" w:hint="eastAsia"/>
            <w:lang w:val="en-US"/>
          </w:rPr>
          <w:t>(五)、土建工程建设指标</w:t>
        </w:r>
        <w:r>
          <w:tab/>
        </w:r>
        <w:r>
          <w:fldChar w:fldCharType="begin"/>
        </w:r>
        <w:r>
          <w:instrText xml:space="preserve"> PAGEREF _Toc16875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15" w:history="1">
        <w:r>
          <w:rPr>
            <w:rFonts w:ascii="仿宋" w:eastAsia="仿宋" w:hAnsi="仿宋" w:cs="仿宋" w:hint="eastAsia"/>
            <w:lang w:val="en-US"/>
          </w:rPr>
          <w:t>四、建设单位基本信息</w:t>
        </w:r>
        <w:r>
          <w:tab/>
        </w:r>
        <w:r>
          <w:fldChar w:fldCharType="begin"/>
        </w:r>
        <w:r>
          <w:instrText xml:space="preserve"> PAGEREF _Toc8715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06" w:history="1">
        <w:r>
          <w:rPr>
            <w:rFonts w:ascii="仿宋" w:eastAsia="仿宋" w:hAnsi="仿宋" w:cs="仿宋" w:hint="eastAsia"/>
            <w:lang w:val="en-US"/>
          </w:rPr>
          <w:t>(一)、油田助剂项目承办单位基本情况</w:t>
        </w:r>
        <w:r>
          <w:tab/>
        </w:r>
        <w:r>
          <w:fldChar w:fldCharType="begin"/>
        </w:r>
        <w:r>
          <w:instrText xml:space="preserve"> PAGEREF _Toc14606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05" w:history="1">
        <w:r>
          <w:rPr>
            <w:rFonts w:ascii="仿宋" w:eastAsia="仿宋" w:hAnsi="仿宋" w:cs="仿宋" w:hint="eastAsia"/>
            <w:lang w:val="en-US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_Toc6605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88" w:history="1">
        <w:r>
          <w:rPr>
            <w:rFonts w:ascii="仿宋" w:eastAsia="仿宋" w:hAnsi="仿宋" w:cs="仿宋" w:hint="eastAsia"/>
            <w:lang w:val="en-US"/>
          </w:rPr>
          <w:t>五、建设内容</w:t>
        </w:r>
        <w:r>
          <w:tab/>
        </w:r>
        <w:r>
          <w:fldChar w:fldCharType="begin"/>
        </w:r>
        <w:r>
          <w:instrText xml:space="preserve"> PAGEREF _Toc25188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87" w:history="1">
        <w:r>
          <w:rPr>
            <w:rFonts w:ascii="仿宋" w:eastAsia="仿宋" w:hAnsi="仿宋" w:cs="仿宋" w:hint="eastAsia"/>
            <w:lang w:val="en-US"/>
          </w:rPr>
          <w:t>(一)、产品规划</w:t>
        </w:r>
        <w:r>
          <w:tab/>
        </w:r>
        <w:r>
          <w:fldChar w:fldCharType="begin"/>
        </w:r>
        <w:r>
          <w:instrText xml:space="preserve"> PAGEREF _Toc29587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80" w:history="1">
        <w:r>
          <w:rPr>
            <w:rFonts w:ascii="仿宋" w:eastAsia="仿宋" w:hAnsi="仿宋" w:cs="仿宋" w:hint="eastAsia"/>
            <w:lang w:val="en-US"/>
          </w:rPr>
          <w:t>(二)、建设规模</w:t>
        </w:r>
        <w:r>
          <w:tab/>
        </w:r>
        <w:r>
          <w:fldChar w:fldCharType="begin"/>
        </w:r>
        <w:r>
          <w:instrText xml:space="preserve"> PAGEREF _Toc15580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43" w:history="1">
        <w:r>
          <w:rPr>
            <w:rFonts w:ascii="仿宋" w:eastAsia="仿宋" w:hAnsi="仿宋" w:cs="仿宋" w:hint="eastAsia"/>
            <w:lang w:val="en-US"/>
          </w:rPr>
          <w:t>六、油田助剂知识产权管理</w:t>
        </w:r>
        <w:r>
          <w:tab/>
        </w:r>
        <w:r>
          <w:fldChar w:fldCharType="begin"/>
        </w:r>
        <w:r>
          <w:instrText xml:space="preserve"> PAGEREF _Toc29043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49" w:history="1">
        <w:r>
          <w:rPr>
            <w:rFonts w:ascii="仿宋" w:eastAsia="仿宋" w:hAnsi="仿宋" w:cs="仿宋" w:hint="eastAsia"/>
            <w:lang w:val="en-US"/>
          </w:rPr>
          <w:t>(一)、知识产权管理</w:t>
        </w:r>
        <w:r>
          <w:tab/>
        </w:r>
        <w:r>
          <w:fldChar w:fldCharType="begin"/>
        </w:r>
        <w:r>
          <w:instrText xml:space="preserve"> PAGEREF _Toc19849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3" w:history="1">
        <w:r>
          <w:rPr>
            <w:rFonts w:ascii="仿宋" w:eastAsia="仿宋" w:hAnsi="仿宋" w:cs="仿宋" w:hint="eastAsia"/>
            <w:lang w:val="en-US"/>
          </w:rPr>
          <w:t>七、油田助剂行业背景分析</w:t>
        </w:r>
        <w:r>
          <w:tab/>
        </w:r>
        <w:r>
          <w:fldChar w:fldCharType="begin"/>
        </w:r>
        <w:r>
          <w:instrText xml:space="preserve"> PAGEREF _Toc2593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36" w:history="1">
        <w:r>
          <w:rPr>
            <w:rFonts w:ascii="仿宋" w:eastAsia="仿宋" w:hAnsi="仿宋" w:cs="仿宋" w:hint="eastAsia"/>
            <w:lang w:val="en-US"/>
          </w:rPr>
          <w:t>(一)、油田助剂行业背景分析</w:t>
        </w:r>
        <w:r>
          <w:tab/>
        </w:r>
        <w:r>
          <w:fldChar w:fldCharType="begin"/>
        </w:r>
        <w:r>
          <w:instrText xml:space="preserve"> PAGEREF _Toc26236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97" w:history="1">
        <w:r>
          <w:rPr>
            <w:rFonts w:ascii="仿宋" w:eastAsia="仿宋" w:hAnsi="仿宋" w:cs="仿宋" w:hint="eastAsia"/>
            <w:lang w:val="en-US"/>
          </w:rPr>
          <w:t>八、土地利用与规划方案</w:t>
        </w:r>
        <w:r>
          <w:tab/>
        </w:r>
        <w:r>
          <w:fldChar w:fldCharType="begin"/>
        </w:r>
        <w:r>
          <w:instrText xml:space="preserve"> PAGEREF _Toc19697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0788" w:history="1">
        <w:r>
          <w:rPr>
            <w:rFonts w:ascii="仿宋" w:eastAsia="仿宋" w:hAnsi="仿宋" w:cs="仿宋" w:hint="eastAsia"/>
            <w:lang w:val="en-US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_Toc20788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10" w:history="1">
        <w:r>
          <w:rPr>
            <w:rFonts w:ascii="仿宋" w:eastAsia="仿宋" w:hAnsi="仿宋" w:cs="仿宋" w:hint="eastAsia"/>
            <w:lang w:val="en-US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_Toc24310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22" w:history="1">
        <w:r>
          <w:rPr>
            <w:rFonts w:ascii="仿宋" w:eastAsia="仿宋" w:hAnsi="仿宋" w:cs="仿宋" w:hint="eastAsia"/>
            <w:lang w:val="en-US"/>
          </w:rPr>
          <w:t>九、油田助剂项目概要与评估</w:t>
        </w:r>
        <w:r>
          <w:tab/>
        </w:r>
        <w:r>
          <w:fldChar w:fldCharType="begin"/>
        </w:r>
        <w:r>
          <w:instrText xml:space="preserve"> PAGEREF _Toc25022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48" w:history="1">
        <w:r>
          <w:rPr>
            <w:rFonts w:ascii="仿宋" w:eastAsia="仿宋" w:hAnsi="仿宋" w:cs="仿宋" w:hint="eastAsia"/>
            <w:lang w:val="en-US"/>
          </w:rPr>
          <w:t>(一)、油田助剂项目主办方综述</w:t>
        </w:r>
        <w:r>
          <w:tab/>
        </w:r>
        <w:r>
          <w:fldChar w:fldCharType="begin"/>
        </w:r>
        <w:r>
          <w:instrText xml:space="preserve"> PAGEREF _Toc8748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16" w:history="1">
        <w:r>
          <w:rPr>
            <w:rFonts w:ascii="仿宋" w:eastAsia="仿宋" w:hAnsi="仿宋" w:cs="仿宋" w:hint="eastAsia"/>
            <w:lang w:val="en-US"/>
          </w:rPr>
          <w:t>(二)、油田助剂项目整体情况概述</w:t>
        </w:r>
        <w:r>
          <w:tab/>
        </w:r>
        <w:r>
          <w:fldChar w:fldCharType="begin"/>
        </w:r>
        <w:r>
          <w:instrText xml:space="preserve"> PAGEREF _Toc24516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62" w:history="1">
        <w:r>
          <w:rPr>
            <w:rFonts w:ascii="仿宋" w:eastAsia="仿宋" w:hAnsi="仿宋" w:cs="仿宋" w:hint="eastAsia"/>
            <w:lang w:val="en-US"/>
          </w:rPr>
          <w:t>(三)、油田助剂项目评估及展望</w:t>
        </w:r>
        <w:r>
          <w:tab/>
        </w:r>
        <w:r>
          <w:fldChar w:fldCharType="begin"/>
        </w:r>
        <w:r>
          <w:instrText xml:space="preserve"> PAGEREF _Toc24262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29" w:history="1">
        <w:r>
          <w:rPr>
            <w:rFonts w:ascii="仿宋" w:eastAsia="仿宋" w:hAnsi="仿宋" w:cs="仿宋" w:hint="eastAsia"/>
            <w:lang w:val="en-US"/>
          </w:rPr>
          <w:t>(四)、主要经济数据总览</w:t>
        </w:r>
        <w:r>
          <w:tab/>
        </w:r>
        <w:r>
          <w:fldChar w:fldCharType="begin"/>
        </w:r>
        <w:r>
          <w:instrText xml:space="preserve"> PAGEREF _Toc23829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55" w:history="1">
        <w:r>
          <w:rPr>
            <w:rFonts w:ascii="仿宋" w:eastAsia="仿宋" w:hAnsi="仿宋" w:cs="仿宋" w:hint="eastAsia"/>
            <w:lang w:val="en-US"/>
          </w:rPr>
          <w:t>十、油田助剂行业消费者市场分析</w:t>
        </w:r>
        <w:r>
          <w:tab/>
        </w:r>
        <w:r>
          <w:fldChar w:fldCharType="begin"/>
        </w:r>
        <w:r>
          <w:instrText xml:space="preserve"> PAGEREF _Toc18455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39" w:history="1">
        <w:r>
          <w:rPr>
            <w:rFonts w:ascii="仿宋" w:eastAsia="仿宋" w:hAnsi="仿宋" w:cs="仿宋" w:hint="eastAsia"/>
            <w:lang w:val="en-US"/>
          </w:rPr>
          <w:t>(一)、市场规模及增长趋势</w:t>
        </w:r>
        <w:r>
          <w:tab/>
        </w:r>
        <w:r>
          <w:fldChar w:fldCharType="begin"/>
        </w:r>
        <w:r>
          <w:instrText xml:space="preserve"> PAGEREF _Toc3439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27" w:history="1">
        <w:r>
          <w:rPr>
            <w:rFonts w:ascii="仿宋" w:eastAsia="仿宋" w:hAnsi="仿宋" w:cs="仿宋" w:hint="eastAsia"/>
            <w:lang w:val="en-US"/>
          </w:rPr>
          <w:t>(二)、消费者需求特征</w:t>
        </w:r>
        <w:r>
          <w:tab/>
        </w:r>
        <w:r>
          <w:fldChar w:fldCharType="begin"/>
        </w:r>
        <w:r>
          <w:instrText xml:space="preserve"> PAGEREF _Toc16827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96" w:history="1">
        <w:r>
          <w:rPr>
            <w:rFonts w:ascii="仿宋" w:eastAsia="仿宋" w:hAnsi="仿宋" w:cs="仿宋" w:hint="eastAsia"/>
            <w:lang w:val="en-US"/>
          </w:rPr>
          <w:t>(三)、消费者购买行为和偏好</w:t>
        </w:r>
        <w:r>
          <w:tab/>
        </w:r>
        <w:r>
          <w:fldChar w:fldCharType="begin"/>
        </w:r>
        <w:r>
          <w:instrText xml:space="preserve"> PAGEREF _Toc4496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91" w:history="1">
        <w:r>
          <w:rPr>
            <w:rFonts w:ascii="仿宋" w:eastAsia="仿宋" w:hAnsi="仿宋" w:cs="仿宋" w:hint="eastAsia"/>
            <w:lang w:val="en-US"/>
          </w:rPr>
          <w:t>(四)、竞争对手分析</w:t>
        </w:r>
        <w:r>
          <w:tab/>
        </w:r>
        <w:r>
          <w:fldChar w:fldCharType="begin"/>
        </w:r>
        <w:r>
          <w:instrText xml:space="preserve"> PAGEREF _Toc11991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82" w:history="1">
        <w:r>
          <w:rPr>
            <w:rFonts w:ascii="仿宋" w:eastAsia="仿宋" w:hAnsi="仿宋" w:cs="仿宋" w:hint="eastAsia"/>
            <w:lang w:val="en-US"/>
          </w:rPr>
          <w:t>十一、产品或服务</w:t>
        </w:r>
        <w:r>
          <w:tab/>
        </w:r>
        <w:r>
          <w:fldChar w:fldCharType="begin"/>
        </w:r>
        <w:r>
          <w:instrText xml:space="preserve"> PAGEREF _Toc30682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04" w:history="1">
        <w:r>
          <w:rPr>
            <w:rFonts w:ascii="仿宋" w:eastAsia="仿宋" w:hAnsi="仿宋" w:cs="仿宋" w:hint="eastAsia"/>
            <w:lang w:val="en-US"/>
          </w:rPr>
          <w:t>(一)、产品或服务描述</w:t>
        </w:r>
        <w:r>
          <w:tab/>
        </w:r>
        <w:r>
          <w:fldChar w:fldCharType="begin"/>
        </w:r>
        <w:r>
          <w:instrText xml:space="preserve"> PAGEREF _Toc9404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4" w:history="1">
        <w:r>
          <w:rPr>
            <w:rFonts w:ascii="仿宋" w:eastAsia="仿宋" w:hAnsi="仿宋" w:cs="仿宋" w:hint="eastAsia"/>
            <w:lang w:val="en-US"/>
          </w:rPr>
          <w:t>(二)、产品或服务优势</w:t>
        </w:r>
        <w:r>
          <w:tab/>
        </w:r>
        <w:r>
          <w:fldChar w:fldCharType="begin"/>
        </w:r>
        <w:r>
          <w:instrText xml:space="preserve"> PAGEREF _Toc1804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82" w:history="1">
        <w:r>
          <w:rPr>
            <w:rFonts w:ascii="仿宋" w:eastAsia="仿宋" w:hAnsi="仿宋" w:cs="仿宋" w:hint="eastAsia"/>
            <w:lang w:val="en-US"/>
          </w:rPr>
          <w:t>(三)、知识产权保护</w:t>
        </w:r>
        <w:r>
          <w:tab/>
        </w:r>
        <w:r>
          <w:fldChar w:fldCharType="begin"/>
        </w:r>
        <w:r>
          <w:instrText xml:space="preserve"> PAGEREF _Toc25382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30" w:history="1">
        <w:r>
          <w:rPr>
            <w:rFonts w:ascii="仿宋" w:eastAsia="仿宋" w:hAnsi="仿宋" w:cs="仿宋" w:hint="eastAsia"/>
            <w:lang w:val="en-US"/>
          </w:rPr>
          <w:t>十二、安全文化建设</w:t>
        </w:r>
        <w:r>
          <w:tab/>
        </w:r>
        <w:r>
          <w:fldChar w:fldCharType="begin"/>
        </w:r>
        <w:r>
          <w:instrText xml:space="preserve"> PAGEREF _Toc19430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14" w:history="1">
        <w:r>
          <w:rPr>
            <w:rFonts w:ascii="仿宋" w:eastAsia="仿宋" w:hAnsi="仿宋" w:cs="仿宋" w:hint="eastAsia"/>
            <w:lang w:val="en-US"/>
          </w:rPr>
          <w:t>(一)、安全文化建设的背景和意义</w:t>
        </w:r>
        <w:r>
          <w:tab/>
        </w:r>
        <w:r>
          <w:fldChar w:fldCharType="begin"/>
        </w:r>
        <w:r>
          <w:instrText xml:space="preserve"> PAGEREF _Toc18414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93" w:history="1">
        <w:r>
          <w:rPr>
            <w:rFonts w:ascii="仿宋" w:eastAsia="仿宋" w:hAnsi="仿宋" w:cs="仿宋" w:hint="eastAsia"/>
            <w:lang w:val="en-US"/>
          </w:rPr>
          <w:t>(二)、安全文化建设的基本原则</w:t>
        </w:r>
        <w:r>
          <w:tab/>
        </w:r>
        <w:r>
          <w:fldChar w:fldCharType="begin"/>
        </w:r>
        <w:r>
          <w:instrText xml:space="preserve"> PAGEREF _Toc26793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21" w:history="1">
        <w:r>
          <w:rPr>
            <w:rFonts w:ascii="仿宋" w:eastAsia="仿宋" w:hAnsi="仿宋" w:cs="仿宋" w:hint="eastAsia"/>
            <w:lang w:val="en-US"/>
          </w:rPr>
          <w:t>(三)、安全文化建设的方法和手段</w:t>
        </w:r>
        <w:r>
          <w:tab/>
        </w:r>
        <w:r>
          <w:fldChar w:fldCharType="begin"/>
        </w:r>
        <w:r>
          <w:instrText xml:space="preserve"> PAGEREF _Toc24821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13" w:history="1">
        <w:r>
          <w:rPr>
            <w:rFonts w:ascii="仿宋" w:eastAsia="仿宋" w:hAnsi="仿宋" w:cs="仿宋" w:hint="eastAsia"/>
            <w:lang w:val="en-US"/>
          </w:rPr>
          <w:t>(四)、安全文化建设的效果评估</w:t>
        </w:r>
        <w:r>
          <w:tab/>
        </w:r>
        <w:r>
          <w:fldChar w:fldCharType="begin"/>
        </w:r>
        <w:r>
          <w:instrText xml:space="preserve"> PAGEREF _Toc24013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55" w:history="1">
        <w:r>
          <w:rPr>
            <w:rFonts w:ascii="仿宋" w:eastAsia="仿宋" w:hAnsi="仿宋" w:cs="仿宋" w:hint="eastAsia"/>
            <w:lang w:val="en-US"/>
          </w:rPr>
          <w:t>十三、人力资源配置</w:t>
        </w:r>
        <w:r>
          <w:tab/>
        </w:r>
        <w:r>
          <w:fldChar w:fldCharType="begin"/>
        </w:r>
        <w:r>
          <w:instrText xml:space="preserve"> PAGEREF _Toc5755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22" w:history="1">
        <w:r>
          <w:rPr>
            <w:rFonts w:ascii="仿宋" w:eastAsia="仿宋" w:hAnsi="仿宋" w:cs="仿宋" w:hint="eastAsia"/>
            <w:lang w:val="en-US"/>
          </w:rPr>
          <w:t>(一)、人力资源配置</w:t>
        </w:r>
        <w:r>
          <w:tab/>
        </w:r>
        <w:r>
          <w:fldChar w:fldCharType="begin"/>
        </w:r>
        <w:r>
          <w:instrText xml:space="preserve"> PAGEREF _Toc32122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61" w:history="1">
        <w:r>
          <w:rPr>
            <w:rFonts w:ascii="仿宋" w:eastAsia="仿宋" w:hAnsi="仿宋" w:cs="仿宋" w:hint="eastAsia"/>
            <w:lang w:val="en-US"/>
          </w:rPr>
          <w:t>(二)、员工技能培训</w:t>
        </w:r>
        <w:r>
          <w:tab/>
        </w:r>
        <w:r>
          <w:fldChar w:fldCharType="begin"/>
        </w:r>
        <w:r>
          <w:instrText xml:space="preserve"> PAGEREF _Toc31061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3" w:history="1">
        <w:r>
          <w:rPr>
            <w:rFonts w:ascii="仿宋" w:eastAsia="仿宋" w:hAnsi="仿宋" w:cs="仿宋" w:hint="eastAsia"/>
            <w:lang w:val="en-US"/>
          </w:rPr>
          <w:t>十四、法律与合规事项</w:t>
        </w:r>
        <w:r>
          <w:tab/>
        </w:r>
        <w:r>
          <w:fldChar w:fldCharType="begin"/>
        </w:r>
        <w:r>
          <w:instrText xml:space="preserve"> PAGEREF _Toc1903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43" w:history="1">
        <w:r>
          <w:rPr>
            <w:rFonts w:ascii="仿宋" w:eastAsia="仿宋" w:hAnsi="仿宋" w:cs="仿宋" w:hint="eastAsia"/>
            <w:lang w:val="en-US"/>
          </w:rPr>
          <w:t>(一)、法律合规与风险</w:t>
        </w:r>
        <w:r>
          <w:tab/>
        </w:r>
        <w:r>
          <w:fldChar w:fldCharType="begin"/>
        </w:r>
        <w:r>
          <w:instrText xml:space="preserve"> PAGEREF _Toc23443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29" w:history="1">
        <w:r>
          <w:rPr>
            <w:rFonts w:ascii="仿宋" w:eastAsia="仿宋" w:hAnsi="仿宋" w:cs="仿宋" w:hint="eastAsia"/>
            <w:lang w:val="en-US"/>
          </w:rPr>
          <w:t>(二)、合同管理</w:t>
        </w:r>
        <w:r>
          <w:tab/>
        </w:r>
        <w:r>
          <w:fldChar w:fldCharType="begin"/>
        </w:r>
        <w:r>
          <w:instrText xml:space="preserve"> PAGEREF _Toc6529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75" w:history="1">
        <w:r>
          <w:rPr>
            <w:rFonts w:ascii="仿宋" w:eastAsia="仿宋" w:hAnsi="仿宋" w:cs="仿宋" w:hint="eastAsia"/>
            <w:lang w:val="en-US"/>
          </w:rPr>
          <w:t>(三)、知识产权保护</w:t>
        </w:r>
        <w:r>
          <w:tab/>
        </w:r>
        <w:r>
          <w:fldChar w:fldCharType="begin"/>
        </w:r>
        <w:r>
          <w:instrText xml:space="preserve"> PAGEREF _Toc20375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6614" w:history="1">
        <w:r>
          <w:rPr>
            <w:rFonts w:ascii="仿宋" w:eastAsia="仿宋" w:hAnsi="仿宋" w:cs="仿宋" w:hint="eastAsia"/>
            <w:lang w:val="en-US"/>
          </w:rPr>
          <w:t>(四)、法律事务与合规管理</w:t>
        </w:r>
        <w:r>
          <w:tab/>
        </w:r>
        <w:r>
          <w:fldChar w:fldCharType="begin"/>
        </w:r>
        <w:r>
          <w:instrText xml:space="preserve"> PAGEREF _Toc16614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09" w:history="1">
        <w:r>
          <w:rPr>
            <w:rFonts w:ascii="仿宋" w:eastAsia="仿宋" w:hAnsi="仿宋" w:cs="仿宋" w:hint="eastAsia"/>
            <w:lang w:val="en-US"/>
          </w:rPr>
          <w:t>十五、环境风险应急预案</w:t>
        </w:r>
        <w:r>
          <w:tab/>
        </w:r>
        <w:r>
          <w:fldChar w:fldCharType="begin"/>
        </w:r>
        <w:r>
          <w:instrText xml:space="preserve"> PAGEREF _Toc18609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74" w:history="1">
        <w:r>
          <w:rPr>
            <w:rFonts w:ascii="仿宋" w:eastAsia="仿宋" w:hAnsi="仿宋" w:cs="仿宋" w:hint="eastAsia"/>
            <w:lang w:val="en-US"/>
          </w:rPr>
          <w:t>(一)、环境风险评估基础</w:t>
        </w:r>
        <w:r>
          <w:tab/>
        </w:r>
        <w:r>
          <w:fldChar w:fldCharType="begin"/>
        </w:r>
        <w:r>
          <w:instrText xml:space="preserve"> PAGEREF _Toc6874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22" w:history="1">
        <w:r>
          <w:rPr>
            <w:rFonts w:ascii="仿宋" w:eastAsia="仿宋" w:hAnsi="仿宋" w:cs="仿宋" w:hint="eastAsia"/>
            <w:lang w:val="en-US"/>
          </w:rPr>
          <w:t>(二)、应急预案的制定</w:t>
        </w:r>
        <w:r>
          <w:tab/>
        </w:r>
        <w:r>
          <w:fldChar w:fldCharType="begin"/>
        </w:r>
        <w:r>
          <w:instrText xml:space="preserve"> PAGEREF _Toc12722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80" w:history="1">
        <w:r>
          <w:rPr>
            <w:rFonts w:ascii="仿宋" w:eastAsia="仿宋" w:hAnsi="仿宋" w:cs="仿宋" w:hint="eastAsia"/>
            <w:lang w:val="en-US"/>
          </w:rPr>
          <w:t>(三)、应急组织和协调</w:t>
        </w:r>
        <w:r>
          <w:tab/>
        </w:r>
        <w:r>
          <w:fldChar w:fldCharType="begin"/>
        </w:r>
        <w:r>
          <w:instrText xml:space="preserve"> PAGEREF _Toc10080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76" w:history="1">
        <w:r>
          <w:rPr>
            <w:rFonts w:ascii="仿宋" w:eastAsia="仿宋" w:hAnsi="仿宋" w:cs="仿宋" w:hint="eastAsia"/>
            <w:lang w:val="en-US"/>
          </w:rPr>
          <w:t>(四)、应急物资和设备准备</w:t>
        </w:r>
        <w:r>
          <w:tab/>
        </w:r>
        <w:r>
          <w:fldChar w:fldCharType="begin"/>
        </w:r>
        <w:r>
          <w:instrText xml:space="preserve"> PAGEREF _Toc12576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30" w:history="1">
        <w:r>
          <w:rPr>
            <w:rFonts w:ascii="仿宋" w:eastAsia="仿宋" w:hAnsi="仿宋" w:cs="仿宋" w:hint="eastAsia"/>
            <w:lang w:val="en-US"/>
          </w:rPr>
          <w:t>(五)、应急演练</w:t>
        </w:r>
        <w:r>
          <w:tab/>
        </w:r>
        <w:r>
          <w:fldChar w:fldCharType="begin"/>
        </w:r>
        <w:r>
          <w:instrText xml:space="preserve"> PAGEREF _Toc18230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54" w:history="1">
        <w:r>
          <w:rPr>
            <w:rFonts w:ascii="仿宋" w:eastAsia="仿宋" w:hAnsi="仿宋" w:cs="仿宋" w:hint="eastAsia"/>
            <w:lang w:val="en-US"/>
          </w:rPr>
          <w:t>(六)、事故发生时的处置</w:t>
        </w:r>
        <w:r>
          <w:tab/>
        </w:r>
        <w:r>
          <w:fldChar w:fldCharType="begin"/>
        </w:r>
        <w:r>
          <w:instrText xml:space="preserve"> PAGEREF _Toc20454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58" w:history="1">
        <w:r>
          <w:rPr>
            <w:rFonts w:ascii="仿宋" w:eastAsia="仿宋" w:hAnsi="仿宋" w:cs="仿宋" w:hint="eastAsia"/>
            <w:lang w:val="en-US"/>
          </w:rPr>
          <w:t>十六、油田助剂项目风险防范分析</w:t>
        </w:r>
        <w:r>
          <w:tab/>
        </w:r>
        <w:r>
          <w:fldChar w:fldCharType="begin"/>
        </w:r>
        <w:r>
          <w:instrText xml:space="preserve"> PAGEREF _Toc26158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69" w:history="1">
        <w:r>
          <w:rPr>
            <w:rFonts w:ascii="仿宋" w:eastAsia="仿宋" w:hAnsi="仿宋" w:cs="仿宋" w:hint="eastAsia"/>
            <w:lang w:val="en-US"/>
          </w:rPr>
          <w:t>(一)、油田助剂项目风险分析</w:t>
        </w:r>
        <w:r>
          <w:tab/>
        </w:r>
        <w:r>
          <w:fldChar w:fldCharType="begin"/>
        </w:r>
        <w:r>
          <w:instrText xml:space="preserve"> PAGEREF _Toc7869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63" w:history="1">
        <w:r>
          <w:rPr>
            <w:rFonts w:ascii="仿宋" w:eastAsia="仿宋" w:hAnsi="仿宋" w:cs="仿宋" w:hint="eastAsia"/>
            <w:lang w:val="en-US"/>
          </w:rPr>
          <w:t>(二)、油田助剂项目风险对策</w:t>
        </w:r>
        <w:r>
          <w:tab/>
        </w:r>
        <w:r>
          <w:fldChar w:fldCharType="begin"/>
        </w:r>
        <w:r>
          <w:instrText xml:space="preserve"> PAGEREF _Toc7563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47" w:history="1">
        <w:r>
          <w:rPr>
            <w:rFonts w:ascii="仿宋" w:eastAsia="仿宋" w:hAnsi="仿宋" w:cs="仿宋" w:hint="eastAsia"/>
            <w:lang w:val="en-US"/>
          </w:rPr>
          <w:t>十七、总结</w:t>
        </w:r>
        <w:r>
          <w:tab/>
        </w:r>
        <w:r>
          <w:fldChar w:fldCharType="begin"/>
        </w:r>
        <w:r>
          <w:instrText xml:space="preserve"> PAGEREF _Toc6047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48" w:history="1">
        <w:r>
          <w:rPr>
            <w:rFonts w:ascii="仿宋" w:eastAsia="仿宋" w:hAnsi="仿宋" w:cs="仿宋" w:hint="eastAsia"/>
            <w:lang w:val="en-US"/>
          </w:rPr>
          <w:t>(一)、总结</w:t>
        </w:r>
        <w:r>
          <w:tab/>
        </w:r>
        <w:r>
          <w:fldChar w:fldCharType="begin"/>
        </w:r>
        <w:r>
          <w:instrText xml:space="preserve"> PAGEREF _Toc13848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14" w:history="1">
        <w:r>
          <w:rPr>
            <w:rFonts w:ascii="仿宋" w:eastAsia="仿宋" w:hAnsi="仿宋" w:cs="仿宋" w:hint="eastAsia"/>
            <w:lang w:val="en-US"/>
          </w:rPr>
          <w:t>十八、战略合作伙伴与投资者关系</w:t>
        </w:r>
        <w:r>
          <w:tab/>
        </w:r>
        <w:r>
          <w:fldChar w:fldCharType="begin"/>
        </w:r>
        <w:r>
          <w:instrText xml:space="preserve"> PAGEREF _Toc9214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82" w:history="1">
        <w:r>
          <w:rPr>
            <w:rFonts w:ascii="仿宋" w:eastAsia="仿宋" w:hAnsi="仿宋" w:cs="仿宋" w:hint="eastAsia"/>
            <w:lang w:val="en-US"/>
          </w:rPr>
          <w:t>(一)、投资者关系管理</w:t>
        </w:r>
        <w:r>
          <w:tab/>
        </w:r>
        <w:r>
          <w:fldChar w:fldCharType="begin"/>
        </w:r>
        <w:r>
          <w:instrText xml:space="preserve"> PAGEREF _Toc28682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24" w:history="1">
        <w:r>
          <w:rPr>
            <w:rFonts w:ascii="仿宋" w:eastAsia="仿宋" w:hAnsi="仿宋" w:cs="仿宋" w:hint="eastAsia"/>
            <w:lang w:val="en-US"/>
          </w:rPr>
          <w:t>(二)、战略合作伙伴关系管理</w:t>
        </w:r>
        <w:r>
          <w:tab/>
        </w:r>
        <w:r>
          <w:fldChar w:fldCharType="begin"/>
        </w:r>
        <w:r>
          <w:instrText xml:space="preserve"> PAGEREF _Toc13724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56" w:history="1">
        <w:r>
          <w:rPr>
            <w:rFonts w:ascii="仿宋" w:eastAsia="仿宋" w:hAnsi="仿宋" w:cs="仿宋" w:hint="eastAsia"/>
            <w:lang w:val="en-US"/>
          </w:rPr>
          <w:t>(三)、投资者关系沟通</w:t>
        </w:r>
        <w:r>
          <w:tab/>
        </w:r>
        <w:r>
          <w:fldChar w:fldCharType="begin"/>
        </w:r>
        <w:r>
          <w:instrText xml:space="preserve"> PAGEREF _Toc26356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91" w:history="1">
        <w:r>
          <w:rPr>
            <w:rFonts w:ascii="仿宋" w:eastAsia="仿宋" w:hAnsi="仿宋" w:cs="仿宋" w:hint="eastAsia"/>
            <w:lang w:val="en-US"/>
          </w:rPr>
          <w:t>(四)、投资者服务计划</w:t>
        </w:r>
        <w:r>
          <w:tab/>
        </w:r>
        <w:r>
          <w:fldChar w:fldCharType="begin"/>
        </w:r>
        <w:r>
          <w:instrText xml:space="preserve"> PAGEREF _Toc3891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22" w:history="1">
        <w:r>
          <w:rPr>
            <w:rFonts w:ascii="仿宋" w:eastAsia="仿宋" w:hAnsi="仿宋" w:cs="仿宋" w:hint="eastAsia"/>
            <w:lang w:val="en-US"/>
          </w:rPr>
          <w:t>十九、油田助剂项目风险管理与预警</w:t>
        </w:r>
        <w:r>
          <w:tab/>
        </w:r>
        <w:r>
          <w:fldChar w:fldCharType="begin"/>
        </w:r>
        <w:r>
          <w:instrText xml:space="preserve"> PAGEREF _Toc23122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8" w:history="1">
        <w:r>
          <w:rPr>
            <w:rFonts w:ascii="仿宋" w:eastAsia="仿宋" w:hAnsi="仿宋" w:cs="仿宋" w:hint="eastAsia"/>
            <w:lang w:val="en-US"/>
          </w:rPr>
          <w:t>(一)、风险识别与评估方法</w:t>
        </w:r>
        <w:r>
          <w:tab/>
        </w:r>
        <w:r>
          <w:fldChar w:fldCharType="begin"/>
        </w:r>
        <w:r>
          <w:instrText xml:space="preserve"> PAGEREF _Toc848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03" w:history="1">
        <w:r>
          <w:rPr>
            <w:rFonts w:ascii="仿宋" w:eastAsia="仿宋" w:hAnsi="仿宋" w:cs="仿宋" w:hint="eastAsia"/>
            <w:lang w:val="en-US"/>
          </w:rPr>
          <w:t>(二)、危机管理与应急预案</w:t>
        </w:r>
        <w:r>
          <w:tab/>
        </w:r>
        <w:r>
          <w:fldChar w:fldCharType="begin"/>
        </w:r>
        <w:r>
          <w:instrText xml:space="preserve"> PAGEREF _Toc10103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56" w:history="1">
        <w:r>
          <w:rPr>
            <w:rFonts w:ascii="仿宋" w:eastAsia="仿宋" w:hAnsi="仿宋" w:cs="仿宋" w:hint="eastAsia"/>
            <w:lang w:val="en-US"/>
          </w:rPr>
          <w:t>二十、安全与环境问题的沟通与协调</w:t>
        </w:r>
        <w:r>
          <w:tab/>
        </w:r>
        <w:r>
          <w:fldChar w:fldCharType="begin"/>
        </w:r>
        <w:r>
          <w:instrText xml:space="preserve"> PAGEREF _Toc25356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95" w:history="1">
        <w:r>
          <w:rPr>
            <w:rFonts w:ascii="仿宋" w:eastAsia="仿宋" w:hAnsi="仿宋" w:cs="仿宋" w:hint="eastAsia"/>
            <w:lang w:val="en-US"/>
          </w:rPr>
          <w:t>(一)、内部沟通机制</w:t>
        </w:r>
        <w:r>
          <w:tab/>
        </w:r>
        <w:r>
          <w:fldChar w:fldCharType="begin"/>
        </w:r>
        <w:r>
          <w:instrText xml:space="preserve"> PAGEREF _Toc26595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81" w:history="1">
        <w:r>
          <w:rPr>
            <w:rFonts w:ascii="仿宋" w:eastAsia="仿宋" w:hAnsi="仿宋" w:cs="仿宋" w:hint="eastAsia"/>
            <w:lang w:val="en-US"/>
          </w:rPr>
          <w:t>(二)、外部协调与社会沟通</w:t>
        </w:r>
        <w:r>
          <w:tab/>
        </w:r>
        <w:r>
          <w:fldChar w:fldCharType="begin"/>
        </w:r>
        <w:r>
          <w:instrText xml:space="preserve"> PAGEREF _Toc25481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86" w:history="1">
        <w:r>
          <w:rPr>
            <w:rFonts w:ascii="仿宋" w:eastAsia="仿宋" w:hAnsi="仿宋" w:cs="仿宋" w:hint="eastAsia"/>
            <w:lang w:val="en-US"/>
          </w:rPr>
          <w:t>(三)、危机公关处理</w:t>
        </w:r>
        <w:r>
          <w:tab/>
        </w:r>
        <w:r>
          <w:fldChar w:fldCharType="begin"/>
        </w:r>
        <w:r>
          <w:instrText xml:space="preserve"> PAGEREF _Toc32586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28" w:history="1">
        <w:r>
          <w:rPr>
            <w:rFonts w:ascii="仿宋" w:eastAsia="仿宋" w:hAnsi="仿宋" w:cs="仿宋" w:hint="eastAsia"/>
            <w:lang w:val="en-US"/>
          </w:rPr>
          <w:t>二十一、市场营销策略</w:t>
        </w:r>
        <w:r>
          <w:tab/>
        </w:r>
        <w:r>
          <w:fldChar w:fldCharType="begin"/>
        </w:r>
        <w:r>
          <w:instrText xml:space="preserve"> PAGEREF _Toc14428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69" w:history="1">
        <w:r>
          <w:rPr>
            <w:rFonts w:ascii="仿宋" w:eastAsia="仿宋" w:hAnsi="仿宋" w:cs="仿宋" w:hint="eastAsia"/>
            <w:lang w:val="en-US"/>
          </w:rPr>
          <w:t>(一)、市场定位与目标客户</w:t>
        </w:r>
        <w:r>
          <w:tab/>
        </w:r>
        <w:r>
          <w:fldChar w:fldCharType="begin"/>
        </w:r>
        <w:r>
          <w:instrText xml:space="preserve"> PAGEREF _Toc32469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71" w:history="1">
        <w:r>
          <w:rPr>
            <w:rFonts w:ascii="仿宋" w:eastAsia="仿宋" w:hAnsi="仿宋" w:cs="仿宋" w:hint="eastAsia"/>
            <w:lang w:val="en-US"/>
          </w:rPr>
          <w:t>(二)、产品定位及差异化策略</w:t>
        </w:r>
        <w:r>
          <w:tab/>
        </w:r>
        <w:r>
          <w:fldChar w:fldCharType="begin"/>
        </w:r>
        <w:r>
          <w:instrText xml:space="preserve"> PAGEREF _Toc21071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12128" w:history="1">
        <w:r>
          <w:rPr>
            <w:rFonts w:ascii="仿宋" w:eastAsia="仿宋" w:hAnsi="仿宋" w:cs="仿宋" w:hint="eastAsia"/>
            <w:lang w:val="en-US"/>
          </w:rPr>
          <w:t>(三)、价格策略</w:t>
        </w:r>
        <w:r>
          <w:tab/>
        </w:r>
        <w:r>
          <w:fldChar w:fldCharType="begin"/>
        </w:r>
        <w:r>
          <w:instrText xml:space="preserve"> PAGEREF _Toc12128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32" w:history="1">
        <w:r>
          <w:rPr>
            <w:rFonts w:ascii="仿宋" w:eastAsia="仿宋" w:hAnsi="仿宋" w:cs="仿宋" w:hint="eastAsia"/>
            <w:lang w:val="en-US"/>
          </w:rPr>
          <w:t>(四)、销售渠道与推广</w:t>
        </w:r>
        <w:r>
          <w:tab/>
        </w:r>
        <w:r>
          <w:fldChar w:fldCharType="begin"/>
        </w:r>
        <w:r>
          <w:instrText xml:space="preserve"> PAGEREF _Toc27932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90" w:history="1">
        <w:r>
          <w:rPr>
            <w:rFonts w:ascii="仿宋" w:eastAsia="仿宋" w:hAnsi="仿宋" w:cs="仿宋" w:hint="eastAsia"/>
            <w:lang w:val="en-US"/>
          </w:rPr>
          <w:t>(五)、市场营销风险与对策</w:t>
        </w:r>
        <w:r>
          <w:tab/>
        </w:r>
        <w:r>
          <w:fldChar w:fldCharType="begin"/>
        </w:r>
        <w:r>
          <w:instrText xml:space="preserve"> PAGEREF _Toc25290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https://d.book118.com/846004221213010103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油田助剂项目招商引资报告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油田助剂项目招商引资报告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油田助剂项目招商引资报告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油田助剂项目招商引资报告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油田助剂项目招商引资报告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3535F03"/>
    <w:rsid w:val="53535F0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846004221213010103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2024-03-20T15:28:00Z</dcterms:created>
  <dcterms:modified xsi:type="dcterms:W3CDTF">2024-03-20T15:28:50Z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