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温泉旅游行业相关公司设立可行性研究报告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_Toc24477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二、温泉旅游筹建公司基本信息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_Toc12478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_Toc17960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_Toc3829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五、温泉旅游项目概况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_Toc31865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(二)、温泉旅游项目提出的理由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7" w:history="1">
        <w:r>
          <w:rPr>
            <w:rFonts w:ascii="仿宋" w:eastAsia="仿宋" w:hAnsi="仿宋" w:cs="仿宋" w:hint="eastAsia"/>
            <w:lang w:eastAsia="zh-CN"/>
          </w:rPr>
          <w:t>(三)、温泉旅游项目选址</w:t>
        </w:r>
        <w:r>
          <w:tab/>
        </w:r>
        <w:r>
          <w:fldChar w:fldCharType="begin"/>
        </w:r>
        <w:r>
          <w:instrText xml:space="preserve"> PAGEREF _Toc4387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(六)、温泉旅游项目投资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(七)、温泉旅游项目进度规划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(九)、温泉旅游项目综合评价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_Toc4907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_Toc14742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_Toc5260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6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_Toc19697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_Toc18506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_Toc22899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7" w:history="1">
        <w:r>
          <w:rPr>
            <w:rFonts w:ascii="仿宋" w:eastAsia="仿宋" w:hAnsi="仿宋" w:cs="仿宋" w:hint="eastAsia"/>
            <w:lang w:eastAsia="zh-CN"/>
          </w:rPr>
          <w:t>(一)、温泉旅游项目背景分析</w:t>
        </w:r>
        <w:r>
          <w:tab/>
        </w:r>
        <w:r>
          <w:fldChar w:fldCharType="begin"/>
        </w:r>
        <w:r>
          <w:instrText xml:space="preserve"> PAGEREF _Toc28817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(二)、温泉旅游项目建设必要性分析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_Toc9419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9" w:history="1">
        <w:r>
          <w:rPr>
            <w:rFonts w:ascii="仿宋" w:eastAsia="仿宋" w:hAnsi="仿宋" w:cs="仿宋" w:hint="eastAsia"/>
            <w:lang w:eastAsia="zh-CN"/>
          </w:rPr>
          <w:t>(一)、温泉旅游项目进度安排</w:t>
        </w:r>
        <w:r>
          <w:tab/>
        </w:r>
        <w:r>
          <w:fldChar w:fldCharType="begin"/>
        </w:r>
        <w:r>
          <w:instrText xml:space="preserve"> PAGEREF _Toc21799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(二)、温泉旅游项目实施保障措施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十一、温泉旅游项目总结分析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_Toc9412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_Toc22975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27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https://d.book118.com/846032032033010040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温泉旅游行业相关公司设立可行性研究报告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温泉旅游行业相关公司设立可行性研究报告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温泉旅游行业相关公司设立可行性研究报告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温泉旅游行业相关公司设立可行性研究报告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温泉旅游行业相关公司设立可行性研究报告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6032032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2023-12-31T21:35:00Z</dcterms:created>
  <dcterms:modified xsi:type="dcterms:W3CDTF">2023-12-31T21:35:40Z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CCBA4C528FD44B45B70C00EA18E05D2E_11</vt:lpwstr>
  </property>
  <property fmtid="{D5CDD505-2E9C-101B-9397-08002B2CF9AE}" pid="3" name="KSOProductBuildVer">
    <vt:lpwstr>2052-12.1.0.16120</vt:lpwstr>
  </property>
</Properties>
</file>