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3" w:history="1">
        <w:r>
          <w:rPr>
            <w:rFonts w:ascii="仿宋" w:eastAsia="仿宋" w:hAnsi="仿宋" w:cs="仿宋" w:hint="eastAsia"/>
            <w:lang w:eastAsia="zh-CN"/>
          </w:rPr>
          <w:t>前言</w:t>
        </w:r>
        <w:r>
          <w:tab/>
        </w:r>
        <w:r>
          <w:fldChar w:fldCharType="begin"/>
        </w:r>
        <w:r>
          <w:instrText xml:space="preserve"> PAGEREF _Toc7443 \h </w:instrText>
        </w:r>
        <w:r>
          <w:fldChar w:fldCharType="separate"/>
        </w:r>
        <w:r>
          <w:t>3</w:t>
        </w:r>
        <w:r>
          <w:fldChar w:fldCharType="end"/>
        </w:r>
      </w:hyperlink>
    </w:p>
    <w:p>
      <w:pPr>
        <w:pStyle w:val="TOC1"/>
        <w:tabs>
          <w:tab w:val="right" w:leader="dot" w:pos="8306"/>
        </w:tabs>
      </w:pPr>
      <w:hyperlink w:anchor="_Toc15873" w:history="1">
        <w:r>
          <w:rPr>
            <w:rFonts w:ascii="仿宋" w:eastAsia="仿宋" w:hAnsi="仿宋" w:cs="仿宋" w:hint="eastAsia"/>
            <w:lang w:eastAsia="zh-CN"/>
          </w:rPr>
          <w:t>一、工艺说明</w:t>
        </w:r>
        <w:r>
          <w:tab/>
        </w:r>
        <w:r>
          <w:fldChar w:fldCharType="begin"/>
        </w:r>
        <w:r>
          <w:instrText xml:space="preserve"> PAGEREF _Toc15873 \h </w:instrText>
        </w:r>
        <w:r>
          <w:fldChar w:fldCharType="separate"/>
        </w:r>
        <w:r>
          <w:t>3</w:t>
        </w:r>
        <w:r>
          <w:fldChar w:fldCharType="end"/>
        </w:r>
      </w:hyperlink>
    </w:p>
    <w:p>
      <w:pPr>
        <w:pStyle w:val="TOC2"/>
        <w:tabs>
          <w:tab w:val="right" w:leader="dot" w:pos="8306"/>
        </w:tabs>
      </w:pPr>
      <w:hyperlink w:anchor="_Toc26727" w:history="1">
        <w:r>
          <w:rPr>
            <w:rFonts w:ascii="仿宋" w:eastAsia="仿宋" w:hAnsi="仿宋" w:cs="仿宋" w:hint="eastAsia"/>
            <w:lang w:eastAsia="zh-CN"/>
          </w:rPr>
          <w:t>(一)、技术管理特点</w:t>
        </w:r>
        <w:r>
          <w:tab/>
        </w:r>
        <w:r>
          <w:fldChar w:fldCharType="begin"/>
        </w:r>
        <w:r>
          <w:instrText xml:space="preserve"> PAGEREF _Toc26727 \h </w:instrText>
        </w:r>
        <w:r>
          <w:fldChar w:fldCharType="separate"/>
        </w:r>
        <w:r>
          <w:t>3</w:t>
        </w:r>
        <w:r>
          <w:fldChar w:fldCharType="end"/>
        </w:r>
      </w:hyperlink>
    </w:p>
    <w:p>
      <w:pPr>
        <w:pStyle w:val="TOC2"/>
        <w:tabs>
          <w:tab w:val="right" w:leader="dot" w:pos="8306"/>
        </w:tabs>
      </w:pPr>
      <w:hyperlink w:anchor="_Toc24473" w:history="1">
        <w:r>
          <w:rPr>
            <w:rFonts w:ascii="仿宋" w:eastAsia="仿宋" w:hAnsi="仿宋" w:cs="仿宋" w:hint="eastAsia"/>
            <w:lang w:eastAsia="zh-CN"/>
          </w:rPr>
          <w:t>(二)、气化设备项目工艺技术设计方案</w:t>
        </w:r>
        <w:r>
          <w:tab/>
        </w:r>
        <w:r>
          <w:fldChar w:fldCharType="begin"/>
        </w:r>
        <w:r>
          <w:instrText xml:space="preserve"> PAGEREF _Toc24473 \h </w:instrText>
        </w:r>
        <w:r>
          <w:fldChar w:fldCharType="separate"/>
        </w:r>
        <w:r>
          <w:t>4</w:t>
        </w:r>
        <w:r>
          <w:fldChar w:fldCharType="end"/>
        </w:r>
      </w:hyperlink>
    </w:p>
    <w:p>
      <w:pPr>
        <w:pStyle w:val="TOC2"/>
        <w:tabs>
          <w:tab w:val="right" w:leader="dot" w:pos="8306"/>
        </w:tabs>
      </w:pPr>
      <w:hyperlink w:anchor="_Toc32006" w:history="1">
        <w:r>
          <w:rPr>
            <w:rFonts w:ascii="仿宋" w:eastAsia="仿宋" w:hAnsi="仿宋" w:cs="仿宋" w:hint="eastAsia"/>
            <w:lang w:eastAsia="zh-CN"/>
          </w:rPr>
          <w:t>(三)、设备选型方案</w:t>
        </w:r>
        <w:r>
          <w:tab/>
        </w:r>
        <w:r>
          <w:fldChar w:fldCharType="begin"/>
        </w:r>
        <w:r>
          <w:instrText xml:space="preserve"> PAGEREF _Toc32006 \h </w:instrText>
        </w:r>
        <w:r>
          <w:fldChar w:fldCharType="separate"/>
        </w:r>
        <w:r>
          <w:t>5</w:t>
        </w:r>
        <w:r>
          <w:fldChar w:fldCharType="end"/>
        </w:r>
      </w:hyperlink>
    </w:p>
    <w:p>
      <w:pPr>
        <w:pStyle w:val="TOC1"/>
        <w:tabs>
          <w:tab w:val="right" w:leader="dot" w:pos="8306"/>
        </w:tabs>
      </w:pPr>
      <w:hyperlink w:anchor="_Toc10528" w:history="1">
        <w:r>
          <w:rPr>
            <w:rFonts w:ascii="仿宋" w:eastAsia="仿宋" w:hAnsi="仿宋" w:cs="仿宋" w:hint="eastAsia"/>
            <w:lang w:eastAsia="zh-CN"/>
          </w:rPr>
          <w:t>二、气化设备项目绩效评估</w:t>
        </w:r>
        <w:r>
          <w:tab/>
        </w:r>
        <w:r>
          <w:fldChar w:fldCharType="begin"/>
        </w:r>
        <w:r>
          <w:instrText xml:space="preserve"> PAGEREF _Toc10528 \h </w:instrText>
        </w:r>
        <w:r>
          <w:fldChar w:fldCharType="separate"/>
        </w:r>
        <w:r>
          <w:t>7</w:t>
        </w:r>
        <w:r>
          <w:fldChar w:fldCharType="end"/>
        </w:r>
      </w:hyperlink>
    </w:p>
    <w:p>
      <w:pPr>
        <w:pStyle w:val="TOC2"/>
        <w:tabs>
          <w:tab w:val="right" w:leader="dot" w:pos="8306"/>
        </w:tabs>
      </w:pPr>
      <w:hyperlink w:anchor="_Toc12124" w:history="1">
        <w:r>
          <w:rPr>
            <w:rFonts w:ascii="仿宋" w:eastAsia="仿宋" w:hAnsi="仿宋" w:cs="仿宋" w:hint="eastAsia"/>
            <w:lang w:eastAsia="zh-CN"/>
          </w:rPr>
          <w:t>(一)、绩效评估指标</w:t>
        </w:r>
        <w:r>
          <w:tab/>
        </w:r>
        <w:r>
          <w:fldChar w:fldCharType="begin"/>
        </w:r>
        <w:r>
          <w:instrText xml:space="preserve"> PAGEREF _Toc12124 \h </w:instrText>
        </w:r>
        <w:r>
          <w:fldChar w:fldCharType="separate"/>
        </w:r>
        <w:r>
          <w:t>7</w:t>
        </w:r>
        <w:r>
          <w:fldChar w:fldCharType="end"/>
        </w:r>
      </w:hyperlink>
    </w:p>
    <w:p>
      <w:pPr>
        <w:pStyle w:val="TOC2"/>
        <w:tabs>
          <w:tab w:val="right" w:leader="dot" w:pos="8306"/>
        </w:tabs>
      </w:pPr>
      <w:hyperlink w:anchor="_Toc30203" w:history="1">
        <w:r>
          <w:rPr>
            <w:rFonts w:ascii="仿宋" w:eastAsia="仿宋" w:hAnsi="仿宋" w:cs="仿宋" w:hint="eastAsia"/>
            <w:lang w:eastAsia="zh-CN"/>
          </w:rPr>
          <w:t>(二)、绩效评估方法</w:t>
        </w:r>
        <w:r>
          <w:tab/>
        </w:r>
        <w:r>
          <w:fldChar w:fldCharType="begin"/>
        </w:r>
        <w:r>
          <w:instrText xml:space="preserve"> PAGEREF _Toc30203 \h </w:instrText>
        </w:r>
        <w:r>
          <w:fldChar w:fldCharType="separate"/>
        </w:r>
        <w:r>
          <w:t>8</w:t>
        </w:r>
        <w:r>
          <w:fldChar w:fldCharType="end"/>
        </w:r>
      </w:hyperlink>
    </w:p>
    <w:p>
      <w:pPr>
        <w:pStyle w:val="TOC2"/>
        <w:tabs>
          <w:tab w:val="right" w:leader="dot" w:pos="8306"/>
        </w:tabs>
      </w:pPr>
      <w:hyperlink w:anchor="_Toc27476" w:history="1">
        <w:r>
          <w:rPr>
            <w:rFonts w:ascii="仿宋" w:eastAsia="仿宋" w:hAnsi="仿宋" w:cs="仿宋" w:hint="eastAsia"/>
            <w:lang w:eastAsia="zh-CN"/>
          </w:rPr>
          <w:t>(三)、绩效评估周期</w:t>
        </w:r>
        <w:r>
          <w:tab/>
        </w:r>
        <w:r>
          <w:fldChar w:fldCharType="begin"/>
        </w:r>
        <w:r>
          <w:instrText xml:space="preserve"> PAGEREF _Toc27476 \h </w:instrText>
        </w:r>
        <w:r>
          <w:fldChar w:fldCharType="separate"/>
        </w:r>
        <w:r>
          <w:t>9</w:t>
        </w:r>
        <w:r>
          <w:fldChar w:fldCharType="end"/>
        </w:r>
      </w:hyperlink>
    </w:p>
    <w:p>
      <w:pPr>
        <w:pStyle w:val="TOC1"/>
        <w:tabs>
          <w:tab w:val="right" w:leader="dot" w:pos="8306"/>
        </w:tabs>
      </w:pPr>
      <w:hyperlink w:anchor="_Toc28697" w:history="1">
        <w:r>
          <w:rPr>
            <w:rFonts w:ascii="仿宋" w:eastAsia="仿宋" w:hAnsi="仿宋" w:cs="仿宋" w:hint="eastAsia"/>
            <w:lang w:eastAsia="zh-CN"/>
          </w:rPr>
          <w:t>三、气化设备项目选址可行性分析</w:t>
        </w:r>
        <w:r>
          <w:tab/>
        </w:r>
        <w:r>
          <w:fldChar w:fldCharType="begin"/>
        </w:r>
        <w:r>
          <w:instrText xml:space="preserve"> PAGEREF _Toc28697 \h </w:instrText>
        </w:r>
        <w:r>
          <w:fldChar w:fldCharType="separate"/>
        </w:r>
        <w:r>
          <w:t>10</w:t>
        </w:r>
        <w:r>
          <w:fldChar w:fldCharType="end"/>
        </w:r>
      </w:hyperlink>
    </w:p>
    <w:p>
      <w:pPr>
        <w:pStyle w:val="TOC2"/>
        <w:tabs>
          <w:tab w:val="right" w:leader="dot" w:pos="8306"/>
        </w:tabs>
      </w:pPr>
      <w:hyperlink w:anchor="_Toc12812" w:history="1">
        <w:r>
          <w:rPr>
            <w:rFonts w:ascii="仿宋" w:eastAsia="仿宋" w:hAnsi="仿宋" w:cs="仿宋" w:hint="eastAsia"/>
            <w:lang w:eastAsia="zh-CN"/>
          </w:rPr>
          <w:t>(一)、气化设备项目选址</w:t>
        </w:r>
        <w:r>
          <w:tab/>
        </w:r>
        <w:r>
          <w:fldChar w:fldCharType="begin"/>
        </w:r>
        <w:r>
          <w:instrText xml:space="preserve"> PAGEREF _Toc12812 \h </w:instrText>
        </w:r>
        <w:r>
          <w:fldChar w:fldCharType="separate"/>
        </w:r>
        <w:r>
          <w:t>10</w:t>
        </w:r>
        <w:r>
          <w:fldChar w:fldCharType="end"/>
        </w:r>
      </w:hyperlink>
    </w:p>
    <w:p>
      <w:pPr>
        <w:pStyle w:val="TOC2"/>
        <w:tabs>
          <w:tab w:val="right" w:leader="dot" w:pos="8306"/>
        </w:tabs>
      </w:pPr>
      <w:hyperlink w:anchor="_Toc16225" w:history="1">
        <w:r>
          <w:rPr>
            <w:rFonts w:ascii="仿宋" w:eastAsia="仿宋" w:hAnsi="仿宋" w:cs="仿宋" w:hint="eastAsia"/>
            <w:lang w:eastAsia="zh-CN"/>
          </w:rPr>
          <w:t>(二)、用地控制指标</w:t>
        </w:r>
        <w:r>
          <w:tab/>
        </w:r>
        <w:r>
          <w:fldChar w:fldCharType="begin"/>
        </w:r>
        <w:r>
          <w:instrText xml:space="preserve"> PAGEREF _Toc16225 \h </w:instrText>
        </w:r>
        <w:r>
          <w:fldChar w:fldCharType="separate"/>
        </w:r>
        <w:r>
          <w:t>10</w:t>
        </w:r>
        <w:r>
          <w:fldChar w:fldCharType="end"/>
        </w:r>
      </w:hyperlink>
    </w:p>
    <w:p>
      <w:pPr>
        <w:pStyle w:val="TOC2"/>
        <w:tabs>
          <w:tab w:val="right" w:leader="dot" w:pos="8306"/>
        </w:tabs>
      </w:pPr>
      <w:hyperlink w:anchor="_Toc4613" w:history="1">
        <w:r>
          <w:rPr>
            <w:rFonts w:ascii="仿宋" w:eastAsia="仿宋" w:hAnsi="仿宋" w:cs="仿宋" w:hint="eastAsia"/>
            <w:lang w:eastAsia="zh-CN"/>
          </w:rPr>
          <w:t>(三)、节约用地措施</w:t>
        </w:r>
        <w:r>
          <w:tab/>
        </w:r>
        <w:r>
          <w:fldChar w:fldCharType="begin"/>
        </w:r>
        <w:r>
          <w:instrText xml:space="preserve"> PAGEREF _Toc4613 \h </w:instrText>
        </w:r>
        <w:r>
          <w:fldChar w:fldCharType="separate"/>
        </w:r>
        <w:r>
          <w:t>12</w:t>
        </w:r>
        <w:r>
          <w:fldChar w:fldCharType="end"/>
        </w:r>
      </w:hyperlink>
    </w:p>
    <w:p>
      <w:pPr>
        <w:pStyle w:val="TOC2"/>
        <w:tabs>
          <w:tab w:val="right" w:leader="dot" w:pos="8306"/>
        </w:tabs>
      </w:pPr>
      <w:hyperlink w:anchor="_Toc3490" w:history="1">
        <w:r>
          <w:rPr>
            <w:rFonts w:ascii="仿宋" w:eastAsia="仿宋" w:hAnsi="仿宋" w:cs="仿宋" w:hint="eastAsia"/>
            <w:lang w:eastAsia="zh-CN"/>
          </w:rPr>
          <w:t>(四)、总图布置方案</w:t>
        </w:r>
        <w:r>
          <w:tab/>
        </w:r>
        <w:r>
          <w:fldChar w:fldCharType="begin"/>
        </w:r>
        <w:r>
          <w:instrText xml:space="preserve"> PAGEREF _Toc3490 \h </w:instrText>
        </w:r>
        <w:r>
          <w:fldChar w:fldCharType="separate"/>
        </w:r>
        <w:r>
          <w:t>13</w:t>
        </w:r>
        <w:r>
          <w:fldChar w:fldCharType="end"/>
        </w:r>
      </w:hyperlink>
    </w:p>
    <w:p>
      <w:pPr>
        <w:pStyle w:val="TOC2"/>
        <w:tabs>
          <w:tab w:val="right" w:leader="dot" w:pos="8306"/>
        </w:tabs>
      </w:pPr>
      <w:hyperlink w:anchor="_Toc21981" w:history="1">
        <w:r>
          <w:rPr>
            <w:rFonts w:ascii="仿宋" w:eastAsia="仿宋" w:hAnsi="仿宋" w:cs="仿宋" w:hint="eastAsia"/>
            <w:lang w:eastAsia="zh-CN"/>
          </w:rPr>
          <w:t>(五)、选址综合评价</w:t>
        </w:r>
        <w:r>
          <w:tab/>
        </w:r>
        <w:r>
          <w:fldChar w:fldCharType="begin"/>
        </w:r>
        <w:r>
          <w:instrText xml:space="preserve"> PAGEREF _Toc21981 \h </w:instrText>
        </w:r>
        <w:r>
          <w:fldChar w:fldCharType="separate"/>
        </w:r>
        <w:r>
          <w:t>14</w:t>
        </w:r>
        <w:r>
          <w:fldChar w:fldCharType="end"/>
        </w:r>
      </w:hyperlink>
    </w:p>
    <w:p>
      <w:pPr>
        <w:pStyle w:val="TOC1"/>
        <w:tabs>
          <w:tab w:val="right" w:leader="dot" w:pos="8306"/>
        </w:tabs>
      </w:pPr>
      <w:hyperlink w:anchor="_Toc19171" w:history="1">
        <w:r>
          <w:rPr>
            <w:rFonts w:ascii="仿宋" w:eastAsia="仿宋" w:hAnsi="仿宋" w:cs="仿宋" w:hint="eastAsia"/>
            <w:lang w:eastAsia="zh-CN"/>
          </w:rPr>
          <w:t>四、气化设备项目建设背景及必要性分析</w:t>
        </w:r>
        <w:r>
          <w:tab/>
        </w:r>
        <w:r>
          <w:fldChar w:fldCharType="begin"/>
        </w:r>
        <w:r>
          <w:instrText xml:space="preserve"> PAGEREF _Toc19171 \h </w:instrText>
        </w:r>
        <w:r>
          <w:fldChar w:fldCharType="separate"/>
        </w:r>
        <w:r>
          <w:t>15</w:t>
        </w:r>
        <w:r>
          <w:fldChar w:fldCharType="end"/>
        </w:r>
      </w:hyperlink>
    </w:p>
    <w:p>
      <w:pPr>
        <w:pStyle w:val="TOC2"/>
        <w:tabs>
          <w:tab w:val="right" w:leader="dot" w:pos="8306"/>
        </w:tabs>
      </w:pPr>
      <w:hyperlink w:anchor="_Toc17884" w:history="1">
        <w:r>
          <w:rPr>
            <w:rFonts w:ascii="仿宋" w:eastAsia="仿宋" w:hAnsi="仿宋" w:cs="仿宋" w:hint="eastAsia"/>
            <w:lang w:eastAsia="zh-CN"/>
          </w:rPr>
          <w:t>(一)、气化设备项目背景分析</w:t>
        </w:r>
        <w:r>
          <w:tab/>
        </w:r>
        <w:r>
          <w:fldChar w:fldCharType="begin"/>
        </w:r>
        <w:r>
          <w:instrText xml:space="preserve"> PAGEREF _Toc17884 \h </w:instrText>
        </w:r>
        <w:r>
          <w:fldChar w:fldCharType="separate"/>
        </w:r>
        <w:r>
          <w:t>15</w:t>
        </w:r>
        <w:r>
          <w:fldChar w:fldCharType="end"/>
        </w:r>
      </w:hyperlink>
    </w:p>
    <w:p>
      <w:pPr>
        <w:pStyle w:val="TOC2"/>
        <w:tabs>
          <w:tab w:val="right" w:leader="dot" w:pos="8306"/>
        </w:tabs>
      </w:pPr>
      <w:hyperlink w:anchor="_Toc15680" w:history="1">
        <w:r>
          <w:rPr>
            <w:rFonts w:ascii="仿宋" w:eastAsia="仿宋" w:hAnsi="仿宋" w:cs="仿宋" w:hint="eastAsia"/>
            <w:lang w:eastAsia="zh-CN"/>
          </w:rPr>
          <w:t>(二)、气化设备项目建设必要性分析</w:t>
        </w:r>
        <w:r>
          <w:tab/>
        </w:r>
        <w:r>
          <w:fldChar w:fldCharType="begin"/>
        </w:r>
        <w:r>
          <w:instrText xml:space="preserve"> PAGEREF _Toc15680 \h </w:instrText>
        </w:r>
        <w:r>
          <w:fldChar w:fldCharType="separate"/>
        </w:r>
        <w:r>
          <w:t>17</w:t>
        </w:r>
        <w:r>
          <w:fldChar w:fldCharType="end"/>
        </w:r>
      </w:hyperlink>
    </w:p>
    <w:p>
      <w:pPr>
        <w:pStyle w:val="TOC1"/>
        <w:tabs>
          <w:tab w:val="right" w:leader="dot" w:pos="8306"/>
        </w:tabs>
      </w:pPr>
      <w:hyperlink w:anchor="_Toc31446" w:history="1">
        <w:r>
          <w:rPr>
            <w:rFonts w:ascii="仿宋" w:eastAsia="仿宋" w:hAnsi="仿宋" w:cs="仿宋" w:hint="eastAsia"/>
            <w:lang w:eastAsia="zh-CN"/>
          </w:rPr>
          <w:t>五、产品规划分析</w:t>
        </w:r>
        <w:r>
          <w:tab/>
        </w:r>
        <w:r>
          <w:fldChar w:fldCharType="begin"/>
        </w:r>
        <w:r>
          <w:instrText xml:space="preserve"> PAGEREF _Toc31446 \h </w:instrText>
        </w:r>
        <w:r>
          <w:fldChar w:fldCharType="separate"/>
        </w:r>
        <w:r>
          <w:t>18</w:t>
        </w:r>
        <w:r>
          <w:fldChar w:fldCharType="end"/>
        </w:r>
      </w:hyperlink>
    </w:p>
    <w:p>
      <w:pPr>
        <w:pStyle w:val="TOC2"/>
        <w:tabs>
          <w:tab w:val="right" w:leader="dot" w:pos="8306"/>
        </w:tabs>
      </w:pPr>
      <w:hyperlink w:anchor="_Toc193" w:history="1">
        <w:r>
          <w:rPr>
            <w:rFonts w:ascii="仿宋" w:eastAsia="仿宋" w:hAnsi="仿宋" w:cs="仿宋" w:hint="eastAsia"/>
            <w:lang w:eastAsia="zh-CN"/>
          </w:rPr>
          <w:t>(一)、产品规划</w:t>
        </w:r>
        <w:r>
          <w:tab/>
        </w:r>
        <w:r>
          <w:fldChar w:fldCharType="begin"/>
        </w:r>
        <w:r>
          <w:instrText xml:space="preserve"> PAGEREF _Toc193 \h </w:instrText>
        </w:r>
        <w:r>
          <w:fldChar w:fldCharType="separate"/>
        </w:r>
        <w:r>
          <w:t>18</w:t>
        </w:r>
        <w:r>
          <w:fldChar w:fldCharType="end"/>
        </w:r>
      </w:hyperlink>
    </w:p>
    <w:p>
      <w:pPr>
        <w:pStyle w:val="TOC2"/>
        <w:tabs>
          <w:tab w:val="right" w:leader="dot" w:pos="8306"/>
        </w:tabs>
      </w:pPr>
      <w:hyperlink w:anchor="_Toc29999" w:history="1">
        <w:r>
          <w:rPr>
            <w:rFonts w:ascii="仿宋" w:eastAsia="仿宋" w:hAnsi="仿宋" w:cs="仿宋" w:hint="eastAsia"/>
            <w:lang w:eastAsia="zh-CN"/>
          </w:rPr>
          <w:t>(二)、建设规模</w:t>
        </w:r>
        <w:r>
          <w:tab/>
        </w:r>
        <w:r>
          <w:fldChar w:fldCharType="begin"/>
        </w:r>
        <w:r>
          <w:instrText xml:space="preserve"> PAGEREF _Toc29999 \h </w:instrText>
        </w:r>
        <w:r>
          <w:fldChar w:fldCharType="separate"/>
        </w:r>
        <w:r>
          <w:t>19</w:t>
        </w:r>
        <w:r>
          <w:fldChar w:fldCharType="end"/>
        </w:r>
      </w:hyperlink>
    </w:p>
    <w:p>
      <w:pPr>
        <w:pStyle w:val="TOC1"/>
        <w:tabs>
          <w:tab w:val="right" w:leader="dot" w:pos="8306"/>
        </w:tabs>
      </w:pPr>
      <w:hyperlink w:anchor="_Toc32454" w:history="1">
        <w:r>
          <w:rPr>
            <w:rFonts w:ascii="仿宋" w:eastAsia="仿宋" w:hAnsi="仿宋" w:cs="仿宋" w:hint="eastAsia"/>
            <w:lang w:eastAsia="zh-CN"/>
          </w:rPr>
          <w:t>六、气化设备项目文档管理</w:t>
        </w:r>
        <w:r>
          <w:tab/>
        </w:r>
        <w:r>
          <w:fldChar w:fldCharType="begin"/>
        </w:r>
        <w:r>
          <w:instrText xml:space="preserve"> PAGEREF _Toc32454 \h </w:instrText>
        </w:r>
        <w:r>
          <w:fldChar w:fldCharType="separate"/>
        </w:r>
        <w:r>
          <w:t>20</w:t>
        </w:r>
        <w:r>
          <w:fldChar w:fldCharType="end"/>
        </w:r>
      </w:hyperlink>
    </w:p>
    <w:p>
      <w:pPr>
        <w:pStyle w:val="TOC2"/>
        <w:tabs>
          <w:tab w:val="right" w:leader="dot" w:pos="8306"/>
        </w:tabs>
      </w:pPr>
      <w:hyperlink w:anchor="_Toc269" w:history="1">
        <w:r>
          <w:rPr>
            <w:rFonts w:ascii="仿宋" w:eastAsia="仿宋" w:hAnsi="仿宋" w:cs="仿宋" w:hint="eastAsia"/>
            <w:lang w:eastAsia="zh-CN"/>
          </w:rPr>
          <w:t>(一)、文档编制与审查</w:t>
        </w:r>
        <w:r>
          <w:tab/>
        </w:r>
        <w:r>
          <w:fldChar w:fldCharType="begin"/>
        </w:r>
        <w:r>
          <w:instrText xml:space="preserve"> PAGEREF _Toc269 \h </w:instrText>
        </w:r>
        <w:r>
          <w:fldChar w:fldCharType="separate"/>
        </w:r>
        <w:r>
          <w:t>20</w:t>
        </w:r>
        <w:r>
          <w:fldChar w:fldCharType="end"/>
        </w:r>
      </w:hyperlink>
    </w:p>
    <w:p>
      <w:pPr>
        <w:pStyle w:val="TOC2"/>
        <w:tabs>
          <w:tab w:val="right" w:leader="dot" w:pos="8306"/>
        </w:tabs>
      </w:pPr>
      <w:hyperlink w:anchor="_Toc25090" w:history="1">
        <w:r>
          <w:rPr>
            <w:rFonts w:ascii="仿宋" w:eastAsia="仿宋" w:hAnsi="仿宋" w:cs="仿宋" w:hint="eastAsia"/>
            <w:lang w:eastAsia="zh-CN"/>
          </w:rPr>
          <w:t>(二)、文档发布与分发</w:t>
        </w:r>
        <w:r>
          <w:tab/>
        </w:r>
        <w:r>
          <w:fldChar w:fldCharType="begin"/>
        </w:r>
        <w:r>
          <w:instrText xml:space="preserve"> PAGEREF _Toc25090 \h </w:instrText>
        </w:r>
        <w:r>
          <w:fldChar w:fldCharType="separate"/>
        </w:r>
        <w:r>
          <w:t>21</w:t>
        </w:r>
        <w:r>
          <w:fldChar w:fldCharType="end"/>
        </w:r>
      </w:hyperlink>
    </w:p>
    <w:p>
      <w:pPr>
        <w:pStyle w:val="TOC2"/>
        <w:tabs>
          <w:tab w:val="right" w:leader="dot" w:pos="8306"/>
        </w:tabs>
      </w:pPr>
      <w:hyperlink w:anchor="_Toc30966" w:history="1">
        <w:r>
          <w:rPr>
            <w:rFonts w:ascii="仿宋" w:eastAsia="仿宋" w:hAnsi="仿宋" w:cs="仿宋" w:hint="eastAsia"/>
            <w:lang w:eastAsia="zh-CN"/>
          </w:rPr>
          <w:t>(三)、文档存档与归档</w:t>
        </w:r>
        <w:r>
          <w:tab/>
        </w:r>
        <w:r>
          <w:fldChar w:fldCharType="begin"/>
        </w:r>
        <w:r>
          <w:instrText xml:space="preserve"> PAGEREF _Toc30966 \h </w:instrText>
        </w:r>
        <w:r>
          <w:fldChar w:fldCharType="separate"/>
        </w:r>
        <w:r>
          <w:t>22</w:t>
        </w:r>
        <w:r>
          <w:fldChar w:fldCharType="end"/>
        </w:r>
      </w:hyperlink>
    </w:p>
    <w:p>
      <w:pPr>
        <w:pStyle w:val="TOC1"/>
        <w:tabs>
          <w:tab w:val="right" w:leader="dot" w:pos="8306"/>
        </w:tabs>
      </w:pPr>
      <w:hyperlink w:anchor="_Toc29464" w:history="1">
        <w:r>
          <w:rPr>
            <w:rFonts w:ascii="仿宋" w:eastAsia="仿宋" w:hAnsi="仿宋" w:cs="仿宋" w:hint="eastAsia"/>
            <w:lang w:eastAsia="zh-CN"/>
          </w:rPr>
          <w:t>七、气化设备项目经营效益</w:t>
        </w:r>
        <w:r>
          <w:tab/>
        </w:r>
        <w:r>
          <w:fldChar w:fldCharType="begin"/>
        </w:r>
        <w:r>
          <w:instrText xml:space="preserve"> PAGEREF _Toc29464 \h </w:instrText>
        </w:r>
        <w:r>
          <w:fldChar w:fldCharType="separate"/>
        </w:r>
        <w:r>
          <w:t>23</w:t>
        </w:r>
        <w:r>
          <w:fldChar w:fldCharType="end"/>
        </w:r>
      </w:hyperlink>
    </w:p>
    <w:p>
      <w:pPr>
        <w:pStyle w:val="TOC2"/>
        <w:tabs>
          <w:tab w:val="right" w:leader="dot" w:pos="8306"/>
        </w:tabs>
      </w:pPr>
      <w:hyperlink w:anchor="_Toc16995" w:history="1">
        <w:r>
          <w:rPr>
            <w:rFonts w:ascii="仿宋" w:eastAsia="仿宋" w:hAnsi="仿宋" w:cs="仿宋" w:hint="eastAsia"/>
            <w:lang w:eastAsia="zh-CN"/>
          </w:rPr>
          <w:t>(一)、经济评价财务测算</w:t>
        </w:r>
        <w:r>
          <w:tab/>
        </w:r>
        <w:r>
          <w:fldChar w:fldCharType="begin"/>
        </w:r>
        <w:r>
          <w:instrText xml:space="preserve"> PAGEREF _Toc16995 \h </w:instrText>
        </w:r>
        <w:r>
          <w:fldChar w:fldCharType="separate"/>
        </w:r>
        <w:r>
          <w:t>23</w:t>
        </w:r>
        <w:r>
          <w:fldChar w:fldCharType="end"/>
        </w:r>
      </w:hyperlink>
    </w:p>
    <w:p>
      <w:pPr>
        <w:pStyle w:val="TOC2"/>
        <w:tabs>
          <w:tab w:val="right" w:leader="dot" w:pos="8306"/>
        </w:tabs>
      </w:pPr>
      <w:hyperlink w:anchor="_Toc27482" w:history="1">
        <w:r>
          <w:rPr>
            <w:rFonts w:ascii="仿宋" w:eastAsia="仿宋" w:hAnsi="仿宋" w:cs="仿宋" w:hint="eastAsia"/>
            <w:lang w:eastAsia="zh-CN"/>
          </w:rPr>
          <w:t>(二)、气化设备项目盈利能力分析</w:t>
        </w:r>
        <w:r>
          <w:tab/>
        </w:r>
        <w:r>
          <w:fldChar w:fldCharType="begin"/>
        </w:r>
        <w:r>
          <w:instrText xml:space="preserve"> PAGEREF _Toc27482 \h </w:instrText>
        </w:r>
        <w:r>
          <w:fldChar w:fldCharType="separate"/>
        </w:r>
        <w:r>
          <w:t>24</w:t>
        </w:r>
        <w:r>
          <w:fldChar w:fldCharType="end"/>
        </w:r>
      </w:hyperlink>
    </w:p>
    <w:p>
      <w:pPr>
        <w:pStyle w:val="TOC1"/>
        <w:tabs>
          <w:tab w:val="right" w:leader="dot" w:pos="8306"/>
        </w:tabs>
      </w:pPr>
      <w:hyperlink w:anchor="_Toc31777" w:history="1">
        <w:r>
          <w:rPr>
            <w:rFonts w:ascii="仿宋" w:eastAsia="仿宋" w:hAnsi="仿宋" w:cs="仿宋" w:hint="eastAsia"/>
            <w:lang w:eastAsia="zh-CN"/>
          </w:rPr>
          <w:t>八、气化设备项目社会影响</w:t>
        </w:r>
        <w:r>
          <w:tab/>
        </w:r>
        <w:r>
          <w:fldChar w:fldCharType="begin"/>
        </w:r>
        <w:r>
          <w:instrText xml:space="preserve"> PAGEREF _Toc31777 \h </w:instrText>
        </w:r>
        <w:r>
          <w:fldChar w:fldCharType="separate"/>
        </w:r>
        <w:r>
          <w:t>25</w:t>
        </w:r>
        <w:r>
          <w:fldChar w:fldCharType="end"/>
        </w:r>
      </w:hyperlink>
    </w:p>
    <w:p>
      <w:pPr>
        <w:pStyle w:val="TOC2"/>
        <w:tabs>
          <w:tab w:val="right" w:leader="dot" w:pos="8306"/>
        </w:tabs>
      </w:pPr>
      <w:hyperlink w:anchor="_Toc30261" w:history="1">
        <w:r>
          <w:rPr>
            <w:rFonts w:ascii="仿宋" w:eastAsia="仿宋" w:hAnsi="仿宋" w:cs="仿宋" w:hint="eastAsia"/>
            <w:lang w:eastAsia="zh-CN"/>
          </w:rPr>
          <w:t>(一)、社会责任与义务</w:t>
        </w:r>
        <w:r>
          <w:tab/>
        </w:r>
        <w:r>
          <w:fldChar w:fldCharType="begin"/>
        </w:r>
        <w:r>
          <w:instrText xml:space="preserve"> PAGEREF _Toc30261 \h </w:instrText>
        </w:r>
        <w:r>
          <w:fldChar w:fldCharType="separate"/>
        </w:r>
        <w:r>
          <w:t>25</w:t>
        </w:r>
        <w:r>
          <w:fldChar w:fldCharType="end"/>
        </w:r>
      </w:hyperlink>
    </w:p>
    <w:p>
      <w:pPr>
        <w:pStyle w:val="TOC2"/>
        <w:tabs>
          <w:tab w:val="right" w:leader="dot" w:pos="8306"/>
        </w:tabs>
      </w:pPr>
      <w:hyperlink w:anchor="_Toc21614" w:history="1">
        <w:r>
          <w:rPr>
            <w:rFonts w:ascii="仿宋" w:eastAsia="仿宋" w:hAnsi="仿宋" w:cs="仿宋" w:hint="eastAsia"/>
            <w:lang w:eastAsia="zh-CN"/>
          </w:rPr>
          <w:t>(二)、社会参与与沟通</w:t>
        </w:r>
        <w:r>
          <w:tab/>
        </w:r>
        <w:r>
          <w:fldChar w:fldCharType="begin"/>
        </w:r>
        <w:r>
          <w:instrText xml:space="preserve"> PAGEREF _Toc21614 \h </w:instrText>
        </w:r>
        <w:r>
          <w:fldChar w:fldCharType="separate"/>
        </w:r>
        <w:r>
          <w:t>26</w:t>
        </w:r>
        <w:r>
          <w:fldChar w:fldCharType="end"/>
        </w:r>
      </w:hyperlink>
    </w:p>
    <w:p>
      <w:pPr>
        <w:pStyle w:val="TOC1"/>
        <w:tabs>
          <w:tab w:val="right" w:leader="dot" w:pos="8306"/>
        </w:tabs>
      </w:pPr>
      <w:hyperlink w:anchor="_Toc8017" w:history="1">
        <w:r>
          <w:rPr>
            <w:rFonts w:ascii="仿宋" w:eastAsia="仿宋" w:hAnsi="仿宋" w:cs="仿宋" w:hint="eastAsia"/>
            <w:lang w:eastAsia="zh-CN"/>
          </w:rPr>
          <w:t>九、气化设备项目创新与研发</w:t>
        </w:r>
        <w:r>
          <w:tab/>
        </w:r>
        <w:r>
          <w:fldChar w:fldCharType="begin"/>
        </w:r>
        <w:r>
          <w:instrText xml:space="preserve"> PAGEREF _Toc8017 \h </w:instrText>
        </w:r>
        <w:r>
          <w:fldChar w:fldCharType="separate"/>
        </w:r>
        <w:r>
          <w:t>27</w:t>
        </w:r>
        <w:r>
          <w:fldChar w:fldCharType="end"/>
        </w:r>
      </w:hyperlink>
    </w:p>
    <w:p>
      <w:pPr>
        <w:pStyle w:val="TOC2"/>
        <w:tabs>
          <w:tab w:val="right" w:leader="dot" w:pos="8306"/>
        </w:tabs>
      </w:pPr>
      <w:hyperlink w:anchor="_Toc27951" w:history="1">
        <w:r>
          <w:rPr>
            <w:rFonts w:ascii="仿宋" w:eastAsia="仿宋" w:hAnsi="仿宋" w:cs="仿宋" w:hint="eastAsia"/>
            <w:lang w:eastAsia="zh-CN"/>
          </w:rPr>
          <w:t>(一)、创新策略与方向</w:t>
        </w:r>
        <w:r>
          <w:tab/>
        </w:r>
        <w:r>
          <w:fldChar w:fldCharType="begin"/>
        </w:r>
        <w:r>
          <w:instrText xml:space="preserve"> PAGEREF _Toc27951 \h </w:instrText>
        </w:r>
        <w:r>
          <w:fldChar w:fldCharType="separate"/>
        </w:r>
        <w:r>
          <w:t>27</w:t>
        </w:r>
        <w:r>
          <w:fldChar w:fldCharType="end"/>
        </w:r>
      </w:hyperlink>
    </w:p>
    <w:p>
      <w:pPr>
        <w:pStyle w:val="TOC2"/>
        <w:tabs>
          <w:tab w:val="right" w:leader="dot" w:pos="8306"/>
        </w:tabs>
      </w:pPr>
      <w:hyperlink w:anchor="_Toc6773" w:history="1">
        <w:r>
          <w:rPr>
            <w:rFonts w:ascii="仿宋" w:eastAsia="仿宋" w:hAnsi="仿宋" w:cs="仿宋" w:hint="eastAsia"/>
            <w:lang w:eastAsia="zh-CN"/>
          </w:rPr>
          <w:t>(二)、研发规划与投入</w:t>
        </w:r>
        <w:r>
          <w:tab/>
        </w:r>
        <w:r>
          <w:fldChar w:fldCharType="begin"/>
        </w:r>
        <w:r>
          <w:instrText xml:space="preserve"> PAGEREF _Toc6773 \h </w:instrText>
        </w:r>
        <w:r>
          <w:fldChar w:fldCharType="separate"/>
        </w:r>
        <w:r>
          <w:t>28</w:t>
        </w:r>
        <w:r>
          <w:fldChar w:fldCharType="end"/>
        </w:r>
      </w:hyperlink>
    </w:p>
    <w:p>
      <w:pPr>
        <w:pStyle w:val="TOC1"/>
        <w:tabs>
          <w:tab w:val="right" w:leader="dot" w:pos="8306"/>
        </w:tabs>
      </w:pPr>
      <w:hyperlink w:anchor="_Toc9911" w:history="1">
        <w:r>
          <w:rPr>
            <w:rFonts w:ascii="仿宋" w:eastAsia="仿宋" w:hAnsi="仿宋" w:cs="仿宋" w:hint="eastAsia"/>
            <w:lang w:eastAsia="zh-CN"/>
          </w:rPr>
          <w:t>十、气化设备项目人力资源管理</w:t>
        </w:r>
        <w:r>
          <w:tab/>
        </w:r>
        <w:r>
          <w:fldChar w:fldCharType="begin"/>
        </w:r>
        <w:r>
          <w:instrText xml:space="preserve"> PAGEREF _Toc9911 \h </w:instrText>
        </w:r>
        <w:r>
          <w:fldChar w:fldCharType="separate"/>
        </w:r>
        <w:r>
          <w:t>30</w:t>
        </w:r>
        <w:r>
          <w:fldChar w:fldCharType="end"/>
        </w:r>
      </w:hyperlink>
    </w:p>
    <w:p>
      <w:pPr>
        <w:pStyle w:val="TOC2"/>
        <w:tabs>
          <w:tab w:val="right" w:leader="dot" w:pos="8306"/>
        </w:tabs>
      </w:pPr>
      <w:hyperlink w:anchor="_Toc31650" w:history="1">
        <w:r>
          <w:rPr>
            <w:rFonts w:ascii="仿宋" w:eastAsia="仿宋" w:hAnsi="仿宋" w:cs="仿宋" w:hint="eastAsia"/>
            <w:lang w:eastAsia="zh-CN"/>
          </w:rPr>
          <w:t>(一)、建立健全的预算管理制度</w:t>
        </w:r>
        <w:r>
          <w:tab/>
        </w:r>
        <w:r>
          <w:fldChar w:fldCharType="begin"/>
        </w:r>
        <w:r>
          <w:instrText xml:space="preserve"> PAGEREF _Toc31650 \h </w:instrText>
        </w:r>
        <w:r>
          <w:fldChar w:fldCharType="separate"/>
        </w:r>
        <w:r>
          <w:t>30</w:t>
        </w:r>
        <w:r>
          <w:fldChar w:fldCharType="end"/>
        </w:r>
      </w:hyperlink>
    </w:p>
    <w:p>
      <w:pPr>
        <w:pStyle w:val="TOC2"/>
        <w:tabs>
          <w:tab w:val="right" w:leader="dot" w:pos="8306"/>
        </w:tabs>
      </w:pPr>
      <w:hyperlink w:anchor="_Toc11772" w:history="1">
        <w:r>
          <w:rPr>
            <w:rFonts w:ascii="仿宋" w:eastAsia="仿宋" w:hAnsi="仿宋" w:cs="仿宋" w:hint="eastAsia"/>
            <w:lang w:eastAsia="zh-CN"/>
          </w:rPr>
          <w:t>(二)、加强资金流动监控</w:t>
        </w:r>
        <w:r>
          <w:tab/>
        </w:r>
        <w:r>
          <w:fldChar w:fldCharType="begin"/>
        </w:r>
        <w:r>
          <w:instrText xml:space="preserve"> PAGEREF _Toc11772 \h </w:instrText>
        </w:r>
        <w:r>
          <w:fldChar w:fldCharType="separate"/>
        </w:r>
        <w:r>
          <w:t>32</w:t>
        </w:r>
        <w:r>
          <w:fldChar w:fldCharType="end"/>
        </w:r>
      </w:hyperlink>
    </w:p>
    <w:p>
      <w:pPr>
        <w:pStyle w:val="TOC2"/>
        <w:tabs>
          <w:tab w:val="right" w:leader="dot" w:pos="8306"/>
        </w:tabs>
      </w:pPr>
      <w:hyperlink w:anchor="_Toc26895" w:history="1">
        <w:r>
          <w:rPr>
            <w:rFonts w:ascii="仿宋" w:eastAsia="仿宋" w:hAnsi="仿宋" w:cs="仿宋" w:hint="eastAsia"/>
            <w:lang w:eastAsia="zh-CN"/>
          </w:rPr>
          <w:t>(三)、制定完善的风险控制机制</w:t>
        </w:r>
        <w:r>
          <w:tab/>
        </w:r>
        <w:r>
          <w:fldChar w:fldCharType="begin"/>
        </w:r>
        <w:r>
          <w:instrText xml:space="preserve"> PAGEREF _Toc26895 \h </w:instrText>
        </w:r>
        <w:r>
          <w:fldChar w:fldCharType="separate"/>
        </w:r>
        <w:r>
          <w:t>33</w:t>
        </w:r>
        <w:r>
          <w:fldChar w:fldCharType="end"/>
        </w:r>
      </w:hyperlink>
    </w:p>
    <w:p>
      <w:pPr>
        <w:pStyle w:val="TOC2"/>
        <w:tabs>
          <w:tab w:val="right" w:leader="dot" w:pos="8306"/>
        </w:tabs>
      </w:pPr>
      <w:hyperlink w:anchor="_Toc20774" w:history="1">
        <w:r>
          <w:rPr>
            <w:rFonts w:ascii="仿宋" w:eastAsia="仿宋" w:hAnsi="仿宋" w:cs="仿宋" w:hint="eastAsia"/>
            <w:lang w:eastAsia="zh-CN"/>
          </w:rPr>
          <w:t>(四)、优化成本管理</w:t>
        </w:r>
        <w:r>
          <w:tab/>
        </w:r>
        <w:r>
          <w:fldChar w:fldCharType="begin"/>
        </w:r>
        <w:r>
          <w:instrText xml:space="preserve"> PAGEREF _Toc20774 \h </w:instrText>
        </w:r>
        <w:r>
          <w:fldChar w:fldCharType="separate"/>
        </w:r>
        <w:r>
          <w:t>34</w:t>
        </w:r>
        <w:r>
          <w:fldChar w:fldCharType="end"/>
        </w:r>
      </w:hyperlink>
    </w:p>
    <w:p>
      <w:pPr>
        <w:pStyle w:val="TOC1"/>
        <w:tabs>
          <w:tab w:val="right" w:leader="dot" w:pos="8306"/>
        </w:tabs>
      </w:pPr>
      <w:hyperlink w:anchor="_Toc24033" w:history="1">
        <w:r>
          <w:rPr>
            <w:rFonts w:ascii="仿宋" w:eastAsia="仿宋" w:hAnsi="仿宋" w:cs="仿宋" w:hint="eastAsia"/>
            <w:lang w:eastAsia="zh-CN"/>
          </w:rPr>
          <w:t>十一、气化设备项目计划安排</w:t>
        </w:r>
        <w:r>
          <w:tab/>
        </w:r>
        <w:r>
          <w:fldChar w:fldCharType="begin"/>
        </w:r>
        <w:r>
          <w:instrText xml:space="preserve"> PAGEREF _Toc24033 \h </w:instrText>
        </w:r>
        <w:r>
          <w:fldChar w:fldCharType="separate"/>
        </w:r>
        <w:r>
          <w:t>35</w:t>
        </w:r>
        <w:r>
          <w:fldChar w:fldCharType="end"/>
        </w:r>
      </w:hyperlink>
    </w:p>
    <w:p>
      <w:pPr>
        <w:pStyle w:val="TOC2"/>
        <w:tabs>
          <w:tab w:val="right" w:leader="dot" w:pos="8306"/>
        </w:tabs>
      </w:pPr>
      <w:hyperlink w:anchor="_Toc30170" w:history="1">
        <w:r>
          <w:rPr>
            <w:rFonts w:ascii="仿宋" w:eastAsia="仿宋" w:hAnsi="仿宋" w:cs="仿宋" w:hint="eastAsia"/>
            <w:lang w:eastAsia="zh-CN"/>
          </w:rPr>
          <w:t>(一)、建设周期</w:t>
        </w:r>
        <w:r>
          <w:tab/>
        </w:r>
        <w:r>
          <w:fldChar w:fldCharType="begin"/>
        </w:r>
        <w:r>
          <w:instrText xml:space="preserve"> PAGEREF _Toc30170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7" w:history="1">
        <w:r>
          <w:rPr>
            <w:rFonts w:ascii="仿宋" w:eastAsia="仿宋" w:hAnsi="仿宋" w:cs="仿宋" w:hint="eastAsia"/>
            <w:lang w:eastAsia="zh-CN"/>
          </w:rPr>
          <w:t>(二)、建设进度</w:t>
        </w:r>
        <w:r>
          <w:tab/>
        </w:r>
        <w:r>
          <w:fldChar w:fldCharType="begin"/>
        </w:r>
        <w:r>
          <w:instrText xml:space="preserve"> PAGEREF _Toc3037 \h </w:instrText>
        </w:r>
        <w:r>
          <w:fldChar w:fldCharType="separate"/>
        </w:r>
        <w:r>
          <w:t>36</w:t>
        </w:r>
        <w:r>
          <w:fldChar w:fldCharType="end"/>
        </w:r>
      </w:hyperlink>
    </w:p>
    <w:p>
      <w:pPr>
        <w:pStyle w:val="TOC2"/>
        <w:tabs>
          <w:tab w:val="right" w:leader="dot" w:pos="8306"/>
        </w:tabs>
      </w:pPr>
      <w:hyperlink w:anchor="_Toc9914" w:history="1">
        <w:r>
          <w:rPr>
            <w:rFonts w:ascii="仿宋" w:eastAsia="仿宋" w:hAnsi="仿宋" w:cs="仿宋" w:hint="eastAsia"/>
            <w:lang w:eastAsia="zh-CN"/>
          </w:rPr>
          <w:t>(三)、进度安排注意事项</w:t>
        </w:r>
        <w:r>
          <w:tab/>
        </w:r>
        <w:r>
          <w:fldChar w:fldCharType="begin"/>
        </w:r>
        <w:r>
          <w:instrText xml:space="preserve"> PAGEREF _Toc9914 \h </w:instrText>
        </w:r>
        <w:r>
          <w:fldChar w:fldCharType="separate"/>
        </w:r>
        <w:r>
          <w:t>37</w:t>
        </w:r>
        <w:r>
          <w:fldChar w:fldCharType="end"/>
        </w:r>
      </w:hyperlink>
    </w:p>
    <w:p>
      <w:pPr>
        <w:pStyle w:val="TOC2"/>
        <w:tabs>
          <w:tab w:val="right" w:leader="dot" w:pos="8306"/>
        </w:tabs>
      </w:pPr>
      <w:hyperlink w:anchor="_Toc7009" w:history="1">
        <w:r>
          <w:rPr>
            <w:rFonts w:ascii="仿宋" w:eastAsia="仿宋" w:hAnsi="仿宋" w:cs="仿宋" w:hint="eastAsia"/>
            <w:lang w:eastAsia="zh-CN"/>
          </w:rPr>
          <w:t>(四)、人力资源配置</w:t>
        </w:r>
        <w:r>
          <w:tab/>
        </w:r>
        <w:r>
          <w:fldChar w:fldCharType="begin"/>
        </w:r>
        <w:r>
          <w:instrText xml:space="preserve"> PAGEREF _Toc7009 \h </w:instrText>
        </w:r>
        <w:r>
          <w:fldChar w:fldCharType="separate"/>
        </w:r>
        <w:r>
          <w:t>39</w:t>
        </w:r>
        <w:r>
          <w:fldChar w:fldCharType="end"/>
        </w:r>
      </w:hyperlink>
    </w:p>
    <w:p>
      <w:pPr>
        <w:pStyle w:val="TOC1"/>
        <w:tabs>
          <w:tab w:val="right" w:leader="dot" w:pos="8306"/>
        </w:tabs>
      </w:pPr>
      <w:hyperlink w:anchor="_Toc6628" w:history="1">
        <w:r>
          <w:rPr>
            <w:rFonts w:ascii="仿宋" w:eastAsia="仿宋" w:hAnsi="仿宋" w:cs="仿宋" w:hint="eastAsia"/>
            <w:lang w:eastAsia="zh-CN"/>
          </w:rPr>
          <w:t>十二、气化设备项目投资规划</w:t>
        </w:r>
        <w:r>
          <w:tab/>
        </w:r>
        <w:r>
          <w:fldChar w:fldCharType="begin"/>
        </w:r>
        <w:r>
          <w:instrText xml:space="preserve"> PAGEREF _Toc6628 \h </w:instrText>
        </w:r>
        <w:r>
          <w:fldChar w:fldCharType="separate"/>
        </w:r>
        <w:r>
          <w:t>40</w:t>
        </w:r>
        <w:r>
          <w:fldChar w:fldCharType="end"/>
        </w:r>
      </w:hyperlink>
    </w:p>
    <w:p>
      <w:pPr>
        <w:pStyle w:val="TOC2"/>
        <w:tabs>
          <w:tab w:val="right" w:leader="dot" w:pos="8306"/>
        </w:tabs>
      </w:pPr>
      <w:hyperlink w:anchor="_Toc17508" w:history="1">
        <w:r>
          <w:rPr>
            <w:rFonts w:ascii="仿宋" w:eastAsia="仿宋" w:hAnsi="仿宋" w:cs="仿宋" w:hint="eastAsia"/>
            <w:lang w:eastAsia="zh-CN"/>
          </w:rPr>
          <w:t>(一)、气化设备项目总投资估算</w:t>
        </w:r>
        <w:r>
          <w:tab/>
        </w:r>
        <w:r>
          <w:fldChar w:fldCharType="begin"/>
        </w:r>
        <w:r>
          <w:instrText xml:space="preserve"> PAGEREF _Toc17508 \h </w:instrText>
        </w:r>
        <w:r>
          <w:fldChar w:fldCharType="separate"/>
        </w:r>
        <w:r>
          <w:t>40</w:t>
        </w:r>
        <w:r>
          <w:fldChar w:fldCharType="end"/>
        </w:r>
      </w:hyperlink>
    </w:p>
    <w:p>
      <w:pPr>
        <w:pStyle w:val="TOC2"/>
        <w:tabs>
          <w:tab w:val="right" w:leader="dot" w:pos="8306"/>
        </w:tabs>
      </w:pPr>
      <w:hyperlink w:anchor="_Toc24701" w:history="1">
        <w:r>
          <w:rPr>
            <w:rFonts w:ascii="仿宋" w:eastAsia="仿宋" w:hAnsi="仿宋" w:cs="仿宋" w:hint="eastAsia"/>
            <w:lang w:eastAsia="zh-CN"/>
          </w:rPr>
          <w:t>(二)、资金筹措</w:t>
        </w:r>
        <w:r>
          <w:tab/>
        </w:r>
        <w:r>
          <w:fldChar w:fldCharType="begin"/>
        </w:r>
        <w:r>
          <w:instrText xml:space="preserve"> PAGEREF _Toc24701 \h </w:instrText>
        </w:r>
        <w:r>
          <w:fldChar w:fldCharType="separate"/>
        </w:r>
        <w:r>
          <w:t>41</w:t>
        </w:r>
        <w:r>
          <w:fldChar w:fldCharType="end"/>
        </w:r>
      </w:hyperlink>
    </w:p>
    <w:p>
      <w:pPr>
        <w:pStyle w:val="TOC1"/>
        <w:tabs>
          <w:tab w:val="right" w:leader="dot" w:pos="8306"/>
        </w:tabs>
      </w:pPr>
      <w:hyperlink w:anchor="_Toc20565" w:history="1">
        <w:r>
          <w:rPr>
            <w:rFonts w:ascii="仿宋" w:eastAsia="仿宋" w:hAnsi="仿宋" w:cs="仿宋" w:hint="eastAsia"/>
            <w:lang w:eastAsia="zh-CN"/>
          </w:rPr>
          <w:t>十三、气化设备项目工程方案分析</w:t>
        </w:r>
        <w:r>
          <w:tab/>
        </w:r>
        <w:r>
          <w:fldChar w:fldCharType="begin"/>
        </w:r>
        <w:r>
          <w:instrText xml:space="preserve"> PAGEREF _Toc20565 \h </w:instrText>
        </w:r>
        <w:r>
          <w:fldChar w:fldCharType="separate"/>
        </w:r>
        <w:r>
          <w:t>42</w:t>
        </w:r>
        <w:r>
          <w:fldChar w:fldCharType="end"/>
        </w:r>
      </w:hyperlink>
    </w:p>
    <w:p>
      <w:pPr>
        <w:pStyle w:val="TOC2"/>
        <w:tabs>
          <w:tab w:val="right" w:leader="dot" w:pos="8306"/>
        </w:tabs>
      </w:pPr>
      <w:hyperlink w:anchor="_Toc12175" w:history="1">
        <w:r>
          <w:rPr>
            <w:rFonts w:ascii="仿宋" w:eastAsia="仿宋" w:hAnsi="仿宋" w:cs="仿宋" w:hint="eastAsia"/>
            <w:lang w:eastAsia="zh-CN"/>
          </w:rPr>
          <w:t>(一)、建筑工程设计原则</w:t>
        </w:r>
        <w:r>
          <w:tab/>
        </w:r>
        <w:r>
          <w:fldChar w:fldCharType="begin"/>
        </w:r>
        <w:r>
          <w:instrText xml:space="preserve"> PAGEREF _Toc12175 \h </w:instrText>
        </w:r>
        <w:r>
          <w:fldChar w:fldCharType="separate"/>
        </w:r>
        <w:r>
          <w:t>42</w:t>
        </w:r>
        <w:r>
          <w:fldChar w:fldCharType="end"/>
        </w:r>
      </w:hyperlink>
    </w:p>
    <w:p>
      <w:pPr>
        <w:pStyle w:val="TOC2"/>
        <w:tabs>
          <w:tab w:val="right" w:leader="dot" w:pos="8306"/>
        </w:tabs>
      </w:pPr>
      <w:hyperlink w:anchor="_Toc21519" w:history="1">
        <w:r>
          <w:rPr>
            <w:rFonts w:ascii="仿宋" w:eastAsia="仿宋" w:hAnsi="仿宋" w:cs="仿宋" w:hint="eastAsia"/>
            <w:lang w:eastAsia="zh-CN"/>
          </w:rPr>
          <w:t>(二)、土建工程建设指标</w:t>
        </w:r>
        <w:r>
          <w:tab/>
        </w:r>
        <w:r>
          <w:fldChar w:fldCharType="begin"/>
        </w:r>
        <w:r>
          <w:instrText xml:space="preserve"> PAGEREF _Toc21519 \h </w:instrText>
        </w:r>
        <w:r>
          <w:fldChar w:fldCharType="separate"/>
        </w:r>
        <w:r>
          <w:t>45</w:t>
        </w:r>
        <w:r>
          <w:fldChar w:fldCharType="end"/>
        </w:r>
      </w:hyperlink>
    </w:p>
    <w:p>
      <w:pPr>
        <w:pStyle w:val="TOC1"/>
        <w:tabs>
          <w:tab w:val="right" w:leader="dot" w:pos="8306"/>
        </w:tabs>
      </w:pPr>
      <w:hyperlink w:anchor="_Toc29880" w:history="1">
        <w:r>
          <w:rPr>
            <w:rFonts w:ascii="仿宋" w:eastAsia="仿宋" w:hAnsi="仿宋" w:cs="仿宋" w:hint="eastAsia"/>
            <w:lang w:eastAsia="zh-CN"/>
          </w:rPr>
          <w:t>十四、气化设备项目实施保障措施</w:t>
        </w:r>
        <w:r>
          <w:tab/>
        </w:r>
        <w:r>
          <w:fldChar w:fldCharType="begin"/>
        </w:r>
        <w:r>
          <w:instrText xml:space="preserve"> PAGEREF _Toc29880 \h </w:instrText>
        </w:r>
        <w:r>
          <w:fldChar w:fldCharType="separate"/>
        </w:r>
        <w:r>
          <w:t>47</w:t>
        </w:r>
        <w:r>
          <w:fldChar w:fldCharType="end"/>
        </w:r>
      </w:hyperlink>
    </w:p>
    <w:p>
      <w:pPr>
        <w:pStyle w:val="TOC2"/>
        <w:tabs>
          <w:tab w:val="right" w:leader="dot" w:pos="8306"/>
        </w:tabs>
      </w:pPr>
      <w:hyperlink w:anchor="_Toc10805" w:history="1">
        <w:r>
          <w:rPr>
            <w:rFonts w:ascii="仿宋" w:eastAsia="仿宋" w:hAnsi="仿宋" w:cs="仿宋" w:hint="eastAsia"/>
            <w:lang w:eastAsia="zh-CN"/>
          </w:rPr>
          <w:t>(一)、气化设备项目实施保障机制</w:t>
        </w:r>
        <w:r>
          <w:tab/>
        </w:r>
        <w:r>
          <w:fldChar w:fldCharType="begin"/>
        </w:r>
        <w:r>
          <w:instrText xml:space="preserve"> PAGEREF _Toc10805 \h </w:instrText>
        </w:r>
        <w:r>
          <w:fldChar w:fldCharType="separate"/>
        </w:r>
        <w:r>
          <w:t>47</w:t>
        </w:r>
        <w:r>
          <w:fldChar w:fldCharType="end"/>
        </w:r>
      </w:hyperlink>
    </w:p>
    <w:p>
      <w:pPr>
        <w:pStyle w:val="TOC2"/>
        <w:tabs>
          <w:tab w:val="right" w:leader="dot" w:pos="8306"/>
        </w:tabs>
      </w:pPr>
      <w:hyperlink w:anchor="_Toc15746" w:history="1">
        <w:r>
          <w:rPr>
            <w:rFonts w:ascii="仿宋" w:eastAsia="仿宋" w:hAnsi="仿宋" w:cs="仿宋" w:hint="eastAsia"/>
            <w:lang w:eastAsia="zh-CN"/>
          </w:rPr>
          <w:t>(二)、气化设备项目法律合规要求</w:t>
        </w:r>
        <w:r>
          <w:tab/>
        </w:r>
        <w:r>
          <w:fldChar w:fldCharType="begin"/>
        </w:r>
        <w:r>
          <w:instrText xml:space="preserve"> PAGEREF _Toc15746 \h </w:instrText>
        </w:r>
        <w:r>
          <w:fldChar w:fldCharType="separate"/>
        </w:r>
        <w:r>
          <w:t>50</w:t>
        </w:r>
        <w:r>
          <w:fldChar w:fldCharType="end"/>
        </w:r>
      </w:hyperlink>
    </w:p>
    <w:p>
      <w:pPr>
        <w:pStyle w:val="TOC2"/>
        <w:tabs>
          <w:tab w:val="right" w:leader="dot" w:pos="8306"/>
        </w:tabs>
      </w:pPr>
      <w:hyperlink w:anchor="_Toc14779" w:history="1">
        <w:r>
          <w:rPr>
            <w:rFonts w:ascii="仿宋" w:eastAsia="仿宋" w:hAnsi="仿宋" w:cs="仿宋" w:hint="eastAsia"/>
            <w:lang w:eastAsia="zh-CN"/>
          </w:rPr>
          <w:t>(三)、气化设备项目合同管理与法律事务</w:t>
        </w:r>
        <w:r>
          <w:tab/>
        </w:r>
        <w:r>
          <w:fldChar w:fldCharType="begin"/>
        </w:r>
        <w:r>
          <w:instrText xml:space="preserve"> PAGEREF _Toc14779 \h </w:instrText>
        </w:r>
        <w:r>
          <w:fldChar w:fldCharType="separate"/>
        </w:r>
        <w:r>
          <w:t>54</w:t>
        </w:r>
        <w:r>
          <w:fldChar w:fldCharType="end"/>
        </w:r>
      </w:hyperlink>
    </w:p>
    <w:p>
      <w:pPr>
        <w:pStyle w:val="TOC2"/>
        <w:tabs>
          <w:tab w:val="right" w:leader="dot" w:pos="8306"/>
        </w:tabs>
      </w:pPr>
      <w:hyperlink w:anchor="_Toc28259" w:history="1">
        <w:r>
          <w:rPr>
            <w:rFonts w:ascii="仿宋" w:eastAsia="仿宋" w:hAnsi="仿宋" w:cs="仿宋" w:hint="eastAsia"/>
            <w:lang w:eastAsia="zh-CN"/>
          </w:rPr>
          <w:t>(四)、气化设备项目知识产权保护策略</w:t>
        </w:r>
        <w:r>
          <w:tab/>
        </w:r>
        <w:r>
          <w:fldChar w:fldCharType="begin"/>
        </w:r>
        <w:r>
          <w:instrText xml:space="preserve"> PAGEREF _Toc28259 \h </w:instrText>
        </w:r>
        <w:r>
          <w:fldChar w:fldCharType="separate"/>
        </w:r>
        <w:r>
          <w:t>61</w:t>
        </w:r>
        <w:r>
          <w:fldChar w:fldCharType="end"/>
        </w:r>
      </w:hyperlink>
    </w:p>
    <w:p>
      <w:pPr>
        <w:pStyle w:val="TOC1"/>
        <w:tabs>
          <w:tab w:val="right" w:leader="dot" w:pos="8306"/>
        </w:tabs>
      </w:pPr>
      <w:hyperlink w:anchor="_Toc12644" w:history="1">
        <w:r>
          <w:rPr>
            <w:rFonts w:ascii="仿宋" w:eastAsia="仿宋" w:hAnsi="仿宋" w:cs="仿宋" w:hint="eastAsia"/>
            <w:lang w:eastAsia="zh-CN"/>
          </w:rPr>
          <w:t>十五、气化设备项目治理与监督</w:t>
        </w:r>
        <w:r>
          <w:tab/>
        </w:r>
        <w:r>
          <w:fldChar w:fldCharType="begin"/>
        </w:r>
        <w:r>
          <w:instrText xml:space="preserve"> PAGEREF _Toc12644 \h </w:instrText>
        </w:r>
        <w:r>
          <w:fldChar w:fldCharType="separate"/>
        </w:r>
        <w:r>
          <w:t>63</w:t>
        </w:r>
        <w:r>
          <w:fldChar w:fldCharType="end"/>
        </w:r>
      </w:hyperlink>
    </w:p>
    <w:p>
      <w:pPr>
        <w:pStyle w:val="TOC2"/>
        <w:tabs>
          <w:tab w:val="right" w:leader="dot" w:pos="8306"/>
        </w:tabs>
      </w:pPr>
      <w:hyperlink w:anchor="_Toc28328" w:history="1">
        <w:r>
          <w:rPr>
            <w:rFonts w:ascii="仿宋" w:eastAsia="仿宋" w:hAnsi="仿宋" w:cs="仿宋" w:hint="eastAsia"/>
            <w:lang w:eastAsia="zh-CN"/>
          </w:rPr>
          <w:t>(一)、气化设备项目治理结构</w:t>
        </w:r>
        <w:r>
          <w:tab/>
        </w:r>
        <w:r>
          <w:fldChar w:fldCharType="begin"/>
        </w:r>
        <w:r>
          <w:instrText xml:space="preserve"> PAGEREF _Toc28328 \h </w:instrText>
        </w:r>
        <w:r>
          <w:fldChar w:fldCharType="separate"/>
        </w:r>
        <w:r>
          <w:t>63</w:t>
        </w:r>
        <w:r>
          <w:fldChar w:fldCharType="end"/>
        </w:r>
      </w:hyperlink>
    </w:p>
    <w:p>
      <w:pPr>
        <w:pStyle w:val="TOC2"/>
        <w:tabs>
          <w:tab w:val="right" w:leader="dot" w:pos="8306"/>
        </w:tabs>
      </w:pPr>
      <w:hyperlink w:anchor="_Toc26744" w:history="1">
        <w:r>
          <w:rPr>
            <w:rFonts w:ascii="仿宋" w:eastAsia="仿宋" w:hAnsi="仿宋" w:cs="仿宋" w:hint="eastAsia"/>
            <w:lang w:eastAsia="zh-CN"/>
          </w:rPr>
          <w:t>(二)、监督与审计</w:t>
        </w:r>
        <w:r>
          <w:tab/>
        </w:r>
        <w:r>
          <w:fldChar w:fldCharType="begin"/>
        </w:r>
        <w:r>
          <w:instrText xml:space="preserve"> PAGEREF _Toc26744 \h </w:instrText>
        </w:r>
        <w:r>
          <w:fldChar w:fldCharType="separate"/>
        </w:r>
        <w:r>
          <w:t>65</w:t>
        </w:r>
        <w:r>
          <w:fldChar w:fldCharType="end"/>
        </w:r>
      </w:hyperlink>
    </w:p>
    <w:p>
      <w:pPr>
        <w:pStyle w:val="TOC1"/>
        <w:tabs>
          <w:tab w:val="right" w:leader="dot" w:pos="8306"/>
        </w:tabs>
      </w:pPr>
      <w:hyperlink w:anchor="_Toc22751" w:history="1">
        <w:r>
          <w:rPr>
            <w:rFonts w:ascii="仿宋" w:eastAsia="仿宋" w:hAnsi="仿宋" w:cs="仿宋" w:hint="eastAsia"/>
            <w:lang w:eastAsia="zh-CN"/>
          </w:rPr>
          <w:t>十六、气化设备项目变更管理</w:t>
        </w:r>
        <w:r>
          <w:tab/>
        </w:r>
        <w:r>
          <w:fldChar w:fldCharType="begin"/>
        </w:r>
        <w:r>
          <w:instrText xml:space="preserve"> PAGEREF _Toc22751 \h </w:instrText>
        </w:r>
        <w:r>
          <w:fldChar w:fldCharType="separate"/>
        </w:r>
        <w:r>
          <w:t>66</w:t>
        </w:r>
        <w:r>
          <w:fldChar w:fldCharType="end"/>
        </w:r>
      </w:hyperlink>
    </w:p>
    <w:p>
      <w:pPr>
        <w:pStyle w:val="TOC2"/>
        <w:tabs>
          <w:tab w:val="right" w:leader="dot" w:pos="8306"/>
        </w:tabs>
      </w:pPr>
      <w:hyperlink w:anchor="_Toc22031" w:history="1">
        <w:r>
          <w:rPr>
            <w:rFonts w:ascii="仿宋" w:eastAsia="仿宋" w:hAnsi="仿宋" w:cs="仿宋" w:hint="eastAsia"/>
            <w:lang w:eastAsia="zh-CN"/>
          </w:rPr>
          <w:t>(一)、变更申请与评估</w:t>
        </w:r>
        <w:r>
          <w:tab/>
        </w:r>
        <w:r>
          <w:fldChar w:fldCharType="begin"/>
        </w:r>
        <w:r>
          <w:instrText xml:space="preserve"> PAGEREF _Toc22031 \h </w:instrText>
        </w:r>
        <w:r>
          <w:fldChar w:fldCharType="separate"/>
        </w:r>
        <w:r>
          <w:t>66</w:t>
        </w:r>
        <w:r>
          <w:fldChar w:fldCharType="end"/>
        </w:r>
      </w:hyperlink>
    </w:p>
    <w:p>
      <w:pPr>
        <w:pStyle w:val="TOC2"/>
        <w:tabs>
          <w:tab w:val="right" w:leader="dot" w:pos="8306"/>
        </w:tabs>
      </w:pPr>
      <w:hyperlink w:anchor="_Toc31619" w:history="1">
        <w:r>
          <w:rPr>
            <w:rFonts w:ascii="仿宋" w:eastAsia="仿宋" w:hAnsi="仿宋" w:cs="仿宋" w:hint="eastAsia"/>
            <w:lang w:eastAsia="zh-CN"/>
          </w:rPr>
          <w:t>(二)、变更实施与控制</w:t>
        </w:r>
        <w:r>
          <w:tab/>
        </w:r>
        <w:r>
          <w:fldChar w:fldCharType="begin"/>
        </w:r>
        <w:r>
          <w:instrText xml:space="preserve"> PAGEREF _Toc31619 \h </w:instrText>
        </w:r>
        <w:r>
          <w:fldChar w:fldCharType="separate"/>
        </w:r>
        <w:r>
          <w:t>66</w:t>
        </w:r>
        <w:r>
          <w:fldChar w:fldCharType="end"/>
        </w:r>
      </w:hyperlink>
    </w:p>
    <w:p>
      <w:pPr>
        <w:pStyle w:val="TOC1"/>
        <w:tabs>
          <w:tab w:val="right" w:leader="dot" w:pos="8306"/>
        </w:tabs>
      </w:pPr>
      <w:hyperlink w:anchor="_Toc23438" w:history="1">
        <w:r>
          <w:rPr>
            <w:rFonts w:ascii="仿宋" w:eastAsia="仿宋" w:hAnsi="仿宋" w:cs="仿宋" w:hint="eastAsia"/>
            <w:lang w:eastAsia="zh-CN"/>
          </w:rPr>
          <w:t>十七、利益相关者分析与沟通计划</w:t>
        </w:r>
        <w:r>
          <w:tab/>
        </w:r>
        <w:r>
          <w:fldChar w:fldCharType="begin"/>
        </w:r>
        <w:r>
          <w:instrText xml:space="preserve"> PAGEREF _Toc23438 \h </w:instrText>
        </w:r>
        <w:r>
          <w:fldChar w:fldCharType="separate"/>
        </w:r>
        <w:r>
          <w:t>67</w:t>
        </w:r>
        <w:r>
          <w:fldChar w:fldCharType="end"/>
        </w:r>
      </w:hyperlink>
    </w:p>
    <w:p>
      <w:pPr>
        <w:pStyle w:val="TOC2"/>
        <w:tabs>
          <w:tab w:val="right" w:leader="dot" w:pos="8306"/>
        </w:tabs>
      </w:pPr>
      <w:hyperlink w:anchor="_Toc5096" w:history="1">
        <w:r>
          <w:rPr>
            <w:rFonts w:ascii="仿宋" w:eastAsia="仿宋" w:hAnsi="仿宋" w:cs="仿宋" w:hint="eastAsia"/>
            <w:lang w:eastAsia="zh-CN"/>
          </w:rPr>
          <w:t>(一)、利益相关者分析</w:t>
        </w:r>
        <w:r>
          <w:tab/>
        </w:r>
        <w:r>
          <w:fldChar w:fldCharType="begin"/>
        </w:r>
        <w:r>
          <w:instrText xml:space="preserve"> PAGEREF _Toc5096 \h </w:instrText>
        </w:r>
        <w:r>
          <w:fldChar w:fldCharType="separate"/>
        </w:r>
        <w:r>
          <w:t>67</w:t>
        </w:r>
        <w:r>
          <w:fldChar w:fldCharType="end"/>
        </w:r>
      </w:hyperlink>
    </w:p>
    <w:p>
      <w:pPr>
        <w:pStyle w:val="TOC2"/>
        <w:tabs>
          <w:tab w:val="right" w:leader="dot" w:pos="8306"/>
        </w:tabs>
      </w:pPr>
      <w:hyperlink w:anchor="_Toc17496" w:history="1">
        <w:r>
          <w:rPr>
            <w:rFonts w:ascii="仿宋" w:eastAsia="仿宋" w:hAnsi="仿宋" w:cs="仿宋" w:hint="eastAsia"/>
            <w:lang w:eastAsia="zh-CN"/>
          </w:rPr>
          <w:t>(二)、沟通计划</w:t>
        </w:r>
        <w:r>
          <w:tab/>
        </w:r>
        <w:r>
          <w:fldChar w:fldCharType="begin"/>
        </w:r>
        <w:r>
          <w:instrText xml:space="preserve"> PAGEREF _Toc17496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7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的技术管理特点体现在其创新导向。通过引入最先进的技术趋势和解决方案，气化设备项目致力于提升科技含量、提高质量和效率水平。这意味着我们将采用最新的工具和方法，确保气化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气化设备项目技术管理的显著特征。通过整合不同领域的技术资源，我们实现了跨学科的协同工作。这有助于优化技术架构，提高整体效能。此外，整合性策略还促进了不同技术团队之间的紧密沟通和高效合作，确保气化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气化设备项目所采用的技术。通过不断优化技术方案，气化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气化设备项目团队将在气化设备项目初期识别可能的技术风险，并采取相应的预防和应对措施。通过建立健全的风险评估机制，气化设备项目能够在实施过程中及时发现并解决潜在的技术问题，保障气化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气化设备项目中，技术将成为气化设备项目成功的有力支持。这一深度剖析揭示了技术管理在气化设备项目实施中的关键作用，为气化设备项目的技术基础奠定了坚实的基础。</w:t>
      </w:r>
    </w:p>
    <w:p>
      <w:pPr>
        <w:pStyle w:val="Heading2"/>
        <w:ind w:firstLine="560" w:firstLineChars="200"/>
        <w:rPr>
          <w:rFonts w:ascii="仿宋" w:eastAsia="仿宋" w:hAnsi="仿宋" w:cs="仿宋" w:hint="eastAsia"/>
          <w:sz w:val="28"/>
          <w:lang w:eastAsia="zh-CN"/>
        </w:rPr>
      </w:pPr>
      <w:bookmarkStart w:id="4" w:name="_Toc24473"/>
      <w:r>
        <w:rPr>
          <w:rFonts w:ascii="仿宋" w:eastAsia="仿宋" w:hAnsi="仿宋" w:cs="仿宋" w:hint="eastAsia"/>
          <w:sz w:val="28"/>
          <w:lang w:eastAsia="zh-CN"/>
        </w:rPr>
        <w:t>(二)、气化设备项目工艺技术设计方案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气化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气化设备项目将严格按照相关行业规范要求进行组织。通过有效控制产品质量，气化设备项目将致力于为顾客提供优质的气化设备项目产品和良好的服务。这体现了气化设备项目对于生产活动合规性和质量标准的高度重视，为气化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气化设备项目注重生态效益和清洁生产原则。气化设备项目建设将紧密结合地方特色经济发展，与社会经济发展规划和区域环境保护规划方案相协调一致。通过与当地区域自然生态系统的结合，气化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气化设备项目产品具有多样化的客户需求和个性化的特点。因此，气化设备项目产品规格品种多样，且单批生产数量较小。为满足这一特点，气化设备项目承办单位将建设先进的柔性制造生产线。通过广泛应用柔性制造技术，气化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化设备项目采用的技术具有较高的技术含量和自动化水平，处于国内先进水平。这一技术选用不仅体现了对生产效率、质量和环境友好性的高标准要求，同时为气化设备项目的可持续发展奠定了坚实的基础。</w:t>
      </w:r>
    </w:p>
    <w:p>
      <w:pPr>
        <w:pStyle w:val="Heading2"/>
        <w:ind w:firstLine="560" w:firstLineChars="200"/>
        <w:rPr>
          <w:rFonts w:ascii="仿宋" w:eastAsia="仿宋" w:hAnsi="仿宋" w:cs="仿宋" w:hint="eastAsia"/>
          <w:sz w:val="28"/>
          <w:lang w:eastAsia="zh-CN"/>
        </w:rPr>
      </w:pPr>
      <w:bookmarkStart w:id="5" w:name="_Toc320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为确保气化设备项目的高效生产和技术实施，我们制定了一套精心设计的设备选型方案，以满足气化设备项目生产、质量和环保的要求。该方案的主要特点如下：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气化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针对气化设备项目产品的多样性和小批量生产的特点，我们将建设柔性制造生产线。通过在设备选型中考虑柔性制造技术，可以灵活应对不同产品规格和生产需求，实现生产线的高度灵活性和适应性。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528"/>
      <w:r>
        <w:rPr>
          <w:rFonts w:ascii="仿宋" w:eastAsia="仿宋" w:hAnsi="仿宋" w:cs="仿宋" w:hint="eastAsia"/>
          <w:sz w:val="28"/>
          <w:lang w:eastAsia="zh-CN"/>
        </w:rPr>
        <w:t>二、气化设备项目绩效评估</w:t>
      </w:r>
      <w:bookmarkEnd w:id="6"/>
    </w:p>
    <w:p>
      <w:pPr>
        <w:pStyle w:val="Heading2"/>
        <w:rPr>
          <w:rFonts w:ascii="仿宋" w:eastAsia="仿宋" w:hAnsi="仿宋" w:cs="仿宋" w:hint="eastAsia"/>
          <w:lang w:eastAsia="zh-CN"/>
        </w:rPr>
      </w:pPr>
      <w:bookmarkStart w:id="7" w:name="_Toc1212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气化设备项目中，我们设计了一套全面的绩效评估指标，以确保气化设备项目的可控和成功交付。这些指标跨足气化设备项目目标、成本、进度和质量等多个维度，为我们提供了全面洞察气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目标达成率是我们关注的首要指标。我们设定了明确的目标，并通过定期监测和评估，迅速发现并应对潜在的目标偏差。这为气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成本绩效是另一个核心关注点。通过实际成本与预算成本的对比分析，我们深入了解成本差异的原因，及时调整资源分配，保持气化设备项目在经济效益方面的合理水平。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进度作为关键的绩效指标之一，得到了精心的关注。我们制定了详细的气化设备项目进度计划，并设立了进度符合度指标，确保实际进度与计划进度保持一致。这使我们能够快速发现和解决潜在的进度问题，保持气化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气化设备项目绩效的不可或缺的一环。我们引入了一系列的质量标准和客户满意度指标，以确保气化设备项目交付的成果在质量上达到或超越预期水平。通过持续监测这些指标，我们努力提升气化设备项目整体质量水平，为气化设备项目的成功交付提供有力保障。通过这些科学且全面的绩效评估，我们能够更好地引导气化设备项目的持续改进，确保气化设备项目目标的顺利达成。</w:t>
      </w:r>
    </w:p>
    <w:p>
      <w:pPr>
        <w:pStyle w:val="Heading2"/>
        <w:ind w:firstLine="560" w:firstLineChars="200"/>
        <w:rPr>
          <w:rFonts w:ascii="仿宋" w:eastAsia="仿宋" w:hAnsi="仿宋" w:cs="仿宋" w:hint="eastAsia"/>
          <w:sz w:val="28"/>
          <w:lang w:eastAsia="zh-CN"/>
        </w:rPr>
      </w:pPr>
      <w:bookmarkStart w:id="8" w:name="_Toc3020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绩效评估是气化设备项目中的关键环节，为确保气化设备项目达到预期目标，我们采用了多层次、多维度的绩效评估方法。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气化设备项目的战略目标对齐，确保每个决策和行动都与气化设备项目整体目标保持一致。团队会定期召开战略对齐会议，审视当前工作与气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气化设备项目进度、质量、成本和风险等方面。这些指标通过数据收集和分析，为气化设备项目管理团队提供了客观的评估依据。例如，我们通过气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绩效评估不仅仅停留在气化设备项目内部，还考虑了气化设备项目对外部环境的影响。我们定期进行干系人满意度调查，以了解各利益相关方对气化设备项目的期望和满意度，并及时做出调整。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这种多层次、多角度的绩效评估方法，使得我们能够全面了解气化设备项目的运行状态，及时做出调整，确保气化设备项目在不断变化的环境中保持稳健前行。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2747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为了确保气化设备项目的有效管理和不断优化，我们采用了精心设计的绩效评估周期。这个周期旨在实现灵活、实时和全面的评估，以适应气化设备项目执行中的各种挑战。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气化设备项目的不同需求，分为短期、中期和长期。短期评估关注每个迭代或工作周期，以及时发现和解决当前任务中的问题。中期评估涵盖几个迭代，深入了解整体气化设备项目的趋势和性能。长期评估则着眼于整个气化设备项目阶段，确保气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气化设备项目管理工具和协作平台，团队成员能够随时更新和分享气化设备项目数据。这种实时性的反馈机制使我们能够及时察觉潜在问题，快速调整，保持气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气化设备项目的决策制定密不可分。每个周期的气化设备项目回顾会议成为集体总结经验、识别问题深层次原因并找到创新解决方案的平台。这种定期的反思与调整机制使气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8697"/>
      <w:r>
        <w:rPr>
          <w:rFonts w:ascii="仿宋" w:eastAsia="仿宋" w:hAnsi="仿宋" w:cs="仿宋" w:hint="eastAsia"/>
          <w:sz w:val="28"/>
          <w:lang w:eastAsia="zh-CN"/>
        </w:rPr>
        <w:t>三、气化设备项目选址可行性分析</w:t>
      </w:r>
      <w:bookmarkEnd w:id="10"/>
    </w:p>
    <w:p>
      <w:pPr>
        <w:pStyle w:val="Heading2"/>
        <w:rPr>
          <w:rFonts w:ascii="仿宋" w:eastAsia="仿宋" w:hAnsi="仿宋" w:cs="仿宋" w:hint="eastAsia"/>
          <w:lang w:eastAsia="zh-CN"/>
        </w:rPr>
      </w:pPr>
      <w:bookmarkStart w:id="11" w:name="_Toc12812"/>
      <w:r>
        <w:rPr>
          <w:rFonts w:ascii="仿宋" w:eastAsia="仿宋" w:hAnsi="仿宋" w:cs="仿宋" w:hint="eastAsia"/>
          <w:lang w:eastAsia="zh-CN"/>
        </w:rPr>
        <w:t>(一)、气化设备项目选址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该气化设备项目选址位于XX省XX市XX区XXX街道</w:t>
      </w:r>
    </w:p>
    <w:p>
      <w:pPr>
        <w:pStyle w:val="Heading2"/>
        <w:ind w:firstLine="560" w:firstLineChars="200"/>
        <w:rPr>
          <w:rFonts w:ascii="仿宋" w:eastAsia="仿宋" w:hAnsi="仿宋" w:cs="仿宋" w:hint="eastAsia"/>
          <w:sz w:val="28"/>
          <w:lang w:eastAsia="zh-CN"/>
        </w:rPr>
      </w:pPr>
      <w:bookmarkStart w:id="12" w:name="_Toc1622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气化设备项目的征地面积将根据气化设备项目的实际规模和需求进行精确规划。具体面积XXX平方米，旨在确保气化设备项目不仅能够满足当前的发展需求，还能够预留空间以适应未来的扩展。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净用地面积是在征地面积基础上去除不可利用面积后的实际可开发用地。具体面积XXX平方米，考虑到环保、交通、安全等多方面因素，以确保气化设备项目在整体利用效率上达到最优。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气化设备项目计划建设的建筑总规模具体面积XXX平方米。这一规模的确定综合考虑了气化设备项目的性质、规模，以及城市规划的相关要求，确保建筑布局与周边环境协调一致。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绿地率是气化设备项目用地中被规划为绿地的比例。具体面积XXX平方米，旨在通过合理规划绿地，改善气化设备项目周边环境，提升居民生活质量，并符合城市整体绿化规划。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容积率是用地上可以建设的建筑总体积与用地面积之比。具体面积XXX，通过合理的容积率规划，确保气化设备项目建筑规模与周边环境和谐共生。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确保气化设备项目选址与当地城市规划相一致，具体面积XXX平方米。通过与城市规划部门深入沟通，确保气化设备项目不仅符合城市的整体发展方向，还能够融入城市的发展布局，为城市的长远发展贡献力量。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化设备项目选址符合当地产业政策，具体面积XXX平方米。这包括气化设备项目对当地经济的促进作用，以及对相关产业的带动效应，确保气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用地总体要求必须符合环保和可持续发展的原则，具体面积XXX平方米。通过采用绿色建筑设计、节能减排等措施，确保气化设备项目在建设和运营过程中对环境的影响最小化，达到可持续发展的要求。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确保气化设备项目选址具备必要的公共设施配套，具体面积XXX平方米。这包括交通便利性、教育、医疗等基础设施，以提高居民生活品质，使得气化设备项目选址更具吸引力。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考虑用地总体要求对当地社会稳定性的影响，具体面积XXX平方米。通过深入了解当地社区反馈，确保气化设备项目的选址和建设过程对当地社会和谐稳定产生积极作用。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化设备项目选址不仅符合法规和规划，还在实际操作中具有可行性。这一全面规划将为气化设备项目的成功实施提供坚实的基础，确保气化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461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化设备项目的设备规划和空间设计中，我们将采取灵活设备布局的措施。设备布局将根据实际需求进行灵活设计，避免不必要的浪费。通过合理规划设备摆放位置，我们将提高设备的利用率，减少设备间距，以确保气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化设备项目内部引入共享设施的概念，例如共享会议室、办公区等。通过这种方式，我们可以减少对资源的重复建设，提高资源共享效率，从而减小气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49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化设备项目的总图布置中，我们将不同功能区域进行明确的规划，以最大程度满足气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198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化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气化设备项目对环境的影响是综合评价的重要因素之一。我们将详细考虑选址周边的自然环境、生态保护区、水源地等情况，确保气化设备项目的建设和运营对环境影响最小化，并符合当地的环保法规标准。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对选址的评价还需充分考虑当地政府的产业政策和法规。我们将详细了解气化设备项目所在地的相关政策，确保气化设备项目的规划和运营与当地法规相符，降低不必要的法律风险。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考虑到社会稳定性对企业运营的重要性，我们将评估选址地区的社会安全情况、劳工关系、社区反馈等方面，以确保气化设备项目的建设和运营不会受到社会稳定性的负面影响。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最后，我们将综合考虑用地成本，包括土地购置费用、土地开发成本等。通过对用地成本的详细评估，我们能够做出更为精确的经济效益分析，为气化设备项目的投资决策提供有力支持。</w:t>
      </w:r>
    </w:p>
    <w:p>
      <w:pPr>
        <w:pStyle w:val="Heading1"/>
        <w:ind w:firstLine="560" w:firstLineChars="200"/>
        <w:rPr>
          <w:rFonts w:ascii="仿宋" w:eastAsia="仿宋" w:hAnsi="仿宋" w:cs="仿宋" w:hint="eastAsia"/>
          <w:sz w:val="28"/>
          <w:lang w:eastAsia="zh-CN"/>
        </w:rPr>
      </w:pPr>
      <w:bookmarkStart w:id="16" w:name="_Toc19171"/>
      <w:r>
        <w:rPr>
          <w:rFonts w:ascii="仿宋" w:eastAsia="仿宋" w:hAnsi="仿宋" w:cs="仿宋" w:hint="eastAsia"/>
          <w:sz w:val="28"/>
          <w:lang w:eastAsia="zh-CN"/>
        </w:rPr>
        <w:t>四、气化设备项目建设背景及必要性分析</w:t>
      </w:r>
      <w:bookmarkEnd w:id="16"/>
    </w:p>
    <w:p>
      <w:pPr>
        <w:pStyle w:val="Heading2"/>
        <w:rPr>
          <w:rFonts w:ascii="仿宋" w:eastAsia="仿宋" w:hAnsi="仿宋" w:cs="仿宋" w:hint="eastAsia"/>
          <w:lang w:eastAsia="zh-CN"/>
        </w:rPr>
      </w:pPr>
      <w:bookmarkStart w:id="17" w:name="_Toc17884"/>
      <w:r>
        <w:rPr>
          <w:rFonts w:ascii="仿宋" w:eastAsia="仿宋" w:hAnsi="仿宋" w:cs="仿宋" w:hint="eastAsia"/>
          <w:lang w:eastAsia="zh-CN"/>
        </w:rPr>
        <w:t>(一)、气化设备项目背景分析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气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气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气化设备项目在这个潮流中的定位。同时，我们将关注行业内涌现的新兴机遇，以便气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气化设备项目提供了强大的发展动力。我们将聚焦于行业内最新的技术发展趋势，包括但不限于人工智能、大数据分析、物联网等领域。通过深度的技术研究，我们将确保气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气化设备项目发展的源泉。我们将投入更多的精力对市场需求进行深入剖析，超越表面的需求，深入挖掘潜在的市场痛点和机遇。通过对市场需求的细致了解，气化设备项目将更有针对性地设计解决方案，满足市场的多样化需求，从而更好地促进气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气化设备项目战略至关重要。我们将对竞争态势进行更为深入的分析，包括但不限于市场份额、产品特点、客户满意度等多个维度。通过深度的竞争分析，气化设备项目将能够更准确地把握市场脉搏，制定具有竞争力的气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气化设备项目的发展具有直接的影响。我们将进行更为全面的法规和政策分析，了解行业发展中的潜在法律风险和合规挑战。通过充分了解和遵守相关法规，气化设备项目将确保在法律框架内合法合规运营，为气化设备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https://d.book118.com/846043215200010100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23EAD"/>
    <w:rsid w:val="27C23E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4321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2024-03-02T05:00:00Z</dcterms:created>
  <dcterms:modified xsi:type="dcterms:W3CDTF">2024-03-02T05:00:39Z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2F90BF95A4C14ABE85FCCBF8080517F0_11</vt:lpwstr>
  </property>
  <property fmtid="{D5CDD505-2E9C-101B-9397-08002B2CF9AE}" pid="3" name="KSOProductBuildVer">
    <vt:lpwstr>2052-12.1.0.16388</vt:lpwstr>
  </property>
</Properties>
</file>