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2024年盘式干燥机行业趋势</w:t>
      </w:r>
      <w:r>
        <w:rPr>
          <w:rFonts w:ascii="微软雅黑" w:eastAsia="微软雅黑" w:hAnsi="微软雅黑" w:cs="微软雅黑"/>
          <w:b/>
          <w:bCs/>
          <w:color w:val="2D54A0"/>
          <w:spacing w:val="8"/>
          <w:sz w:val="59"/>
          <w:szCs w:val="59"/>
        </w:rPr>
        <w:t>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15746"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_Toc15746 \h </w:instrText>
        </w:r>
        <w:r>
          <w:fldChar w:fldCharType="separate"/>
        </w:r>
        <w:r>
          <w:t>4</w:t>
        </w:r>
        <w:r>
          <w:fldChar w:fldCharType="end"/>
        </w:r>
      </w:hyperlink>
    </w:p>
    <w:p>
      <w:pPr>
        <w:pStyle w:val="TOC1"/>
        <w:tabs>
          <w:tab w:val="right" w:leader="dot" w:pos="8306"/>
        </w:tabs>
      </w:pPr>
      <w:hyperlink w:anchor="_Toc10213" w:history="1">
        <w:r>
          <w:rPr>
            <w:rFonts w:ascii="微软雅黑" w:eastAsia="微软雅黑" w:hAnsi="微软雅黑" w:cs="微软雅黑" w:hint="eastAsia"/>
            <w:color w:val="001CAC" w:themeColor="hyperlink" w:themeShade="BF"/>
            <w:szCs w:val="32"/>
            <w:lang w:eastAsia="zh-CN"/>
          </w:rPr>
          <w:t>一、盘式干燥机行业人才招聘与发展</w:t>
        </w:r>
        <w:r>
          <w:tab/>
        </w:r>
        <w:r>
          <w:fldChar w:fldCharType="begin"/>
        </w:r>
        <w:r>
          <w:instrText xml:space="preserve"> PAGEREF _Toc10213 \h </w:instrText>
        </w:r>
        <w:r>
          <w:fldChar w:fldCharType="separate"/>
        </w:r>
        <w:r>
          <w:t>4</w:t>
        </w:r>
        <w:r>
          <w:fldChar w:fldCharType="end"/>
        </w:r>
      </w:hyperlink>
    </w:p>
    <w:p>
      <w:pPr>
        <w:pStyle w:val="TOC2"/>
        <w:tabs>
          <w:tab w:val="right" w:leader="dot" w:pos="8306"/>
        </w:tabs>
      </w:pPr>
      <w:hyperlink w:anchor="_Toc11707" w:history="1">
        <w:r>
          <w:rPr>
            <w:rFonts w:ascii="宋体" w:eastAsia="宋体" w:hAnsi="宋体" w:cs="宋体" w:hint="eastAsia"/>
            <w:bCs w:val="0"/>
            <w:szCs w:val="28"/>
            <w:lang w:eastAsia="zh-CN"/>
          </w:rPr>
          <w:t>(一)、人才需求分析</w:t>
        </w:r>
        <w:r>
          <w:tab/>
        </w:r>
        <w:r>
          <w:fldChar w:fldCharType="begin"/>
        </w:r>
        <w:r>
          <w:instrText xml:space="preserve"> PAGEREF _Toc11707 \h </w:instrText>
        </w:r>
        <w:r>
          <w:fldChar w:fldCharType="separate"/>
        </w:r>
        <w:r>
          <w:t>4</w:t>
        </w:r>
        <w:r>
          <w:fldChar w:fldCharType="end"/>
        </w:r>
      </w:hyperlink>
    </w:p>
    <w:p>
      <w:pPr>
        <w:pStyle w:val="TOC2"/>
        <w:tabs>
          <w:tab w:val="right" w:leader="dot" w:pos="8306"/>
        </w:tabs>
      </w:pPr>
      <w:hyperlink w:anchor="_Toc6379" w:history="1">
        <w:r>
          <w:rPr>
            <w:rFonts w:ascii="宋体" w:eastAsia="宋体" w:hAnsi="宋体" w:cs="宋体" w:hint="eastAsia"/>
            <w:bCs w:val="0"/>
            <w:szCs w:val="28"/>
            <w:lang w:eastAsia="zh-CN"/>
          </w:rPr>
          <w:t>(二)、招聘计划与流程</w:t>
        </w:r>
        <w:r>
          <w:tab/>
        </w:r>
        <w:r>
          <w:fldChar w:fldCharType="begin"/>
        </w:r>
        <w:r>
          <w:instrText xml:space="preserve"> PAGEREF _Toc6379 \h </w:instrText>
        </w:r>
        <w:r>
          <w:fldChar w:fldCharType="separate"/>
        </w:r>
        <w:r>
          <w:t>6</w:t>
        </w:r>
        <w:r>
          <w:fldChar w:fldCharType="end"/>
        </w:r>
      </w:hyperlink>
    </w:p>
    <w:p>
      <w:pPr>
        <w:pStyle w:val="TOC2"/>
        <w:tabs>
          <w:tab w:val="right" w:leader="dot" w:pos="8306"/>
        </w:tabs>
      </w:pPr>
      <w:hyperlink w:anchor="_Toc15924" w:history="1">
        <w:r>
          <w:rPr>
            <w:rFonts w:ascii="宋体" w:eastAsia="宋体" w:hAnsi="宋体" w:cs="宋体" w:hint="eastAsia"/>
            <w:bCs w:val="0"/>
            <w:szCs w:val="28"/>
            <w:lang w:eastAsia="zh-CN"/>
          </w:rPr>
          <w:t>(三)、员工培训与发展</w:t>
        </w:r>
        <w:r>
          <w:tab/>
        </w:r>
        <w:r>
          <w:fldChar w:fldCharType="begin"/>
        </w:r>
        <w:r>
          <w:instrText xml:space="preserve"> PAGEREF _Toc15924 \h </w:instrText>
        </w:r>
        <w:r>
          <w:fldChar w:fldCharType="separate"/>
        </w:r>
        <w:r>
          <w:t>7</w:t>
        </w:r>
        <w:r>
          <w:fldChar w:fldCharType="end"/>
        </w:r>
      </w:hyperlink>
    </w:p>
    <w:p>
      <w:pPr>
        <w:pStyle w:val="TOC2"/>
        <w:tabs>
          <w:tab w:val="right" w:leader="dot" w:pos="8306"/>
        </w:tabs>
      </w:pPr>
      <w:hyperlink w:anchor="_Toc17151" w:history="1">
        <w:r>
          <w:rPr>
            <w:rFonts w:ascii="宋体" w:eastAsia="宋体" w:hAnsi="宋体" w:cs="宋体" w:hint="eastAsia"/>
            <w:bCs w:val="0"/>
            <w:szCs w:val="28"/>
            <w:lang w:eastAsia="zh-CN"/>
          </w:rPr>
          <w:t>(四)、绩效考核与激励</w:t>
        </w:r>
        <w:r>
          <w:tab/>
        </w:r>
        <w:r>
          <w:fldChar w:fldCharType="begin"/>
        </w:r>
        <w:r>
          <w:instrText xml:space="preserve"> PAGEREF _Toc17151 \h </w:instrText>
        </w:r>
        <w:r>
          <w:fldChar w:fldCharType="separate"/>
        </w:r>
        <w:r>
          <w:t>8</w:t>
        </w:r>
        <w:r>
          <w:fldChar w:fldCharType="end"/>
        </w:r>
      </w:hyperlink>
    </w:p>
    <w:p>
      <w:pPr>
        <w:pStyle w:val="TOC2"/>
        <w:tabs>
          <w:tab w:val="right" w:leader="dot" w:pos="8306"/>
        </w:tabs>
      </w:pPr>
      <w:hyperlink w:anchor="_Toc6937" w:history="1">
        <w:r>
          <w:rPr>
            <w:rFonts w:ascii="宋体" w:eastAsia="宋体" w:hAnsi="宋体" w:cs="宋体" w:hint="eastAsia"/>
            <w:bCs w:val="0"/>
            <w:szCs w:val="28"/>
            <w:lang w:eastAsia="zh-CN"/>
          </w:rPr>
          <w:t>(五)、人才流动与留存</w:t>
        </w:r>
        <w:r>
          <w:tab/>
        </w:r>
        <w:r>
          <w:fldChar w:fldCharType="begin"/>
        </w:r>
        <w:r>
          <w:instrText xml:space="preserve"> PAGEREF _Toc6937 \h </w:instrText>
        </w:r>
        <w:r>
          <w:fldChar w:fldCharType="separate"/>
        </w:r>
        <w:r>
          <w:t>10</w:t>
        </w:r>
        <w:r>
          <w:fldChar w:fldCharType="end"/>
        </w:r>
      </w:hyperlink>
    </w:p>
    <w:p>
      <w:pPr>
        <w:pStyle w:val="TOC1"/>
        <w:tabs>
          <w:tab w:val="right" w:leader="dot" w:pos="8306"/>
        </w:tabs>
      </w:pPr>
      <w:hyperlink w:anchor="_Toc20997" w:history="1">
        <w:r>
          <w:rPr>
            <w:rFonts w:ascii="微软雅黑" w:eastAsia="微软雅黑" w:hAnsi="微软雅黑" w:cs="微软雅黑" w:hint="eastAsia"/>
            <w:color w:val="001CAC" w:themeColor="hyperlink" w:themeShade="BF"/>
            <w:szCs w:val="32"/>
            <w:lang w:eastAsia="zh-CN"/>
          </w:rPr>
          <w:t>二、盘式干燥机行业人力资源管理策略</w:t>
        </w:r>
        <w:r>
          <w:tab/>
        </w:r>
        <w:r>
          <w:fldChar w:fldCharType="begin"/>
        </w:r>
        <w:r>
          <w:instrText xml:space="preserve"> PAGEREF _Toc20997 \h </w:instrText>
        </w:r>
        <w:r>
          <w:fldChar w:fldCharType="separate"/>
        </w:r>
        <w:r>
          <w:t>11</w:t>
        </w:r>
        <w:r>
          <w:fldChar w:fldCharType="end"/>
        </w:r>
      </w:hyperlink>
    </w:p>
    <w:p>
      <w:pPr>
        <w:pStyle w:val="TOC2"/>
        <w:tabs>
          <w:tab w:val="right" w:leader="dot" w:pos="8306"/>
        </w:tabs>
      </w:pPr>
      <w:hyperlink w:anchor="_Toc22405" w:history="1">
        <w:r>
          <w:rPr>
            <w:rFonts w:ascii="宋体" w:eastAsia="宋体" w:hAnsi="宋体" w:cs="宋体" w:hint="eastAsia"/>
            <w:bCs w:val="0"/>
            <w:szCs w:val="28"/>
            <w:lang w:eastAsia="zh-CN"/>
          </w:rPr>
          <w:t>(一)、盘式干燥机行业人力资源管理原则</w:t>
        </w:r>
        <w:r>
          <w:tab/>
        </w:r>
        <w:r>
          <w:fldChar w:fldCharType="begin"/>
        </w:r>
        <w:r>
          <w:instrText xml:space="preserve"> PAGEREF _Toc22405 \h </w:instrText>
        </w:r>
        <w:r>
          <w:fldChar w:fldCharType="separate"/>
        </w:r>
        <w:r>
          <w:t>11</w:t>
        </w:r>
        <w:r>
          <w:fldChar w:fldCharType="end"/>
        </w:r>
      </w:hyperlink>
    </w:p>
    <w:p>
      <w:pPr>
        <w:pStyle w:val="TOC2"/>
        <w:tabs>
          <w:tab w:val="right" w:leader="dot" w:pos="8306"/>
        </w:tabs>
      </w:pPr>
      <w:hyperlink w:anchor="_Toc20586" w:history="1">
        <w:r>
          <w:rPr>
            <w:rFonts w:ascii="宋体" w:eastAsia="宋体" w:hAnsi="宋体" w:cs="宋体" w:hint="eastAsia"/>
            <w:bCs w:val="0"/>
            <w:szCs w:val="28"/>
            <w:lang w:eastAsia="zh-CN"/>
          </w:rPr>
          <w:t>(二)、盘式干燥机行业劳动关系管理</w:t>
        </w:r>
        <w:r>
          <w:tab/>
        </w:r>
        <w:r>
          <w:fldChar w:fldCharType="begin"/>
        </w:r>
        <w:r>
          <w:instrText xml:space="preserve"> PAGEREF _Toc20586 \h </w:instrText>
        </w:r>
        <w:r>
          <w:fldChar w:fldCharType="separate"/>
        </w:r>
        <w:r>
          <w:t>14</w:t>
        </w:r>
        <w:r>
          <w:fldChar w:fldCharType="end"/>
        </w:r>
      </w:hyperlink>
    </w:p>
    <w:p>
      <w:pPr>
        <w:pStyle w:val="TOC2"/>
        <w:tabs>
          <w:tab w:val="right" w:leader="dot" w:pos="8306"/>
        </w:tabs>
      </w:pPr>
      <w:hyperlink w:anchor="_Toc28930" w:history="1">
        <w:r>
          <w:rPr>
            <w:rFonts w:ascii="宋体" w:eastAsia="宋体" w:hAnsi="宋体" w:cs="宋体" w:hint="eastAsia"/>
            <w:bCs w:val="0"/>
            <w:szCs w:val="28"/>
            <w:lang w:eastAsia="zh-CN"/>
          </w:rPr>
          <w:t>(三)、盘式干燥机行业人员配置方案</w:t>
        </w:r>
        <w:r>
          <w:tab/>
        </w:r>
        <w:r>
          <w:fldChar w:fldCharType="begin"/>
        </w:r>
        <w:r>
          <w:instrText xml:space="preserve"> PAGEREF _Toc28930 \h </w:instrText>
        </w:r>
        <w:r>
          <w:fldChar w:fldCharType="separate"/>
        </w:r>
        <w:r>
          <w:t>15</w:t>
        </w:r>
        <w:r>
          <w:fldChar w:fldCharType="end"/>
        </w:r>
      </w:hyperlink>
    </w:p>
    <w:p>
      <w:pPr>
        <w:pStyle w:val="TOC2"/>
        <w:tabs>
          <w:tab w:val="right" w:leader="dot" w:pos="8306"/>
        </w:tabs>
      </w:pPr>
      <w:hyperlink w:anchor="_Toc14102" w:history="1">
        <w:r>
          <w:rPr>
            <w:rFonts w:ascii="宋体" w:eastAsia="宋体" w:hAnsi="宋体" w:cs="宋体" w:hint="eastAsia"/>
            <w:bCs w:val="0"/>
            <w:szCs w:val="28"/>
            <w:lang w:eastAsia="zh-CN"/>
          </w:rPr>
          <w:t>(四)、盘式干燥机行业员工招聘方案</w:t>
        </w:r>
        <w:r>
          <w:tab/>
        </w:r>
        <w:r>
          <w:fldChar w:fldCharType="begin"/>
        </w:r>
        <w:r>
          <w:instrText xml:space="preserve"> PAGEREF _Toc14102 \h </w:instrText>
        </w:r>
        <w:r>
          <w:fldChar w:fldCharType="separate"/>
        </w:r>
        <w:r>
          <w:t>16</w:t>
        </w:r>
        <w:r>
          <w:fldChar w:fldCharType="end"/>
        </w:r>
      </w:hyperlink>
    </w:p>
    <w:p>
      <w:pPr>
        <w:pStyle w:val="TOC2"/>
        <w:tabs>
          <w:tab w:val="right" w:leader="dot" w:pos="8306"/>
        </w:tabs>
      </w:pPr>
      <w:hyperlink w:anchor="_Toc20533" w:history="1">
        <w:r>
          <w:rPr>
            <w:rFonts w:ascii="宋体" w:eastAsia="宋体" w:hAnsi="宋体" w:cs="宋体" w:hint="eastAsia"/>
            <w:bCs w:val="0"/>
            <w:szCs w:val="28"/>
            <w:lang w:eastAsia="zh-CN"/>
          </w:rPr>
          <w:t>(五)、盘式干燥机行业绩效和薪酬管理方案</w:t>
        </w:r>
        <w:r>
          <w:tab/>
        </w:r>
        <w:r>
          <w:fldChar w:fldCharType="begin"/>
        </w:r>
        <w:r>
          <w:instrText xml:space="preserve"> PAGEREF _Toc20533 \h </w:instrText>
        </w:r>
        <w:r>
          <w:fldChar w:fldCharType="separate"/>
        </w:r>
        <w:r>
          <w:t>18</w:t>
        </w:r>
        <w:r>
          <w:fldChar w:fldCharType="end"/>
        </w:r>
      </w:hyperlink>
    </w:p>
    <w:p>
      <w:pPr>
        <w:pStyle w:val="TOC2"/>
        <w:tabs>
          <w:tab w:val="right" w:leader="dot" w:pos="8306"/>
        </w:tabs>
      </w:pPr>
      <w:hyperlink w:anchor="_Toc23027" w:history="1">
        <w:r>
          <w:rPr>
            <w:rFonts w:ascii="宋体" w:eastAsia="宋体" w:hAnsi="宋体" w:cs="宋体" w:hint="eastAsia"/>
            <w:bCs w:val="0"/>
            <w:szCs w:val="28"/>
            <w:lang w:eastAsia="zh-CN"/>
          </w:rPr>
          <w:t>(六)、盘式干燥机行业员工福利管理方案</w:t>
        </w:r>
        <w:r>
          <w:tab/>
        </w:r>
        <w:r>
          <w:fldChar w:fldCharType="begin"/>
        </w:r>
        <w:r>
          <w:instrText xml:space="preserve"> PAGEREF _Toc23027 \h </w:instrText>
        </w:r>
        <w:r>
          <w:fldChar w:fldCharType="separate"/>
        </w:r>
        <w:r>
          <w:t>19</w:t>
        </w:r>
        <w:r>
          <w:fldChar w:fldCharType="end"/>
        </w:r>
      </w:hyperlink>
    </w:p>
    <w:p>
      <w:pPr>
        <w:pStyle w:val="TOC1"/>
        <w:tabs>
          <w:tab w:val="right" w:leader="dot" w:pos="8306"/>
        </w:tabs>
      </w:pPr>
      <w:hyperlink w:anchor="_Toc14295" w:history="1">
        <w:r>
          <w:rPr>
            <w:rFonts w:ascii="微软雅黑" w:eastAsia="微软雅黑" w:hAnsi="微软雅黑" w:cs="微软雅黑" w:hint="eastAsia"/>
            <w:color w:val="001CAC" w:themeColor="hyperlink" w:themeShade="BF"/>
            <w:szCs w:val="32"/>
            <w:lang w:eastAsia="zh-CN"/>
          </w:rPr>
          <w:t>三、项目背景与概况</w:t>
        </w:r>
        <w:r>
          <w:tab/>
        </w:r>
        <w:r>
          <w:fldChar w:fldCharType="begin"/>
        </w:r>
        <w:r>
          <w:instrText xml:space="preserve"> PAGEREF _Toc14295 \h </w:instrText>
        </w:r>
        <w:r>
          <w:fldChar w:fldCharType="separate"/>
        </w:r>
        <w:r>
          <w:t>21</w:t>
        </w:r>
        <w:r>
          <w:fldChar w:fldCharType="end"/>
        </w:r>
      </w:hyperlink>
    </w:p>
    <w:p>
      <w:pPr>
        <w:pStyle w:val="TOC2"/>
        <w:tabs>
          <w:tab w:val="right" w:leader="dot" w:pos="8306"/>
        </w:tabs>
      </w:pPr>
      <w:hyperlink w:anchor="_Toc32133" w:history="1">
        <w:r>
          <w:rPr>
            <w:rFonts w:ascii="宋体" w:eastAsia="宋体" w:hAnsi="宋体" w:cs="宋体" w:hint="eastAsia"/>
            <w:bCs w:val="0"/>
            <w:szCs w:val="28"/>
            <w:lang w:eastAsia="zh-CN"/>
          </w:rPr>
          <w:t>(一)、项目背景介绍</w:t>
        </w:r>
        <w:r>
          <w:tab/>
        </w:r>
        <w:r>
          <w:fldChar w:fldCharType="begin"/>
        </w:r>
        <w:r>
          <w:instrText xml:space="preserve"> PAGEREF _Toc32133 \h </w:instrText>
        </w:r>
        <w:r>
          <w:fldChar w:fldCharType="separate"/>
        </w:r>
        <w:r>
          <w:t>21</w:t>
        </w:r>
        <w:r>
          <w:fldChar w:fldCharType="end"/>
        </w:r>
      </w:hyperlink>
    </w:p>
    <w:p>
      <w:pPr>
        <w:pStyle w:val="TOC2"/>
        <w:tabs>
          <w:tab w:val="right" w:leader="dot" w:pos="8306"/>
        </w:tabs>
      </w:pPr>
      <w:hyperlink w:anchor="_Toc23643" w:history="1">
        <w:r>
          <w:rPr>
            <w:rFonts w:ascii="宋体" w:eastAsia="宋体" w:hAnsi="宋体" w:cs="宋体" w:hint="eastAsia"/>
            <w:bCs w:val="0"/>
            <w:szCs w:val="28"/>
            <w:lang w:eastAsia="zh-CN"/>
          </w:rPr>
          <w:t>(二)、项目概况与目标</w:t>
        </w:r>
        <w:r>
          <w:tab/>
        </w:r>
        <w:r>
          <w:fldChar w:fldCharType="begin"/>
        </w:r>
        <w:r>
          <w:instrText xml:space="preserve"> PAGEREF _Toc23643 \h </w:instrText>
        </w:r>
        <w:r>
          <w:fldChar w:fldCharType="separate"/>
        </w:r>
        <w:r>
          <w:t>22</w:t>
        </w:r>
        <w:r>
          <w:fldChar w:fldCharType="end"/>
        </w:r>
      </w:hyperlink>
    </w:p>
    <w:p>
      <w:pPr>
        <w:pStyle w:val="TOC2"/>
        <w:tabs>
          <w:tab w:val="right" w:leader="dot" w:pos="8306"/>
        </w:tabs>
      </w:pPr>
      <w:hyperlink w:anchor="_Toc1642" w:history="1">
        <w:r>
          <w:rPr>
            <w:rFonts w:ascii="宋体" w:eastAsia="宋体" w:hAnsi="宋体" w:cs="宋体" w:hint="eastAsia"/>
            <w:bCs w:val="0"/>
            <w:szCs w:val="28"/>
            <w:lang w:eastAsia="zh-CN"/>
          </w:rPr>
          <w:t>(三)、盘式干燥机行业及市场分析</w:t>
        </w:r>
        <w:r>
          <w:tab/>
        </w:r>
        <w:r>
          <w:fldChar w:fldCharType="begin"/>
        </w:r>
        <w:r>
          <w:instrText xml:space="preserve"> PAGEREF _Toc1642 \h </w:instrText>
        </w:r>
        <w:r>
          <w:fldChar w:fldCharType="separate"/>
        </w:r>
        <w:r>
          <w:t>22</w:t>
        </w:r>
        <w:r>
          <w:fldChar w:fldCharType="end"/>
        </w:r>
      </w:hyperlink>
    </w:p>
    <w:p>
      <w:pPr>
        <w:pStyle w:val="TOC1"/>
        <w:tabs>
          <w:tab w:val="right" w:leader="dot" w:pos="8306"/>
        </w:tabs>
      </w:pPr>
      <w:hyperlink w:anchor="_Toc29179" w:history="1">
        <w:r>
          <w:rPr>
            <w:rFonts w:ascii="微软雅黑" w:eastAsia="微软雅黑" w:hAnsi="微软雅黑" w:cs="微软雅黑" w:hint="eastAsia"/>
            <w:color w:val="001CAC" w:themeColor="hyperlink" w:themeShade="BF"/>
            <w:szCs w:val="32"/>
            <w:lang w:eastAsia="zh-CN"/>
          </w:rPr>
          <w:t>四、可持续发展与绿色经营</w:t>
        </w:r>
        <w:r>
          <w:tab/>
        </w:r>
        <w:r>
          <w:fldChar w:fldCharType="begin"/>
        </w:r>
        <w:r>
          <w:instrText xml:space="preserve"> PAGEREF _Toc29179 \h </w:instrText>
        </w:r>
        <w:r>
          <w:fldChar w:fldCharType="separate"/>
        </w:r>
        <w:r>
          <w:t>23</w:t>
        </w:r>
        <w:r>
          <w:fldChar w:fldCharType="end"/>
        </w:r>
      </w:hyperlink>
    </w:p>
    <w:p>
      <w:pPr>
        <w:pStyle w:val="TOC2"/>
        <w:tabs>
          <w:tab w:val="right" w:leader="dot" w:pos="8306"/>
        </w:tabs>
      </w:pPr>
      <w:hyperlink w:anchor="_Toc31166" w:history="1">
        <w:r>
          <w:rPr>
            <w:rFonts w:ascii="宋体" w:eastAsia="宋体" w:hAnsi="宋体" w:cs="宋体" w:hint="eastAsia"/>
            <w:bCs w:val="0"/>
            <w:szCs w:val="28"/>
            <w:lang w:eastAsia="zh-CN"/>
          </w:rPr>
          <w:t>(一)、可持续发展战略与目标</w:t>
        </w:r>
        <w:r>
          <w:tab/>
        </w:r>
        <w:r>
          <w:fldChar w:fldCharType="begin"/>
        </w:r>
        <w:r>
          <w:instrText xml:space="preserve"> PAGEREF _Toc31166 \h </w:instrText>
        </w:r>
        <w:r>
          <w:fldChar w:fldCharType="separate"/>
        </w:r>
        <w:r>
          <w:t>23</w:t>
        </w:r>
        <w:r>
          <w:fldChar w:fldCharType="end"/>
        </w:r>
      </w:hyperlink>
    </w:p>
    <w:p>
      <w:pPr>
        <w:pStyle w:val="TOC2"/>
        <w:tabs>
          <w:tab w:val="right" w:leader="dot" w:pos="8306"/>
        </w:tabs>
      </w:pPr>
      <w:hyperlink w:anchor="_Toc11268" w:history="1">
        <w:r>
          <w:rPr>
            <w:rFonts w:ascii="宋体" w:eastAsia="宋体" w:hAnsi="宋体" w:cs="宋体" w:hint="eastAsia"/>
            <w:bCs w:val="0"/>
            <w:szCs w:val="28"/>
            <w:lang w:eastAsia="zh-CN"/>
          </w:rPr>
          <w:t>(二)、环保政策与实践</w:t>
        </w:r>
        <w:r>
          <w:tab/>
        </w:r>
        <w:r>
          <w:fldChar w:fldCharType="begin"/>
        </w:r>
        <w:r>
          <w:instrText xml:space="preserve"> PAGEREF _Toc11268 \h </w:instrText>
        </w:r>
        <w:r>
          <w:fldChar w:fldCharType="separate"/>
        </w:r>
        <w:r>
          <w:t>25</w:t>
        </w:r>
        <w:r>
          <w:fldChar w:fldCharType="end"/>
        </w:r>
      </w:hyperlink>
    </w:p>
    <w:p>
      <w:pPr>
        <w:pStyle w:val="TOC2"/>
        <w:tabs>
          <w:tab w:val="right" w:leader="dot" w:pos="8306"/>
        </w:tabs>
      </w:pPr>
      <w:hyperlink w:anchor="_Toc32179" w:history="1">
        <w:r>
          <w:rPr>
            <w:rFonts w:ascii="宋体" w:eastAsia="宋体" w:hAnsi="宋体" w:cs="宋体" w:hint="eastAsia"/>
            <w:bCs w:val="0"/>
            <w:szCs w:val="28"/>
            <w:lang w:eastAsia="zh-CN"/>
          </w:rPr>
          <w:t>(三)、资源利用与循环经济</w:t>
        </w:r>
        <w:r>
          <w:tab/>
        </w:r>
        <w:r>
          <w:fldChar w:fldCharType="begin"/>
        </w:r>
        <w:r>
          <w:instrText xml:space="preserve"> PAGEREF _Toc32179 \h </w:instrText>
        </w:r>
        <w:r>
          <w:fldChar w:fldCharType="separate"/>
        </w:r>
        <w:r>
          <w:t>27</w:t>
        </w:r>
        <w:r>
          <w:fldChar w:fldCharType="end"/>
        </w:r>
      </w:hyperlink>
    </w:p>
    <w:p>
      <w:pPr>
        <w:pStyle w:val="TOC2"/>
        <w:tabs>
          <w:tab w:val="right" w:leader="dot" w:pos="8306"/>
        </w:tabs>
      </w:pPr>
      <w:hyperlink w:anchor="_Toc16274" w:history="1">
        <w:r>
          <w:rPr>
            <w:rFonts w:ascii="宋体" w:eastAsia="宋体" w:hAnsi="宋体" w:cs="宋体" w:hint="eastAsia"/>
            <w:bCs w:val="0"/>
            <w:szCs w:val="28"/>
            <w:lang w:eastAsia="zh-CN"/>
          </w:rPr>
          <w:t>(四)、碳中和与生态足迹</w:t>
        </w:r>
        <w:r>
          <w:tab/>
        </w:r>
        <w:r>
          <w:fldChar w:fldCharType="begin"/>
        </w:r>
        <w:r>
          <w:instrText xml:space="preserve"> PAGEREF _Toc16274 \h </w:instrText>
        </w:r>
        <w:r>
          <w:fldChar w:fldCharType="separate"/>
        </w:r>
        <w:r>
          <w:t>29</w:t>
        </w:r>
        <w:r>
          <w:fldChar w:fldCharType="end"/>
        </w:r>
      </w:hyperlink>
    </w:p>
    <w:p>
      <w:pPr>
        <w:pStyle w:val="TOC1"/>
        <w:tabs>
          <w:tab w:val="right" w:leader="dot" w:pos="8306"/>
        </w:tabs>
      </w:pPr>
      <w:hyperlink w:anchor="_Toc17378" w:history="1">
        <w:r>
          <w:rPr>
            <w:rFonts w:ascii="微软雅黑" w:eastAsia="微软雅黑" w:hAnsi="微软雅黑" w:cs="微软雅黑" w:hint="eastAsia"/>
            <w:color w:val="001CAC" w:themeColor="hyperlink" w:themeShade="BF"/>
            <w:szCs w:val="32"/>
            <w:lang w:eastAsia="zh-CN"/>
          </w:rPr>
          <w:t>五、环境与社会责任</w:t>
        </w:r>
        <w:r>
          <w:tab/>
        </w:r>
        <w:r>
          <w:fldChar w:fldCharType="begin"/>
        </w:r>
        <w:r>
          <w:instrText xml:space="preserve"> PAGEREF _Toc17378 \h </w:instrText>
        </w:r>
        <w:r>
          <w:fldChar w:fldCharType="separate"/>
        </w:r>
        <w:r>
          <w:t>31</w:t>
        </w:r>
        <w:r>
          <w:fldChar w:fldCharType="end"/>
        </w:r>
      </w:hyperlink>
    </w:p>
    <w:p>
      <w:pPr>
        <w:pStyle w:val="TOC2"/>
        <w:tabs>
          <w:tab w:val="right" w:leader="dot" w:pos="8306"/>
        </w:tabs>
      </w:pPr>
      <w:hyperlink w:anchor="_Toc19741" w:history="1">
        <w:r>
          <w:rPr>
            <w:rFonts w:ascii="宋体" w:eastAsia="宋体" w:hAnsi="宋体" w:cs="宋体" w:hint="eastAsia"/>
            <w:bCs w:val="0"/>
            <w:szCs w:val="28"/>
            <w:lang w:eastAsia="zh-CN"/>
          </w:rPr>
          <w:t>(一)、环境影响评估</w:t>
        </w:r>
        <w:r>
          <w:tab/>
        </w:r>
        <w:r>
          <w:fldChar w:fldCharType="begin"/>
        </w:r>
        <w:r>
          <w:instrText xml:space="preserve"> PAGEREF _Toc19741 \h </w:instrText>
        </w:r>
        <w:r>
          <w:fldChar w:fldCharType="separate"/>
        </w:r>
        <w:r>
          <w:t>31</w:t>
        </w:r>
        <w:r>
          <w:fldChar w:fldCharType="end"/>
        </w:r>
      </w:hyperlink>
    </w:p>
    <w:p>
      <w:pPr>
        <w:pStyle w:val="TOC2"/>
        <w:tabs>
          <w:tab w:val="right" w:leader="dot" w:pos="8306"/>
        </w:tabs>
      </w:pPr>
      <w:hyperlink w:anchor="_Toc21274" w:history="1">
        <w:r>
          <w:rPr>
            <w:rFonts w:ascii="宋体" w:eastAsia="宋体" w:hAnsi="宋体" w:cs="宋体" w:hint="eastAsia"/>
            <w:bCs w:val="0"/>
            <w:szCs w:val="28"/>
            <w:lang w:eastAsia="zh-CN"/>
          </w:rPr>
          <w:t>(二)、社会责任与可持续发展</w:t>
        </w:r>
        <w:r>
          <w:tab/>
        </w:r>
        <w:r>
          <w:fldChar w:fldCharType="begin"/>
        </w:r>
        <w:r>
          <w:instrText xml:space="preserve"> PAGEREF _Toc21274 \h </w:instrText>
        </w:r>
        <w:r>
          <w:fldChar w:fldCharType="separate"/>
        </w:r>
        <w:r>
          <w:t>31</w:t>
        </w:r>
        <w:r>
          <w:fldChar w:fldCharType="end"/>
        </w:r>
      </w:hyperlink>
    </w:p>
    <w:p>
      <w:pPr>
        <w:pStyle w:val="TOC1"/>
        <w:tabs>
          <w:tab w:val="right" w:leader="dot" w:pos="8306"/>
        </w:tabs>
      </w:pPr>
      <w:hyperlink w:anchor="_Toc28552" w:history="1">
        <w:r>
          <w:rPr>
            <w:rFonts w:ascii="微软雅黑" w:eastAsia="微软雅黑" w:hAnsi="微软雅黑" w:cs="微软雅黑" w:hint="eastAsia"/>
            <w:color w:val="001CAC" w:themeColor="hyperlink" w:themeShade="BF"/>
            <w:szCs w:val="32"/>
            <w:lang w:eastAsia="zh-CN"/>
          </w:rPr>
          <w:t>六、盘式干燥机行业项目管理与实施</w:t>
        </w:r>
        <w:r>
          <w:tab/>
        </w:r>
        <w:r>
          <w:fldChar w:fldCharType="begin"/>
        </w:r>
        <w:r>
          <w:instrText xml:space="preserve"> PAGEREF _Toc28552 \h </w:instrText>
        </w:r>
        <w:r>
          <w:fldChar w:fldCharType="separate"/>
        </w:r>
        <w:r>
          <w:t>32</w:t>
        </w:r>
        <w:r>
          <w:fldChar w:fldCharType="end"/>
        </w:r>
      </w:hyperlink>
    </w:p>
    <w:p>
      <w:pPr>
        <w:pStyle w:val="TOC2"/>
        <w:tabs>
          <w:tab w:val="right" w:leader="dot" w:pos="8306"/>
        </w:tabs>
      </w:pPr>
      <w:hyperlink w:anchor="_Toc5308" w:history="1">
        <w:r>
          <w:rPr>
            <w:rFonts w:ascii="宋体" w:eastAsia="宋体" w:hAnsi="宋体" w:cs="宋体" w:hint="eastAsia"/>
            <w:bCs w:val="0"/>
            <w:szCs w:val="28"/>
            <w:lang w:eastAsia="zh-CN"/>
          </w:rPr>
          <w:t>(一)、项目进度安排</w:t>
        </w:r>
        <w:r>
          <w:tab/>
        </w:r>
        <w:r>
          <w:fldChar w:fldCharType="begin"/>
        </w:r>
        <w:r>
          <w:instrText xml:space="preserve"> PAGEREF _Toc5308 \h </w:instrText>
        </w:r>
        <w:r>
          <w:fldChar w:fldCharType="separate"/>
        </w:r>
        <w:r>
          <w:t>32</w:t>
        </w:r>
        <w:r>
          <w:fldChar w:fldCharType="end"/>
        </w:r>
      </w:hyperlink>
    </w:p>
    <w:p>
      <w:pPr>
        <w:pStyle w:val="TOC2"/>
        <w:tabs>
          <w:tab w:val="right" w:leader="dot" w:pos="8306"/>
        </w:tabs>
      </w:pPr>
      <w:hyperlink w:anchor="_Toc25747" w:history="1">
        <w:r>
          <w:rPr>
            <w:rFonts w:ascii="宋体" w:eastAsia="宋体" w:hAnsi="宋体" w:cs="宋体" w:hint="eastAsia"/>
            <w:bCs w:val="0"/>
            <w:szCs w:val="28"/>
            <w:lang w:eastAsia="zh-CN"/>
          </w:rPr>
          <w:t>(二)、项目实施保障措施</w:t>
        </w:r>
        <w:r>
          <w:tab/>
        </w:r>
        <w:r>
          <w:fldChar w:fldCharType="begin"/>
        </w:r>
        <w:r>
          <w:instrText xml:space="preserve"> PAGEREF _Toc25747 \h </w:instrText>
        </w:r>
        <w:r>
          <w:fldChar w:fldCharType="separate"/>
        </w:r>
        <w:r>
          <w:t>32</w:t>
        </w:r>
        <w:r>
          <w:fldChar w:fldCharType="end"/>
        </w:r>
      </w:hyperlink>
    </w:p>
    <w:p>
      <w:pPr>
        <w:pStyle w:val="TOC2"/>
        <w:tabs>
          <w:tab w:val="right" w:leader="dot" w:pos="8306"/>
        </w:tabs>
      </w:pPr>
      <w:hyperlink w:anchor="_Toc27111" w:history="1">
        <w:r>
          <w:rPr>
            <w:rFonts w:ascii="宋体" w:eastAsia="宋体" w:hAnsi="宋体" w:cs="宋体" w:hint="eastAsia"/>
            <w:bCs w:val="0"/>
            <w:szCs w:val="28"/>
            <w:lang w:eastAsia="zh-CN"/>
          </w:rPr>
          <w:t>(三)、项目风险分析与对策</w:t>
        </w:r>
        <w:r>
          <w:tab/>
        </w:r>
        <w:r>
          <w:fldChar w:fldCharType="begin"/>
        </w:r>
        <w:r>
          <w:instrText xml:space="preserve"> PAGEREF _Toc27111 \h </w:instrText>
        </w:r>
        <w:r>
          <w:fldChar w:fldCharType="separate"/>
        </w:r>
        <w:r>
          <w:t>33</w:t>
        </w:r>
        <w:r>
          <w:fldChar w:fldCharType="end"/>
        </w:r>
      </w:hyperlink>
    </w:p>
    <w:p>
      <w:pPr>
        <w:pStyle w:val="TOC1"/>
        <w:tabs>
          <w:tab w:val="right" w:leader="dot" w:pos="8306"/>
        </w:tabs>
      </w:pPr>
      <w:hyperlink w:anchor="_Toc8661" w:history="1">
        <w:r>
          <w:rPr>
            <w:rFonts w:ascii="微软雅黑" w:eastAsia="微软雅黑" w:hAnsi="微软雅黑" w:cs="微软雅黑" w:hint="eastAsia"/>
            <w:color w:val="001CAC" w:themeColor="hyperlink" w:themeShade="BF"/>
            <w:szCs w:val="32"/>
            <w:lang w:eastAsia="zh-CN"/>
          </w:rPr>
          <w:t>七、项目技术流程</w:t>
        </w:r>
        <w:r>
          <w:tab/>
        </w:r>
        <w:r>
          <w:fldChar w:fldCharType="begin"/>
        </w:r>
        <w:r>
          <w:instrText xml:space="preserve"> PAGEREF _Toc8661 \h </w:instrText>
        </w:r>
        <w:r>
          <w:fldChar w:fldCharType="separate"/>
        </w:r>
        <w:r>
          <w:t>34</w:t>
        </w:r>
        <w:r>
          <w:fldChar w:fldCharType="end"/>
        </w:r>
      </w:hyperlink>
    </w:p>
    <w:p>
      <w:pPr>
        <w:pStyle w:val="TOC2"/>
        <w:tabs>
          <w:tab w:val="right" w:leader="dot" w:pos="8306"/>
        </w:tabs>
      </w:pPr>
      <w:hyperlink w:anchor="_Toc28408" w:history="1">
        <w:r>
          <w:rPr>
            <w:rFonts w:ascii="宋体" w:eastAsia="宋体" w:hAnsi="宋体" w:cs="宋体" w:hint="eastAsia"/>
            <w:bCs w:val="0"/>
            <w:szCs w:val="28"/>
            <w:lang w:eastAsia="zh-CN"/>
          </w:rPr>
          <w:t>(一)、技术方案选择</w:t>
        </w:r>
        <w:r>
          <w:tab/>
        </w:r>
        <w:r>
          <w:fldChar w:fldCharType="begin"/>
        </w:r>
        <w:r>
          <w:instrText xml:space="preserve"> PAGEREF _Toc28408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 w:history="1">
        <w:r>
          <w:rPr>
            <w:rFonts w:ascii="宋体" w:eastAsia="宋体" w:hAnsi="宋体" w:cs="宋体" w:hint="eastAsia"/>
            <w:bCs w:val="0"/>
            <w:szCs w:val="28"/>
            <w:lang w:eastAsia="zh-CN"/>
          </w:rPr>
          <w:t>(二)、设备选型方案</w:t>
        </w:r>
        <w:r>
          <w:tab/>
        </w:r>
        <w:r>
          <w:fldChar w:fldCharType="begin"/>
        </w:r>
        <w:r>
          <w:instrText xml:space="preserve"> PAGEREF _Toc696 \h </w:instrText>
        </w:r>
        <w:r>
          <w:fldChar w:fldCharType="separate"/>
        </w:r>
        <w:r>
          <w:t>34</w:t>
        </w:r>
        <w:r>
          <w:fldChar w:fldCharType="end"/>
        </w:r>
      </w:hyperlink>
    </w:p>
    <w:p>
      <w:pPr>
        <w:pStyle w:val="TOC2"/>
        <w:tabs>
          <w:tab w:val="right" w:leader="dot" w:pos="8306"/>
        </w:tabs>
      </w:pPr>
      <w:hyperlink w:anchor="_Toc2098" w:history="1">
        <w:r>
          <w:rPr>
            <w:rFonts w:ascii="宋体" w:eastAsia="宋体" w:hAnsi="宋体" w:cs="宋体" w:hint="eastAsia"/>
            <w:bCs w:val="0"/>
            <w:szCs w:val="28"/>
            <w:lang w:eastAsia="zh-CN"/>
          </w:rPr>
          <w:t>(三)、技术流程与工艺设计</w:t>
        </w:r>
        <w:r>
          <w:tab/>
        </w:r>
        <w:r>
          <w:fldChar w:fldCharType="begin"/>
        </w:r>
        <w:r>
          <w:instrText xml:space="preserve"> PAGEREF _Toc2098 \h </w:instrText>
        </w:r>
        <w:r>
          <w:fldChar w:fldCharType="separate"/>
        </w:r>
        <w:r>
          <w:t>35</w:t>
        </w:r>
        <w:r>
          <w:fldChar w:fldCharType="end"/>
        </w:r>
      </w:hyperlink>
    </w:p>
    <w:p>
      <w:pPr>
        <w:pStyle w:val="TOC1"/>
        <w:tabs>
          <w:tab w:val="right" w:leader="dot" w:pos="8306"/>
        </w:tabs>
      </w:pPr>
      <w:hyperlink w:anchor="_Toc24320" w:history="1">
        <w:r>
          <w:rPr>
            <w:rFonts w:ascii="微软雅黑" w:eastAsia="微软雅黑" w:hAnsi="微软雅黑" w:cs="微软雅黑" w:hint="eastAsia"/>
            <w:color w:val="001CAC" w:themeColor="hyperlink" w:themeShade="BF"/>
            <w:szCs w:val="32"/>
            <w:lang w:eastAsia="zh-CN"/>
          </w:rPr>
          <w:t>八、项目实施与进度安排</w:t>
        </w:r>
        <w:r>
          <w:tab/>
        </w:r>
        <w:r>
          <w:fldChar w:fldCharType="begin"/>
        </w:r>
        <w:r>
          <w:instrText xml:space="preserve"> PAGEREF _Toc24320 \h </w:instrText>
        </w:r>
        <w:r>
          <w:fldChar w:fldCharType="separate"/>
        </w:r>
        <w:r>
          <w:t>36</w:t>
        </w:r>
        <w:r>
          <w:fldChar w:fldCharType="end"/>
        </w:r>
      </w:hyperlink>
    </w:p>
    <w:p>
      <w:pPr>
        <w:pStyle w:val="TOC2"/>
        <w:tabs>
          <w:tab w:val="right" w:leader="dot" w:pos="8306"/>
        </w:tabs>
      </w:pPr>
      <w:hyperlink w:anchor="_Toc26767" w:history="1">
        <w:r>
          <w:rPr>
            <w:rFonts w:ascii="宋体" w:eastAsia="宋体" w:hAnsi="宋体" w:cs="宋体" w:hint="eastAsia"/>
            <w:bCs w:val="0"/>
            <w:szCs w:val="28"/>
            <w:lang w:eastAsia="zh-CN"/>
          </w:rPr>
          <w:t>(一)、项目计划与时间节点</w:t>
        </w:r>
        <w:r>
          <w:tab/>
        </w:r>
        <w:r>
          <w:fldChar w:fldCharType="begin"/>
        </w:r>
        <w:r>
          <w:instrText xml:space="preserve"> PAGEREF _Toc26767 \h </w:instrText>
        </w:r>
        <w:r>
          <w:fldChar w:fldCharType="separate"/>
        </w:r>
        <w:r>
          <w:t>36</w:t>
        </w:r>
        <w:r>
          <w:fldChar w:fldCharType="end"/>
        </w:r>
      </w:hyperlink>
    </w:p>
    <w:p>
      <w:pPr>
        <w:pStyle w:val="TOC2"/>
        <w:tabs>
          <w:tab w:val="right" w:leader="dot" w:pos="8306"/>
        </w:tabs>
      </w:pPr>
      <w:hyperlink w:anchor="_Toc5865" w:history="1">
        <w:r>
          <w:rPr>
            <w:rFonts w:ascii="宋体" w:eastAsia="宋体" w:hAnsi="宋体" w:cs="宋体" w:hint="eastAsia"/>
            <w:bCs w:val="0"/>
            <w:szCs w:val="28"/>
            <w:lang w:eastAsia="zh-CN"/>
          </w:rPr>
          <w:t>(二)、项目进度安排</w:t>
        </w:r>
        <w:r>
          <w:tab/>
        </w:r>
        <w:r>
          <w:fldChar w:fldCharType="begin"/>
        </w:r>
        <w:r>
          <w:instrText xml:space="preserve"> PAGEREF _Toc5865 \h </w:instrText>
        </w:r>
        <w:r>
          <w:fldChar w:fldCharType="separate"/>
        </w:r>
        <w:r>
          <w:t>38</w:t>
        </w:r>
        <w:r>
          <w:fldChar w:fldCharType="end"/>
        </w:r>
      </w:hyperlink>
    </w:p>
    <w:p>
      <w:pPr>
        <w:pStyle w:val="TOC2"/>
        <w:tabs>
          <w:tab w:val="right" w:leader="dot" w:pos="8306"/>
        </w:tabs>
      </w:pPr>
      <w:hyperlink w:anchor="_Toc3065" w:history="1">
        <w:r>
          <w:rPr>
            <w:rFonts w:ascii="宋体" w:eastAsia="宋体" w:hAnsi="宋体" w:cs="宋体" w:hint="eastAsia"/>
            <w:bCs w:val="0"/>
            <w:szCs w:val="28"/>
            <w:lang w:eastAsia="zh-CN"/>
          </w:rPr>
          <w:t>(三)、风险管理与对策</w:t>
        </w:r>
        <w:r>
          <w:tab/>
        </w:r>
        <w:r>
          <w:fldChar w:fldCharType="begin"/>
        </w:r>
        <w:r>
          <w:instrText xml:space="preserve"> PAGEREF _Toc3065 \h </w:instrText>
        </w:r>
        <w:r>
          <w:fldChar w:fldCharType="separate"/>
        </w:r>
        <w:r>
          <w:t>39</w:t>
        </w:r>
        <w:r>
          <w:fldChar w:fldCharType="end"/>
        </w:r>
      </w:hyperlink>
    </w:p>
    <w:p>
      <w:pPr>
        <w:pStyle w:val="TOC1"/>
        <w:tabs>
          <w:tab w:val="right" w:leader="dot" w:pos="8306"/>
        </w:tabs>
      </w:pPr>
      <w:hyperlink w:anchor="_Toc18658" w:history="1">
        <w:r>
          <w:rPr>
            <w:rFonts w:ascii="微软雅黑" w:eastAsia="微软雅黑" w:hAnsi="微软雅黑" w:cs="微软雅黑" w:hint="eastAsia"/>
            <w:color w:val="001CAC" w:themeColor="hyperlink" w:themeShade="BF"/>
            <w:szCs w:val="32"/>
            <w:lang w:eastAsia="zh-CN"/>
          </w:rPr>
          <w:t>九、制度运行与优化</w:t>
        </w:r>
        <w:r>
          <w:tab/>
        </w:r>
        <w:r>
          <w:fldChar w:fldCharType="begin"/>
        </w:r>
        <w:r>
          <w:instrText xml:space="preserve"> PAGEREF _Toc18658 \h </w:instrText>
        </w:r>
        <w:r>
          <w:fldChar w:fldCharType="separate"/>
        </w:r>
        <w:r>
          <w:t>41</w:t>
        </w:r>
        <w:r>
          <w:fldChar w:fldCharType="end"/>
        </w:r>
      </w:hyperlink>
    </w:p>
    <w:p>
      <w:pPr>
        <w:pStyle w:val="TOC2"/>
        <w:tabs>
          <w:tab w:val="right" w:leader="dot" w:pos="8306"/>
        </w:tabs>
      </w:pPr>
      <w:hyperlink w:anchor="_Toc10374" w:history="1">
        <w:r>
          <w:rPr>
            <w:rFonts w:ascii="宋体" w:eastAsia="宋体" w:hAnsi="宋体" w:cs="宋体" w:hint="eastAsia"/>
            <w:bCs w:val="0"/>
            <w:szCs w:val="28"/>
            <w:lang w:eastAsia="zh-CN"/>
          </w:rPr>
          <w:t>(一)、制度执行与监督</w:t>
        </w:r>
        <w:r>
          <w:tab/>
        </w:r>
        <w:r>
          <w:fldChar w:fldCharType="begin"/>
        </w:r>
        <w:r>
          <w:instrText xml:space="preserve"> PAGEREF _Toc10374 \h </w:instrText>
        </w:r>
        <w:r>
          <w:fldChar w:fldCharType="separate"/>
        </w:r>
        <w:r>
          <w:t>41</w:t>
        </w:r>
        <w:r>
          <w:fldChar w:fldCharType="end"/>
        </w:r>
      </w:hyperlink>
    </w:p>
    <w:p>
      <w:pPr>
        <w:pStyle w:val="TOC2"/>
        <w:tabs>
          <w:tab w:val="right" w:leader="dot" w:pos="8306"/>
        </w:tabs>
      </w:pPr>
      <w:hyperlink w:anchor="_Toc18030" w:history="1">
        <w:r>
          <w:rPr>
            <w:rFonts w:ascii="宋体" w:eastAsia="宋体" w:hAnsi="宋体" w:cs="宋体" w:hint="eastAsia"/>
            <w:bCs w:val="0"/>
            <w:szCs w:val="28"/>
            <w:lang w:eastAsia="zh-CN"/>
          </w:rPr>
          <w:t>(二)、制度优化与更新</w:t>
        </w:r>
        <w:r>
          <w:tab/>
        </w:r>
        <w:r>
          <w:fldChar w:fldCharType="begin"/>
        </w:r>
        <w:r>
          <w:instrText xml:space="preserve"> PAGEREF _Toc18030 \h </w:instrText>
        </w:r>
        <w:r>
          <w:fldChar w:fldCharType="separate"/>
        </w:r>
        <w:r>
          <w:t>41</w:t>
        </w:r>
        <w:r>
          <w:fldChar w:fldCharType="end"/>
        </w:r>
      </w:hyperlink>
    </w:p>
    <w:p>
      <w:pPr>
        <w:pStyle w:val="TOC1"/>
        <w:tabs>
          <w:tab w:val="right" w:leader="dot" w:pos="8306"/>
        </w:tabs>
      </w:pPr>
      <w:hyperlink w:anchor="_Toc30320" w:history="1">
        <w:r>
          <w:rPr>
            <w:rFonts w:ascii="微软雅黑" w:eastAsia="微软雅黑" w:hAnsi="微软雅黑" w:cs="微软雅黑" w:hint="eastAsia"/>
            <w:color w:val="001CAC" w:themeColor="hyperlink" w:themeShade="BF"/>
            <w:szCs w:val="32"/>
            <w:lang w:eastAsia="zh-CN"/>
          </w:rPr>
          <w:t>十、盘式干燥机行业制度建设与执行</w:t>
        </w:r>
        <w:r>
          <w:tab/>
        </w:r>
        <w:r>
          <w:fldChar w:fldCharType="begin"/>
        </w:r>
        <w:r>
          <w:instrText xml:space="preserve"> PAGEREF _Toc30320 \h </w:instrText>
        </w:r>
        <w:r>
          <w:fldChar w:fldCharType="separate"/>
        </w:r>
        <w:r>
          <w:t>42</w:t>
        </w:r>
        <w:r>
          <w:fldChar w:fldCharType="end"/>
        </w:r>
      </w:hyperlink>
    </w:p>
    <w:p>
      <w:pPr>
        <w:pStyle w:val="TOC2"/>
        <w:tabs>
          <w:tab w:val="right" w:leader="dot" w:pos="8306"/>
        </w:tabs>
      </w:pPr>
      <w:hyperlink w:anchor="_Toc18605" w:history="1">
        <w:r>
          <w:rPr>
            <w:rFonts w:ascii="宋体" w:eastAsia="宋体" w:hAnsi="宋体" w:cs="宋体" w:hint="eastAsia"/>
            <w:bCs w:val="0"/>
            <w:szCs w:val="28"/>
            <w:lang w:eastAsia="zh-CN"/>
          </w:rPr>
          <w:t>(一)、公司制度体系规划</w:t>
        </w:r>
        <w:r>
          <w:tab/>
        </w:r>
        <w:r>
          <w:fldChar w:fldCharType="begin"/>
        </w:r>
        <w:r>
          <w:instrText xml:space="preserve"> PAGEREF _Toc18605 \h </w:instrText>
        </w:r>
        <w:r>
          <w:fldChar w:fldCharType="separate"/>
        </w:r>
        <w:r>
          <w:t>42</w:t>
        </w:r>
        <w:r>
          <w:fldChar w:fldCharType="end"/>
        </w:r>
      </w:hyperlink>
    </w:p>
    <w:p>
      <w:pPr>
        <w:pStyle w:val="TOC2"/>
        <w:tabs>
          <w:tab w:val="right" w:leader="dot" w:pos="8306"/>
        </w:tabs>
      </w:pPr>
      <w:hyperlink w:anchor="_Toc27864" w:history="1">
        <w:r>
          <w:rPr>
            <w:rFonts w:ascii="宋体" w:eastAsia="宋体" w:hAnsi="宋体" w:cs="宋体" w:hint="eastAsia"/>
            <w:bCs w:val="0"/>
            <w:szCs w:val="28"/>
            <w:lang w:eastAsia="zh-CN"/>
          </w:rPr>
          <w:t>(二)、员工手册编制与更新</w:t>
        </w:r>
        <w:r>
          <w:tab/>
        </w:r>
        <w:r>
          <w:fldChar w:fldCharType="begin"/>
        </w:r>
        <w:r>
          <w:instrText xml:space="preserve"> PAGEREF _Toc27864 \h </w:instrText>
        </w:r>
        <w:r>
          <w:fldChar w:fldCharType="separate"/>
        </w:r>
        <w:r>
          <w:t>45</w:t>
        </w:r>
        <w:r>
          <w:fldChar w:fldCharType="end"/>
        </w:r>
      </w:hyperlink>
    </w:p>
    <w:p>
      <w:pPr>
        <w:pStyle w:val="TOC2"/>
        <w:tabs>
          <w:tab w:val="right" w:leader="dot" w:pos="8306"/>
        </w:tabs>
      </w:pPr>
      <w:hyperlink w:anchor="_Toc10913" w:history="1">
        <w:r>
          <w:rPr>
            <w:rFonts w:ascii="宋体" w:eastAsia="宋体" w:hAnsi="宋体" w:cs="宋体" w:hint="eastAsia"/>
            <w:bCs w:val="0"/>
            <w:szCs w:val="28"/>
            <w:lang w:eastAsia="zh-CN"/>
          </w:rPr>
          <w:t>(三)、制度宣导与培训</w:t>
        </w:r>
        <w:r>
          <w:tab/>
        </w:r>
        <w:r>
          <w:fldChar w:fldCharType="begin"/>
        </w:r>
        <w:r>
          <w:instrText xml:space="preserve"> PAGEREF _Toc10913 \h </w:instrText>
        </w:r>
        <w:r>
          <w:fldChar w:fldCharType="separate"/>
        </w:r>
        <w:r>
          <w:t>46</w:t>
        </w:r>
        <w:r>
          <w:fldChar w:fldCharType="end"/>
        </w:r>
      </w:hyperlink>
    </w:p>
    <w:p>
      <w:pPr>
        <w:pStyle w:val="TOC2"/>
        <w:tabs>
          <w:tab w:val="right" w:leader="dot" w:pos="8306"/>
        </w:tabs>
      </w:pPr>
      <w:hyperlink w:anchor="_Toc16792" w:history="1">
        <w:r>
          <w:rPr>
            <w:rFonts w:ascii="宋体" w:eastAsia="宋体" w:hAnsi="宋体" w:cs="宋体" w:hint="eastAsia"/>
            <w:bCs w:val="0"/>
            <w:szCs w:val="28"/>
            <w:lang w:eastAsia="zh-CN"/>
          </w:rPr>
          <w:t>(四)、主要防范措施</w:t>
        </w:r>
        <w:r>
          <w:tab/>
        </w:r>
        <w:r>
          <w:fldChar w:fldCharType="begin"/>
        </w:r>
        <w:r>
          <w:instrText xml:space="preserve"> PAGEREF _Toc16792 \h </w:instrText>
        </w:r>
        <w:r>
          <w:fldChar w:fldCharType="separate"/>
        </w:r>
        <w:r>
          <w:t>46</w:t>
        </w:r>
        <w:r>
          <w:fldChar w:fldCharType="end"/>
        </w:r>
      </w:hyperlink>
    </w:p>
    <w:p>
      <w:pPr>
        <w:pStyle w:val="TOC2"/>
        <w:tabs>
          <w:tab w:val="right" w:leader="dot" w:pos="8306"/>
        </w:tabs>
      </w:pPr>
      <w:hyperlink w:anchor="_Toc24109" w:history="1">
        <w:r>
          <w:rPr>
            <w:rFonts w:ascii="宋体" w:eastAsia="宋体" w:hAnsi="宋体" w:cs="宋体" w:hint="eastAsia"/>
            <w:bCs w:val="0"/>
            <w:szCs w:val="28"/>
            <w:lang w:eastAsia="zh-CN"/>
          </w:rPr>
          <w:t>(五)、制度优化与更新</w:t>
        </w:r>
        <w:r>
          <w:tab/>
        </w:r>
        <w:r>
          <w:fldChar w:fldCharType="begin"/>
        </w:r>
        <w:r>
          <w:instrText xml:space="preserve"> PAGEREF _Toc24109 \h </w:instrText>
        </w:r>
        <w:r>
          <w:fldChar w:fldCharType="separate"/>
        </w:r>
        <w:r>
          <w:t>47</w:t>
        </w:r>
        <w:r>
          <w:fldChar w:fldCharType="end"/>
        </w:r>
      </w:hyperlink>
    </w:p>
    <w:p>
      <w:pPr>
        <w:pStyle w:val="TOC1"/>
        <w:tabs>
          <w:tab w:val="right" w:leader="dot" w:pos="8306"/>
        </w:tabs>
      </w:pPr>
      <w:hyperlink w:anchor="_Toc11441" w:history="1">
        <w:r>
          <w:rPr>
            <w:rFonts w:ascii="微软雅黑" w:eastAsia="微软雅黑" w:hAnsi="微软雅黑" w:cs="微软雅黑" w:hint="eastAsia"/>
            <w:color w:val="001CAC" w:themeColor="hyperlink" w:themeShade="BF"/>
            <w:szCs w:val="32"/>
            <w:lang w:eastAsia="zh-CN"/>
          </w:rPr>
          <w:t>十一、公司文化与社会责任</w:t>
        </w:r>
        <w:r>
          <w:tab/>
        </w:r>
        <w:r>
          <w:fldChar w:fldCharType="begin"/>
        </w:r>
        <w:r>
          <w:instrText xml:space="preserve"> PAGEREF _Toc11441 \h </w:instrText>
        </w:r>
        <w:r>
          <w:fldChar w:fldCharType="separate"/>
        </w:r>
        <w:r>
          <w:t>48</w:t>
        </w:r>
        <w:r>
          <w:fldChar w:fldCharType="end"/>
        </w:r>
      </w:hyperlink>
    </w:p>
    <w:p>
      <w:pPr>
        <w:pStyle w:val="TOC2"/>
        <w:tabs>
          <w:tab w:val="right" w:leader="dot" w:pos="8306"/>
        </w:tabs>
      </w:pPr>
      <w:hyperlink w:anchor="_Toc14930" w:history="1">
        <w:r>
          <w:rPr>
            <w:rFonts w:ascii="宋体" w:eastAsia="宋体" w:hAnsi="宋体" w:cs="宋体" w:hint="eastAsia"/>
            <w:bCs w:val="0"/>
            <w:szCs w:val="28"/>
            <w:lang w:eastAsia="zh-CN"/>
          </w:rPr>
          <w:t>(一)、公司文化建设</w:t>
        </w:r>
        <w:r>
          <w:tab/>
        </w:r>
        <w:r>
          <w:fldChar w:fldCharType="begin"/>
        </w:r>
        <w:r>
          <w:instrText xml:space="preserve"> PAGEREF _Toc14930 \h </w:instrText>
        </w:r>
        <w:r>
          <w:fldChar w:fldCharType="separate"/>
        </w:r>
        <w:r>
          <w:t>48</w:t>
        </w:r>
        <w:r>
          <w:fldChar w:fldCharType="end"/>
        </w:r>
      </w:hyperlink>
    </w:p>
    <w:p>
      <w:pPr>
        <w:pStyle w:val="TOC2"/>
        <w:tabs>
          <w:tab w:val="right" w:leader="dot" w:pos="8306"/>
        </w:tabs>
      </w:pPr>
      <w:hyperlink w:anchor="_Toc13331" w:history="1">
        <w:r>
          <w:rPr>
            <w:rFonts w:ascii="宋体" w:eastAsia="宋体" w:hAnsi="宋体" w:cs="宋体" w:hint="eastAsia"/>
            <w:bCs w:val="0"/>
            <w:szCs w:val="28"/>
            <w:lang w:eastAsia="zh-CN"/>
          </w:rPr>
          <w:t>(二)、企业社会责任与可持续发展</w:t>
        </w:r>
        <w:r>
          <w:tab/>
        </w:r>
        <w:r>
          <w:fldChar w:fldCharType="begin"/>
        </w:r>
        <w:r>
          <w:instrText xml:space="preserve"> PAGEREF _Toc13331 \h </w:instrText>
        </w:r>
        <w:r>
          <w:fldChar w:fldCharType="separate"/>
        </w:r>
        <w:r>
          <w:t>48</w:t>
        </w:r>
        <w:r>
          <w:fldChar w:fldCharType="end"/>
        </w:r>
      </w:hyperlink>
    </w:p>
    <w:p>
      <w:pPr>
        <w:pStyle w:val="TOC1"/>
        <w:tabs>
          <w:tab w:val="right" w:leader="dot" w:pos="8306"/>
        </w:tabs>
      </w:pPr>
      <w:hyperlink w:anchor="_Toc29773" w:history="1">
        <w:r>
          <w:rPr>
            <w:rFonts w:ascii="微软雅黑" w:eastAsia="微软雅黑" w:hAnsi="微软雅黑" w:cs="微软雅黑" w:hint="eastAsia"/>
            <w:color w:val="001CAC" w:themeColor="hyperlink" w:themeShade="BF"/>
            <w:szCs w:val="32"/>
            <w:lang w:eastAsia="zh-CN"/>
          </w:rPr>
          <w:t>十二、盘式干燥机行业投资管理策略</w:t>
        </w:r>
        <w:r>
          <w:tab/>
        </w:r>
        <w:r>
          <w:fldChar w:fldCharType="begin"/>
        </w:r>
        <w:r>
          <w:instrText xml:space="preserve"> PAGEREF _Toc29773 \h </w:instrText>
        </w:r>
        <w:r>
          <w:fldChar w:fldCharType="separate"/>
        </w:r>
        <w:r>
          <w:t>49</w:t>
        </w:r>
        <w:r>
          <w:fldChar w:fldCharType="end"/>
        </w:r>
      </w:hyperlink>
    </w:p>
    <w:p>
      <w:pPr>
        <w:pStyle w:val="TOC2"/>
        <w:tabs>
          <w:tab w:val="right" w:leader="dot" w:pos="8306"/>
        </w:tabs>
      </w:pPr>
      <w:hyperlink w:anchor="_Toc10972" w:history="1">
        <w:r>
          <w:rPr>
            <w:rFonts w:ascii="宋体" w:eastAsia="宋体" w:hAnsi="宋体" w:cs="宋体" w:hint="eastAsia"/>
            <w:bCs w:val="0"/>
            <w:szCs w:val="28"/>
            <w:lang w:eastAsia="zh-CN"/>
          </w:rPr>
          <w:t>(一)、盘式干燥机行业投资估算主要内容</w:t>
        </w:r>
        <w:r>
          <w:tab/>
        </w:r>
        <w:r>
          <w:fldChar w:fldCharType="begin"/>
        </w:r>
        <w:r>
          <w:instrText xml:space="preserve"> PAGEREF _Toc10972 \h </w:instrText>
        </w:r>
        <w:r>
          <w:fldChar w:fldCharType="separate"/>
        </w:r>
        <w:r>
          <w:t>49</w:t>
        </w:r>
        <w:r>
          <w:fldChar w:fldCharType="end"/>
        </w:r>
      </w:hyperlink>
    </w:p>
    <w:p>
      <w:pPr>
        <w:pStyle w:val="TOC2"/>
        <w:tabs>
          <w:tab w:val="right" w:leader="dot" w:pos="8306"/>
        </w:tabs>
      </w:pPr>
      <w:hyperlink w:anchor="_Toc25195" w:history="1">
        <w:r>
          <w:rPr>
            <w:rFonts w:ascii="宋体" w:eastAsia="宋体" w:hAnsi="宋体" w:cs="宋体" w:hint="eastAsia"/>
            <w:bCs w:val="0"/>
            <w:szCs w:val="28"/>
            <w:lang w:eastAsia="zh-CN"/>
          </w:rPr>
          <w:t>(二)、盘式干燥机行业设备购置投资费用管理</w:t>
        </w:r>
        <w:r>
          <w:tab/>
        </w:r>
        <w:r>
          <w:fldChar w:fldCharType="begin"/>
        </w:r>
        <w:r>
          <w:instrText xml:space="preserve"> PAGEREF _Toc25195 \h </w:instrText>
        </w:r>
        <w:r>
          <w:fldChar w:fldCharType="separate"/>
        </w:r>
        <w:r>
          <w:t>52</w:t>
        </w:r>
        <w:r>
          <w:fldChar w:fldCharType="end"/>
        </w:r>
      </w:hyperlink>
    </w:p>
    <w:p>
      <w:pPr>
        <w:pStyle w:val="TOC2"/>
        <w:tabs>
          <w:tab w:val="right" w:leader="dot" w:pos="8306"/>
        </w:tabs>
      </w:pPr>
      <w:hyperlink w:anchor="_Toc10039" w:history="1">
        <w:r>
          <w:rPr>
            <w:rFonts w:ascii="宋体" w:eastAsia="宋体" w:hAnsi="宋体" w:cs="宋体" w:hint="eastAsia"/>
            <w:bCs w:val="0"/>
            <w:szCs w:val="28"/>
            <w:lang w:eastAsia="zh-CN"/>
          </w:rPr>
          <w:t>(三)、盘式干燥机行业装修施工投资费用管理</w:t>
        </w:r>
        <w:r>
          <w:tab/>
        </w:r>
        <w:r>
          <w:fldChar w:fldCharType="begin"/>
        </w:r>
        <w:r>
          <w:instrText xml:space="preserve"> PAGEREF _Toc10039 \h </w:instrText>
        </w:r>
        <w:r>
          <w:fldChar w:fldCharType="separate"/>
        </w:r>
        <w:r>
          <w:t>56</w:t>
        </w:r>
        <w:r>
          <w:fldChar w:fldCharType="end"/>
        </w:r>
      </w:hyperlink>
    </w:p>
    <w:p>
      <w:pPr>
        <w:pStyle w:val="TOC2"/>
        <w:tabs>
          <w:tab w:val="right" w:leader="dot" w:pos="8306"/>
        </w:tabs>
      </w:pPr>
      <w:hyperlink w:anchor="_Toc24284" w:history="1">
        <w:r>
          <w:rPr>
            <w:rFonts w:ascii="宋体" w:eastAsia="宋体" w:hAnsi="宋体" w:cs="宋体" w:hint="eastAsia"/>
            <w:bCs w:val="0"/>
            <w:szCs w:val="28"/>
            <w:lang w:eastAsia="zh-CN"/>
          </w:rPr>
          <w:t>(四)、盘式干燥机行业流动资金管理</w:t>
        </w:r>
        <w:r>
          <w:tab/>
        </w:r>
        <w:r>
          <w:fldChar w:fldCharType="begin"/>
        </w:r>
        <w:r>
          <w:instrText xml:space="preserve"> PAGEREF _Toc24284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15746"/>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盘式干燥机行业研究报告是对盘式干燥机行业深入剖析的结果，旨在为盘式干燥机行业从业人员提供参考和借鉴。该报告所涉及的内容仅供学术研究和学习交流,不可用于商业用途。通过对盘式干燥机行业现状、市场规模和发展趋势的综合分析,以及对竞争格局和影响因素的评估，本报告旨在为读者提供全面的行业了解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10213"/>
      <w:r>
        <w:rPr>
          <w:rFonts w:ascii="微软雅黑" w:eastAsia="微软雅黑" w:hAnsi="微软雅黑" w:cs="微软雅黑" w:hint="eastAsia"/>
          <w:color w:val="2E54A1" w:themeColor="accent1" w:themeShade="BF"/>
          <w:sz w:val="32"/>
          <w:szCs w:val="32"/>
          <w:lang w:eastAsia="zh-CN"/>
        </w:rPr>
        <w:t>一、盘式干燥机行业人才招聘与发展</w:t>
      </w:r>
      <w:bookmarkEnd w:id="2"/>
    </w:p>
    <w:p>
      <w:pPr>
        <w:pStyle w:val="Heading2"/>
        <w:spacing w:line="480" w:lineRule="auto"/>
        <w:rPr>
          <w:rFonts w:ascii="宋体" w:eastAsia="宋体" w:hAnsi="宋体" w:cs="宋体" w:hint="eastAsia"/>
          <w:bCs w:val="0"/>
          <w:sz w:val="28"/>
          <w:szCs w:val="28"/>
          <w:lang w:eastAsia="zh-CN"/>
        </w:rPr>
      </w:pPr>
      <w:bookmarkStart w:id="3" w:name="_Toc11707"/>
      <w:r>
        <w:rPr>
          <w:rFonts w:ascii="宋体" w:eastAsia="宋体" w:hAnsi="宋体" w:cs="宋体" w:hint="eastAsia"/>
          <w:b/>
          <w:bCs w:val="0"/>
          <w:sz w:val="28"/>
          <w:szCs w:val="28"/>
          <w:lang w:eastAsia="zh-CN"/>
        </w:rPr>
        <w:t>(一)、人才需求分析</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1.业务发展规划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1.1业务目标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首先，盘式干燥机行业需要明确定义未来一段时间内的业务目标和战略方向。这包括市场扩张计划、产品线拓展、服务创新等。通过清晰的业务目标，可以更准确地确定所需的人才类型和数量。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1.2技术发展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如果盘式干燥机行业面临技术更新或数字化转型，需要招聘具有相关技能和经验的人才，确保公司能够跟上盘式干燥机行业发展的步伐。这可能涉及到数据科学家、软件开发人员、信息安全专家等领域的人才。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2.人才需求分析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2.1确定关键职位</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在业务目标的基础上，确定关键职位，包括但不限于高级管理人员、技术专家、市场营销人员、客户服务人员等。每个职位需要的技能、经验和素质各不相同。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2.2岗位技能要求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为每个关键职位明确技能要求。这些技能可能包括专业技能(如特定软件的使用)、领导力、沟通能力、团队协作等。技能要求的细化有助于更有针对性地招聘和培养人才。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2.3经验和学历要求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根据职位的不同,制定相应的经验和学历要求。对于高级管理层，可能需要丰富的盘式干燥机行业经验和高学历；而对于技术岗位，实际操作经验可能更为重要。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2.4招聘渠道</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确定招聘渠道，包括招聘网站、社交媒体、校园招聘等。通过多样化的渠道,可以吸引到不同背景和经验的人才,确保招聘的全面性。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3.人才培养与发展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3.1培训计划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制定全面的培训计划,确保新员工能够尽快适应公司文化和工作流程。同时，定期进行技能培训，使员工保持竞争力。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3.2职业发展路径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建立明确的职业发展路径,为员工提供晋升和成长的机会。透明的职业路径有助于留住优秀人才，提高员工的工作积极性。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3.3奖惩机制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https://d.book118.com/846101045014010041</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5A213716"/>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6101045014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2024-01-17T06:59:36Z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