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饲料级磷酸盐行业相关公司筹备报告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49" w:history="1">
        <w:r>
          <w:rPr>
            <w:rFonts w:ascii="仿宋" w:eastAsia="仿宋" w:hAnsi="仿宋" w:cs="仿宋" w:hint="eastAsia"/>
            <w:lang w:eastAsia="zh-CN"/>
          </w:rPr>
          <w:t>序言</w:t>
        </w:r>
        <w:r>
          <w:tab/>
        </w:r>
        <w:r>
          <w:fldChar w:fldCharType="begin"/>
        </w:r>
        <w:r>
          <w:instrText xml:space="preserve"> PAGEREF _Toc31049 \h </w:instrText>
        </w:r>
        <w:r>
          <w:fldChar w:fldCharType="separate"/>
        </w:r>
        <w:r>
          <w:t>3</w:t>
        </w:r>
        <w:r>
          <w:fldChar w:fldCharType="end"/>
        </w:r>
      </w:hyperlink>
    </w:p>
    <w:p>
      <w:pPr>
        <w:pStyle w:val="TOC1"/>
        <w:tabs>
          <w:tab w:val="right" w:leader="dot" w:pos="8306"/>
        </w:tabs>
      </w:pPr>
      <w:hyperlink w:anchor="_Toc14270" w:history="1">
        <w:r>
          <w:rPr>
            <w:rFonts w:ascii="仿宋" w:eastAsia="仿宋" w:hAnsi="仿宋" w:cs="仿宋" w:hint="eastAsia"/>
            <w:lang w:eastAsia="zh-CN"/>
          </w:rPr>
          <w:t>一、选址分析</w:t>
        </w:r>
        <w:r>
          <w:tab/>
        </w:r>
        <w:r>
          <w:fldChar w:fldCharType="begin"/>
        </w:r>
        <w:r>
          <w:instrText xml:space="preserve"> PAGEREF _Toc14270 \h </w:instrText>
        </w:r>
        <w:r>
          <w:fldChar w:fldCharType="separate"/>
        </w:r>
        <w:r>
          <w:t>3</w:t>
        </w:r>
        <w:r>
          <w:fldChar w:fldCharType="end"/>
        </w:r>
      </w:hyperlink>
    </w:p>
    <w:p>
      <w:pPr>
        <w:pStyle w:val="TOC2"/>
        <w:tabs>
          <w:tab w:val="right" w:leader="dot" w:pos="8306"/>
        </w:tabs>
      </w:pPr>
      <w:hyperlink w:anchor="_Toc28499" w:history="1">
        <w:r>
          <w:rPr>
            <w:rFonts w:ascii="仿宋" w:eastAsia="仿宋" w:hAnsi="仿宋" w:cs="仿宋" w:hint="eastAsia"/>
            <w:lang w:eastAsia="zh-CN"/>
          </w:rPr>
          <w:t>(一)、饲料级磷酸盐项目选址原则</w:t>
        </w:r>
        <w:r>
          <w:tab/>
        </w:r>
        <w:r>
          <w:fldChar w:fldCharType="begin"/>
        </w:r>
        <w:r>
          <w:instrText xml:space="preserve"> PAGEREF _Toc28499 \h </w:instrText>
        </w:r>
        <w:r>
          <w:fldChar w:fldCharType="separate"/>
        </w:r>
        <w:r>
          <w:t>3</w:t>
        </w:r>
        <w:r>
          <w:fldChar w:fldCharType="end"/>
        </w:r>
      </w:hyperlink>
    </w:p>
    <w:p>
      <w:pPr>
        <w:pStyle w:val="TOC2"/>
        <w:tabs>
          <w:tab w:val="right" w:leader="dot" w:pos="8306"/>
        </w:tabs>
      </w:pPr>
      <w:hyperlink w:anchor="_Toc4265" w:history="1">
        <w:r>
          <w:rPr>
            <w:rFonts w:ascii="仿宋" w:eastAsia="仿宋" w:hAnsi="仿宋" w:cs="仿宋" w:hint="eastAsia"/>
            <w:lang w:eastAsia="zh-CN"/>
          </w:rPr>
          <w:t>(二)、建设区基本情况</w:t>
        </w:r>
        <w:r>
          <w:tab/>
        </w:r>
        <w:r>
          <w:fldChar w:fldCharType="begin"/>
        </w:r>
        <w:r>
          <w:instrText xml:space="preserve"> PAGEREF _Toc4265 \h </w:instrText>
        </w:r>
        <w:r>
          <w:fldChar w:fldCharType="separate"/>
        </w:r>
        <w:r>
          <w:t>4</w:t>
        </w:r>
        <w:r>
          <w:fldChar w:fldCharType="end"/>
        </w:r>
      </w:hyperlink>
    </w:p>
    <w:p>
      <w:pPr>
        <w:pStyle w:val="TOC2"/>
        <w:tabs>
          <w:tab w:val="right" w:leader="dot" w:pos="8306"/>
        </w:tabs>
      </w:pPr>
      <w:hyperlink w:anchor="_Toc12694" w:history="1">
        <w:r>
          <w:rPr>
            <w:rFonts w:ascii="仿宋" w:eastAsia="仿宋" w:hAnsi="仿宋" w:cs="仿宋" w:hint="eastAsia"/>
            <w:lang w:eastAsia="zh-CN"/>
          </w:rPr>
          <w:t>(三)、发展目标</w:t>
        </w:r>
        <w:r>
          <w:tab/>
        </w:r>
        <w:r>
          <w:fldChar w:fldCharType="begin"/>
        </w:r>
        <w:r>
          <w:instrText xml:space="preserve"> PAGEREF _Toc12694 \h </w:instrText>
        </w:r>
        <w:r>
          <w:fldChar w:fldCharType="separate"/>
        </w:r>
        <w:r>
          <w:t>5</w:t>
        </w:r>
        <w:r>
          <w:fldChar w:fldCharType="end"/>
        </w:r>
      </w:hyperlink>
    </w:p>
    <w:p>
      <w:pPr>
        <w:pStyle w:val="TOC2"/>
        <w:tabs>
          <w:tab w:val="right" w:leader="dot" w:pos="8306"/>
        </w:tabs>
      </w:pPr>
      <w:hyperlink w:anchor="_Toc26739" w:history="1">
        <w:r>
          <w:rPr>
            <w:rFonts w:ascii="仿宋" w:eastAsia="仿宋" w:hAnsi="仿宋" w:cs="仿宋" w:hint="eastAsia"/>
            <w:lang w:eastAsia="zh-CN"/>
          </w:rPr>
          <w:t>(四)、产业发展方向</w:t>
        </w:r>
        <w:r>
          <w:tab/>
        </w:r>
        <w:r>
          <w:fldChar w:fldCharType="begin"/>
        </w:r>
        <w:r>
          <w:instrText xml:space="preserve"> PAGEREF _Toc26739 \h </w:instrText>
        </w:r>
        <w:r>
          <w:fldChar w:fldCharType="separate"/>
        </w:r>
        <w:r>
          <w:t>7</w:t>
        </w:r>
        <w:r>
          <w:fldChar w:fldCharType="end"/>
        </w:r>
      </w:hyperlink>
    </w:p>
    <w:p>
      <w:pPr>
        <w:pStyle w:val="TOC2"/>
        <w:tabs>
          <w:tab w:val="right" w:leader="dot" w:pos="8306"/>
        </w:tabs>
      </w:pPr>
      <w:hyperlink w:anchor="_Toc15782" w:history="1">
        <w:r>
          <w:rPr>
            <w:rFonts w:ascii="仿宋" w:eastAsia="仿宋" w:hAnsi="仿宋" w:cs="仿宋" w:hint="eastAsia"/>
            <w:lang w:eastAsia="zh-CN"/>
          </w:rPr>
          <w:t>(五)、饲料级磷酸盐项目选址综合评价</w:t>
        </w:r>
        <w:r>
          <w:tab/>
        </w:r>
        <w:r>
          <w:fldChar w:fldCharType="begin"/>
        </w:r>
        <w:r>
          <w:instrText xml:space="preserve"> PAGEREF _Toc15782 \h </w:instrText>
        </w:r>
        <w:r>
          <w:fldChar w:fldCharType="separate"/>
        </w:r>
        <w:r>
          <w:t>8</w:t>
        </w:r>
        <w:r>
          <w:fldChar w:fldCharType="end"/>
        </w:r>
      </w:hyperlink>
    </w:p>
    <w:p>
      <w:pPr>
        <w:pStyle w:val="TOC1"/>
        <w:tabs>
          <w:tab w:val="right" w:leader="dot" w:pos="8306"/>
        </w:tabs>
      </w:pPr>
      <w:hyperlink w:anchor="_Toc15518" w:history="1">
        <w:r>
          <w:rPr>
            <w:rFonts w:ascii="仿宋" w:eastAsia="仿宋" w:hAnsi="仿宋" w:cs="仿宋" w:hint="eastAsia"/>
            <w:lang w:eastAsia="zh-CN"/>
          </w:rPr>
          <w:t>二、发展规划</w:t>
        </w:r>
        <w:r>
          <w:tab/>
        </w:r>
        <w:r>
          <w:fldChar w:fldCharType="begin"/>
        </w:r>
        <w:r>
          <w:instrText xml:space="preserve"> PAGEREF _Toc15518 \h </w:instrText>
        </w:r>
        <w:r>
          <w:fldChar w:fldCharType="separate"/>
        </w:r>
        <w:r>
          <w:t>8</w:t>
        </w:r>
        <w:r>
          <w:fldChar w:fldCharType="end"/>
        </w:r>
      </w:hyperlink>
    </w:p>
    <w:p>
      <w:pPr>
        <w:pStyle w:val="TOC2"/>
        <w:tabs>
          <w:tab w:val="right" w:leader="dot" w:pos="8306"/>
        </w:tabs>
      </w:pPr>
      <w:hyperlink w:anchor="_Toc16433" w:history="1">
        <w:r>
          <w:rPr>
            <w:rFonts w:ascii="仿宋" w:eastAsia="仿宋" w:hAnsi="仿宋" w:cs="仿宋" w:hint="eastAsia"/>
            <w:lang w:eastAsia="zh-CN"/>
          </w:rPr>
          <w:t>(一)、公司发展规划</w:t>
        </w:r>
        <w:r>
          <w:tab/>
        </w:r>
        <w:r>
          <w:fldChar w:fldCharType="begin"/>
        </w:r>
        <w:r>
          <w:instrText xml:space="preserve"> PAGEREF _Toc16433 \h </w:instrText>
        </w:r>
        <w:r>
          <w:fldChar w:fldCharType="separate"/>
        </w:r>
        <w:r>
          <w:t>8</w:t>
        </w:r>
        <w:r>
          <w:fldChar w:fldCharType="end"/>
        </w:r>
      </w:hyperlink>
    </w:p>
    <w:p>
      <w:pPr>
        <w:pStyle w:val="TOC2"/>
        <w:tabs>
          <w:tab w:val="right" w:leader="dot" w:pos="8306"/>
        </w:tabs>
      </w:pPr>
      <w:hyperlink w:anchor="_Toc32627" w:history="1">
        <w:r>
          <w:rPr>
            <w:rFonts w:ascii="仿宋" w:eastAsia="仿宋" w:hAnsi="仿宋" w:cs="仿宋" w:hint="eastAsia"/>
            <w:lang w:eastAsia="zh-CN"/>
          </w:rPr>
          <w:t>(二)、保障措施</w:t>
        </w:r>
        <w:r>
          <w:tab/>
        </w:r>
        <w:r>
          <w:fldChar w:fldCharType="begin"/>
        </w:r>
        <w:r>
          <w:instrText xml:space="preserve"> PAGEREF _Toc32627 \h </w:instrText>
        </w:r>
        <w:r>
          <w:fldChar w:fldCharType="separate"/>
        </w:r>
        <w:r>
          <w:t>10</w:t>
        </w:r>
        <w:r>
          <w:fldChar w:fldCharType="end"/>
        </w:r>
      </w:hyperlink>
    </w:p>
    <w:p>
      <w:pPr>
        <w:pStyle w:val="TOC1"/>
        <w:tabs>
          <w:tab w:val="right" w:leader="dot" w:pos="8306"/>
        </w:tabs>
      </w:pPr>
      <w:hyperlink w:anchor="_Toc16745" w:history="1">
        <w:r>
          <w:rPr>
            <w:rFonts w:ascii="仿宋" w:eastAsia="仿宋" w:hAnsi="仿宋" w:cs="仿宋" w:hint="eastAsia"/>
            <w:lang w:eastAsia="zh-CN"/>
          </w:rPr>
          <w:t>三、行业、市场分析</w:t>
        </w:r>
        <w:r>
          <w:tab/>
        </w:r>
        <w:r>
          <w:fldChar w:fldCharType="begin"/>
        </w:r>
        <w:r>
          <w:instrText xml:space="preserve"> PAGEREF _Toc16745 \h </w:instrText>
        </w:r>
        <w:r>
          <w:fldChar w:fldCharType="separate"/>
        </w:r>
        <w:r>
          <w:t>15</w:t>
        </w:r>
        <w:r>
          <w:fldChar w:fldCharType="end"/>
        </w:r>
      </w:hyperlink>
    </w:p>
    <w:p>
      <w:pPr>
        <w:pStyle w:val="TOC2"/>
        <w:tabs>
          <w:tab w:val="right" w:leader="dot" w:pos="8306"/>
        </w:tabs>
      </w:pPr>
      <w:hyperlink w:anchor="_Toc9025" w:history="1">
        <w:r>
          <w:rPr>
            <w:rFonts w:ascii="仿宋" w:eastAsia="仿宋" w:hAnsi="仿宋" w:cs="仿宋" w:hint="eastAsia"/>
            <w:lang w:eastAsia="zh-CN"/>
          </w:rPr>
          <w:t>(一)、行业分析</w:t>
        </w:r>
        <w:r>
          <w:tab/>
        </w:r>
        <w:r>
          <w:fldChar w:fldCharType="begin"/>
        </w:r>
        <w:r>
          <w:instrText xml:space="preserve"> PAGEREF _Toc9025 \h </w:instrText>
        </w:r>
        <w:r>
          <w:fldChar w:fldCharType="separate"/>
        </w:r>
        <w:r>
          <w:t>15</w:t>
        </w:r>
        <w:r>
          <w:fldChar w:fldCharType="end"/>
        </w:r>
      </w:hyperlink>
    </w:p>
    <w:p>
      <w:pPr>
        <w:pStyle w:val="TOC2"/>
        <w:tabs>
          <w:tab w:val="right" w:leader="dot" w:pos="8306"/>
        </w:tabs>
      </w:pPr>
      <w:hyperlink w:anchor="_Toc20926" w:history="1">
        <w:r>
          <w:rPr>
            <w:rFonts w:ascii="仿宋" w:eastAsia="仿宋" w:hAnsi="仿宋" w:cs="仿宋" w:hint="eastAsia"/>
            <w:lang w:eastAsia="zh-CN"/>
          </w:rPr>
          <w:t>(二)、市场分析</w:t>
        </w:r>
        <w:r>
          <w:tab/>
        </w:r>
        <w:r>
          <w:fldChar w:fldCharType="begin"/>
        </w:r>
        <w:r>
          <w:instrText xml:space="preserve"> PAGEREF _Toc20926 \h </w:instrText>
        </w:r>
        <w:r>
          <w:fldChar w:fldCharType="separate"/>
        </w:r>
        <w:r>
          <w:t>16</w:t>
        </w:r>
        <w:r>
          <w:fldChar w:fldCharType="end"/>
        </w:r>
      </w:hyperlink>
    </w:p>
    <w:p>
      <w:pPr>
        <w:pStyle w:val="TOC2"/>
        <w:tabs>
          <w:tab w:val="right" w:leader="dot" w:pos="8306"/>
        </w:tabs>
      </w:pPr>
      <w:hyperlink w:anchor="_Toc10410" w:history="1">
        <w:r>
          <w:rPr>
            <w:rFonts w:ascii="仿宋" w:eastAsia="仿宋" w:hAnsi="仿宋" w:cs="仿宋" w:hint="eastAsia"/>
            <w:lang w:eastAsia="zh-CN"/>
          </w:rPr>
          <w:t>(三)、行业发展及市场前景分析</w:t>
        </w:r>
        <w:r>
          <w:tab/>
        </w:r>
        <w:r>
          <w:fldChar w:fldCharType="begin"/>
        </w:r>
        <w:r>
          <w:instrText xml:space="preserve"> PAGEREF _Toc10410 \h </w:instrText>
        </w:r>
        <w:r>
          <w:fldChar w:fldCharType="separate"/>
        </w:r>
        <w:r>
          <w:t>16</w:t>
        </w:r>
        <w:r>
          <w:fldChar w:fldCharType="end"/>
        </w:r>
      </w:hyperlink>
    </w:p>
    <w:p>
      <w:pPr>
        <w:pStyle w:val="TOC1"/>
        <w:tabs>
          <w:tab w:val="right" w:leader="dot" w:pos="8306"/>
        </w:tabs>
      </w:pPr>
      <w:hyperlink w:anchor="_Toc8561" w:history="1">
        <w:r>
          <w:rPr>
            <w:rFonts w:ascii="仿宋" w:eastAsia="仿宋" w:hAnsi="仿宋" w:cs="仿宋" w:hint="eastAsia"/>
            <w:lang w:eastAsia="zh-CN"/>
          </w:rPr>
          <w:t>四、法人治理</w:t>
        </w:r>
        <w:r>
          <w:tab/>
        </w:r>
        <w:r>
          <w:fldChar w:fldCharType="begin"/>
        </w:r>
        <w:r>
          <w:instrText xml:space="preserve"> PAGEREF _Toc8561 \h </w:instrText>
        </w:r>
        <w:r>
          <w:fldChar w:fldCharType="separate"/>
        </w:r>
        <w:r>
          <w:t>17</w:t>
        </w:r>
        <w:r>
          <w:fldChar w:fldCharType="end"/>
        </w:r>
      </w:hyperlink>
    </w:p>
    <w:p>
      <w:pPr>
        <w:pStyle w:val="TOC2"/>
        <w:tabs>
          <w:tab w:val="right" w:leader="dot" w:pos="8306"/>
        </w:tabs>
      </w:pPr>
      <w:hyperlink w:anchor="_Toc4200" w:history="1">
        <w:r>
          <w:rPr>
            <w:rFonts w:ascii="仿宋" w:eastAsia="仿宋" w:hAnsi="仿宋" w:cs="仿宋" w:hint="eastAsia"/>
            <w:lang w:eastAsia="zh-CN"/>
          </w:rPr>
          <w:t>(一)、股东权利及义务</w:t>
        </w:r>
        <w:r>
          <w:tab/>
        </w:r>
        <w:r>
          <w:fldChar w:fldCharType="begin"/>
        </w:r>
        <w:r>
          <w:instrText xml:space="preserve"> PAGEREF _Toc4200 \h </w:instrText>
        </w:r>
        <w:r>
          <w:fldChar w:fldCharType="separate"/>
        </w:r>
        <w:r>
          <w:t>17</w:t>
        </w:r>
        <w:r>
          <w:fldChar w:fldCharType="end"/>
        </w:r>
      </w:hyperlink>
    </w:p>
    <w:p>
      <w:pPr>
        <w:pStyle w:val="TOC2"/>
        <w:tabs>
          <w:tab w:val="right" w:leader="dot" w:pos="8306"/>
        </w:tabs>
      </w:pPr>
      <w:hyperlink w:anchor="_Toc462" w:history="1">
        <w:r>
          <w:rPr>
            <w:rFonts w:ascii="仿宋" w:eastAsia="仿宋" w:hAnsi="仿宋" w:cs="仿宋" w:hint="eastAsia"/>
            <w:lang w:eastAsia="zh-CN"/>
          </w:rPr>
          <w:t>(二)、董事</w:t>
        </w:r>
        <w:r>
          <w:tab/>
        </w:r>
        <w:r>
          <w:fldChar w:fldCharType="begin"/>
        </w:r>
        <w:r>
          <w:instrText xml:space="preserve"> PAGEREF _Toc462 \h </w:instrText>
        </w:r>
        <w:r>
          <w:fldChar w:fldCharType="separate"/>
        </w:r>
        <w:r>
          <w:t>20</w:t>
        </w:r>
        <w:r>
          <w:fldChar w:fldCharType="end"/>
        </w:r>
      </w:hyperlink>
    </w:p>
    <w:p>
      <w:pPr>
        <w:pStyle w:val="TOC2"/>
        <w:tabs>
          <w:tab w:val="right" w:leader="dot" w:pos="8306"/>
        </w:tabs>
      </w:pPr>
      <w:hyperlink w:anchor="_Toc21550" w:history="1">
        <w:r>
          <w:rPr>
            <w:rFonts w:ascii="仿宋" w:eastAsia="仿宋" w:hAnsi="仿宋" w:cs="仿宋" w:hint="eastAsia"/>
            <w:lang w:eastAsia="zh-CN"/>
          </w:rPr>
          <w:t>(三)、高级管理人员</w:t>
        </w:r>
        <w:r>
          <w:tab/>
        </w:r>
        <w:r>
          <w:fldChar w:fldCharType="begin"/>
        </w:r>
        <w:r>
          <w:instrText xml:space="preserve"> PAGEREF _Toc21550 \h </w:instrText>
        </w:r>
        <w:r>
          <w:fldChar w:fldCharType="separate"/>
        </w:r>
        <w:r>
          <w:t>24</w:t>
        </w:r>
        <w:r>
          <w:fldChar w:fldCharType="end"/>
        </w:r>
      </w:hyperlink>
    </w:p>
    <w:p>
      <w:pPr>
        <w:pStyle w:val="TOC2"/>
        <w:tabs>
          <w:tab w:val="right" w:leader="dot" w:pos="8306"/>
        </w:tabs>
      </w:pPr>
      <w:hyperlink w:anchor="_Toc1284" w:history="1">
        <w:r>
          <w:rPr>
            <w:rFonts w:ascii="仿宋" w:eastAsia="仿宋" w:hAnsi="仿宋" w:cs="仿宋" w:hint="eastAsia"/>
            <w:lang w:eastAsia="zh-CN"/>
          </w:rPr>
          <w:t>(四)、监事</w:t>
        </w:r>
        <w:r>
          <w:tab/>
        </w:r>
        <w:r>
          <w:fldChar w:fldCharType="begin"/>
        </w:r>
        <w:r>
          <w:instrText xml:space="preserve"> PAGEREF _Toc1284 \h </w:instrText>
        </w:r>
        <w:r>
          <w:fldChar w:fldCharType="separate"/>
        </w:r>
        <w:r>
          <w:t>26</w:t>
        </w:r>
        <w:r>
          <w:fldChar w:fldCharType="end"/>
        </w:r>
      </w:hyperlink>
    </w:p>
    <w:p>
      <w:pPr>
        <w:pStyle w:val="TOC1"/>
        <w:tabs>
          <w:tab w:val="right" w:leader="dot" w:pos="8306"/>
        </w:tabs>
      </w:pPr>
      <w:hyperlink w:anchor="_Toc26511" w:history="1">
        <w:r>
          <w:rPr>
            <w:rFonts w:ascii="仿宋" w:eastAsia="仿宋" w:hAnsi="仿宋" w:cs="仿宋" w:hint="eastAsia"/>
            <w:lang w:eastAsia="zh-CN"/>
          </w:rPr>
          <w:t>五、饲料级磷酸盐筹建公司基本信息</w:t>
        </w:r>
        <w:r>
          <w:tab/>
        </w:r>
        <w:r>
          <w:fldChar w:fldCharType="begin"/>
        </w:r>
        <w:r>
          <w:instrText xml:space="preserve"> PAGEREF _Toc26511 \h </w:instrText>
        </w:r>
        <w:r>
          <w:fldChar w:fldCharType="separate"/>
        </w:r>
        <w:r>
          <w:t>28</w:t>
        </w:r>
        <w:r>
          <w:fldChar w:fldCharType="end"/>
        </w:r>
      </w:hyperlink>
    </w:p>
    <w:p>
      <w:pPr>
        <w:pStyle w:val="TOC2"/>
        <w:tabs>
          <w:tab w:val="right" w:leader="dot" w:pos="8306"/>
        </w:tabs>
      </w:pPr>
      <w:hyperlink w:anchor="_Toc23033" w:history="1">
        <w:r>
          <w:rPr>
            <w:rFonts w:ascii="仿宋" w:eastAsia="仿宋" w:hAnsi="仿宋" w:cs="仿宋" w:hint="eastAsia"/>
            <w:lang w:eastAsia="zh-CN"/>
          </w:rPr>
          <w:t>(一)、公司名称</w:t>
        </w:r>
        <w:r>
          <w:tab/>
        </w:r>
        <w:r>
          <w:fldChar w:fldCharType="begin"/>
        </w:r>
        <w:r>
          <w:instrText xml:space="preserve"> PAGEREF _Toc23033 \h </w:instrText>
        </w:r>
        <w:r>
          <w:fldChar w:fldCharType="separate"/>
        </w:r>
        <w:r>
          <w:t>28</w:t>
        </w:r>
        <w:r>
          <w:fldChar w:fldCharType="end"/>
        </w:r>
      </w:hyperlink>
    </w:p>
    <w:p>
      <w:pPr>
        <w:pStyle w:val="TOC2"/>
        <w:tabs>
          <w:tab w:val="right" w:leader="dot" w:pos="8306"/>
        </w:tabs>
      </w:pPr>
      <w:hyperlink w:anchor="_Toc2317" w:history="1">
        <w:r>
          <w:rPr>
            <w:rFonts w:ascii="仿宋" w:eastAsia="仿宋" w:hAnsi="仿宋" w:cs="仿宋" w:hint="eastAsia"/>
            <w:lang w:eastAsia="zh-CN"/>
          </w:rPr>
          <w:t>(二)、注册资本</w:t>
        </w:r>
        <w:r>
          <w:tab/>
        </w:r>
        <w:r>
          <w:fldChar w:fldCharType="begin"/>
        </w:r>
        <w:r>
          <w:instrText xml:space="preserve"> PAGEREF _Toc2317 \h </w:instrText>
        </w:r>
        <w:r>
          <w:fldChar w:fldCharType="separate"/>
        </w:r>
        <w:r>
          <w:t>28</w:t>
        </w:r>
        <w:r>
          <w:fldChar w:fldCharType="end"/>
        </w:r>
      </w:hyperlink>
    </w:p>
    <w:p>
      <w:pPr>
        <w:pStyle w:val="TOC2"/>
        <w:tabs>
          <w:tab w:val="right" w:leader="dot" w:pos="8306"/>
        </w:tabs>
      </w:pPr>
      <w:hyperlink w:anchor="_Toc11150" w:history="1">
        <w:r>
          <w:rPr>
            <w:rFonts w:ascii="仿宋" w:eastAsia="仿宋" w:hAnsi="仿宋" w:cs="仿宋" w:hint="eastAsia"/>
            <w:lang w:eastAsia="zh-CN"/>
          </w:rPr>
          <w:t>(三)、注册地址</w:t>
        </w:r>
        <w:r>
          <w:tab/>
        </w:r>
        <w:r>
          <w:fldChar w:fldCharType="begin"/>
        </w:r>
        <w:r>
          <w:instrText xml:space="preserve"> PAGEREF _Toc11150 \h </w:instrText>
        </w:r>
        <w:r>
          <w:fldChar w:fldCharType="separate"/>
        </w:r>
        <w:r>
          <w:t>28</w:t>
        </w:r>
        <w:r>
          <w:fldChar w:fldCharType="end"/>
        </w:r>
      </w:hyperlink>
    </w:p>
    <w:p>
      <w:pPr>
        <w:pStyle w:val="TOC2"/>
        <w:tabs>
          <w:tab w:val="right" w:leader="dot" w:pos="8306"/>
        </w:tabs>
      </w:pPr>
      <w:hyperlink w:anchor="_Toc11458" w:history="1">
        <w:r>
          <w:rPr>
            <w:rFonts w:ascii="仿宋" w:eastAsia="仿宋" w:hAnsi="仿宋" w:cs="仿宋" w:hint="eastAsia"/>
            <w:lang w:eastAsia="zh-CN"/>
          </w:rPr>
          <w:t>(四)、法人代表</w:t>
        </w:r>
        <w:r>
          <w:tab/>
        </w:r>
        <w:r>
          <w:fldChar w:fldCharType="begin"/>
        </w:r>
        <w:r>
          <w:instrText xml:space="preserve"> PAGEREF _Toc11458 \h </w:instrText>
        </w:r>
        <w:r>
          <w:fldChar w:fldCharType="separate"/>
        </w:r>
        <w:r>
          <w:t>28</w:t>
        </w:r>
        <w:r>
          <w:fldChar w:fldCharType="end"/>
        </w:r>
      </w:hyperlink>
    </w:p>
    <w:p>
      <w:pPr>
        <w:pStyle w:val="TOC2"/>
        <w:tabs>
          <w:tab w:val="right" w:leader="dot" w:pos="8306"/>
        </w:tabs>
      </w:pPr>
      <w:hyperlink w:anchor="_Toc18221" w:history="1">
        <w:r>
          <w:rPr>
            <w:rFonts w:ascii="仿宋" w:eastAsia="仿宋" w:hAnsi="仿宋" w:cs="仿宋" w:hint="eastAsia"/>
            <w:lang w:eastAsia="zh-CN"/>
          </w:rPr>
          <w:t>(五)、主要经营范围</w:t>
        </w:r>
        <w:r>
          <w:tab/>
        </w:r>
        <w:r>
          <w:fldChar w:fldCharType="begin"/>
        </w:r>
        <w:r>
          <w:instrText xml:space="preserve"> PAGEREF _Toc18221 \h </w:instrText>
        </w:r>
        <w:r>
          <w:fldChar w:fldCharType="separate"/>
        </w:r>
        <w:r>
          <w:t>28</w:t>
        </w:r>
        <w:r>
          <w:fldChar w:fldCharType="end"/>
        </w:r>
      </w:hyperlink>
    </w:p>
    <w:p>
      <w:pPr>
        <w:pStyle w:val="TOC2"/>
        <w:tabs>
          <w:tab w:val="right" w:leader="dot" w:pos="8306"/>
        </w:tabs>
      </w:pPr>
      <w:hyperlink w:anchor="_Toc21832" w:history="1">
        <w:r>
          <w:rPr>
            <w:rFonts w:ascii="仿宋" w:eastAsia="仿宋" w:hAnsi="仿宋" w:cs="仿宋" w:hint="eastAsia"/>
            <w:lang w:eastAsia="zh-CN"/>
          </w:rPr>
          <w:t>(六)、主要股东</w:t>
        </w:r>
        <w:r>
          <w:tab/>
        </w:r>
        <w:r>
          <w:fldChar w:fldCharType="begin"/>
        </w:r>
        <w:r>
          <w:instrText xml:space="preserve"> PAGEREF _Toc21832 \h </w:instrText>
        </w:r>
        <w:r>
          <w:fldChar w:fldCharType="separate"/>
        </w:r>
        <w:r>
          <w:t>29</w:t>
        </w:r>
        <w:r>
          <w:fldChar w:fldCharType="end"/>
        </w:r>
      </w:hyperlink>
    </w:p>
    <w:p>
      <w:pPr>
        <w:pStyle w:val="TOC1"/>
        <w:tabs>
          <w:tab w:val="right" w:leader="dot" w:pos="8306"/>
        </w:tabs>
      </w:pPr>
      <w:hyperlink w:anchor="_Toc11413" w:history="1">
        <w:r>
          <w:rPr>
            <w:rFonts w:ascii="仿宋" w:eastAsia="仿宋" w:hAnsi="仿宋" w:cs="仿宋" w:hint="eastAsia"/>
            <w:lang w:eastAsia="zh-CN"/>
          </w:rPr>
          <w:t>六、建设进度分析</w:t>
        </w:r>
        <w:r>
          <w:tab/>
        </w:r>
        <w:r>
          <w:fldChar w:fldCharType="begin"/>
        </w:r>
        <w:r>
          <w:instrText xml:space="preserve"> PAGEREF _Toc11413 \h </w:instrText>
        </w:r>
        <w:r>
          <w:fldChar w:fldCharType="separate"/>
        </w:r>
        <w:r>
          <w:t>30</w:t>
        </w:r>
        <w:r>
          <w:fldChar w:fldCharType="end"/>
        </w:r>
      </w:hyperlink>
    </w:p>
    <w:p>
      <w:pPr>
        <w:pStyle w:val="TOC2"/>
        <w:tabs>
          <w:tab w:val="right" w:leader="dot" w:pos="8306"/>
        </w:tabs>
      </w:pPr>
      <w:hyperlink w:anchor="_Toc5310" w:history="1">
        <w:r>
          <w:rPr>
            <w:rFonts w:ascii="仿宋" w:eastAsia="仿宋" w:hAnsi="仿宋" w:cs="仿宋" w:hint="eastAsia"/>
            <w:lang w:eastAsia="zh-CN"/>
          </w:rPr>
          <w:t>(一)、饲料级磷酸盐项目进度安排</w:t>
        </w:r>
        <w:r>
          <w:tab/>
        </w:r>
        <w:r>
          <w:fldChar w:fldCharType="begin"/>
        </w:r>
        <w:r>
          <w:instrText xml:space="preserve"> PAGEREF _Toc5310 \h </w:instrText>
        </w:r>
        <w:r>
          <w:fldChar w:fldCharType="separate"/>
        </w:r>
        <w:r>
          <w:t>30</w:t>
        </w:r>
        <w:r>
          <w:fldChar w:fldCharType="end"/>
        </w:r>
      </w:hyperlink>
    </w:p>
    <w:p>
      <w:pPr>
        <w:pStyle w:val="TOC2"/>
        <w:tabs>
          <w:tab w:val="right" w:leader="dot" w:pos="8306"/>
        </w:tabs>
      </w:pPr>
      <w:hyperlink w:anchor="_Toc31045" w:history="1">
        <w:r>
          <w:rPr>
            <w:rFonts w:ascii="仿宋" w:eastAsia="仿宋" w:hAnsi="仿宋" w:cs="仿宋" w:hint="eastAsia"/>
            <w:lang w:eastAsia="zh-CN"/>
          </w:rPr>
          <w:t>(二)、饲料级磷酸盐项目实施保障措施</w:t>
        </w:r>
        <w:r>
          <w:tab/>
        </w:r>
        <w:r>
          <w:fldChar w:fldCharType="begin"/>
        </w:r>
        <w:r>
          <w:instrText xml:space="preserve"> PAGEREF _Toc31045 \h </w:instrText>
        </w:r>
        <w:r>
          <w:fldChar w:fldCharType="separate"/>
        </w:r>
        <w:r>
          <w:t>31</w:t>
        </w:r>
        <w:r>
          <w:fldChar w:fldCharType="end"/>
        </w:r>
      </w:hyperlink>
    </w:p>
    <w:p>
      <w:pPr>
        <w:pStyle w:val="TOC1"/>
        <w:tabs>
          <w:tab w:val="right" w:leader="dot" w:pos="8306"/>
        </w:tabs>
      </w:pPr>
      <w:hyperlink w:anchor="_Toc32543" w:history="1">
        <w:r>
          <w:rPr>
            <w:rFonts w:ascii="仿宋" w:eastAsia="仿宋" w:hAnsi="仿宋" w:cs="仿宋" w:hint="eastAsia"/>
            <w:lang w:eastAsia="zh-CN"/>
          </w:rPr>
          <w:t>七、饲料级磷酸盐项目风险分析</w:t>
        </w:r>
        <w:r>
          <w:tab/>
        </w:r>
        <w:r>
          <w:fldChar w:fldCharType="begin"/>
        </w:r>
        <w:r>
          <w:instrText xml:space="preserve"> PAGEREF _Toc32543 \h </w:instrText>
        </w:r>
        <w:r>
          <w:fldChar w:fldCharType="separate"/>
        </w:r>
        <w:r>
          <w:t>32</w:t>
        </w:r>
        <w:r>
          <w:fldChar w:fldCharType="end"/>
        </w:r>
      </w:hyperlink>
    </w:p>
    <w:p>
      <w:pPr>
        <w:pStyle w:val="TOC2"/>
        <w:tabs>
          <w:tab w:val="right" w:leader="dot" w:pos="8306"/>
        </w:tabs>
      </w:pPr>
      <w:hyperlink w:anchor="_Toc29679" w:history="1">
        <w:r>
          <w:rPr>
            <w:rFonts w:ascii="仿宋" w:eastAsia="仿宋" w:hAnsi="仿宋" w:cs="仿宋" w:hint="eastAsia"/>
            <w:lang w:eastAsia="zh-CN"/>
          </w:rPr>
          <w:t>(一)、饲料级磷酸盐项目风险分析</w:t>
        </w:r>
        <w:r>
          <w:tab/>
        </w:r>
        <w:r>
          <w:fldChar w:fldCharType="begin"/>
        </w:r>
        <w:r>
          <w:instrText xml:space="preserve"> PAGEREF _Toc29679 \h </w:instrText>
        </w:r>
        <w:r>
          <w:fldChar w:fldCharType="separate"/>
        </w:r>
        <w:r>
          <w:t>32</w:t>
        </w:r>
        <w:r>
          <w:fldChar w:fldCharType="end"/>
        </w:r>
      </w:hyperlink>
    </w:p>
    <w:p>
      <w:pPr>
        <w:pStyle w:val="TOC2"/>
        <w:tabs>
          <w:tab w:val="right" w:leader="dot" w:pos="8306"/>
        </w:tabs>
      </w:pPr>
      <w:hyperlink w:anchor="_Toc24659" w:history="1">
        <w:r>
          <w:rPr>
            <w:rFonts w:ascii="仿宋" w:eastAsia="仿宋" w:hAnsi="仿宋" w:cs="仿宋" w:hint="eastAsia"/>
            <w:lang w:eastAsia="zh-CN"/>
          </w:rPr>
          <w:t>(二)、饲料级磷酸盐项目风险对策</w:t>
        </w:r>
        <w:r>
          <w:tab/>
        </w:r>
        <w:r>
          <w:fldChar w:fldCharType="begin"/>
        </w:r>
        <w:r>
          <w:instrText xml:space="preserve"> PAGEREF _Toc24659 \h </w:instrText>
        </w:r>
        <w:r>
          <w:fldChar w:fldCharType="separate"/>
        </w:r>
        <w:r>
          <w:t>33</w:t>
        </w:r>
        <w:r>
          <w:fldChar w:fldCharType="end"/>
        </w:r>
      </w:hyperlink>
    </w:p>
    <w:p>
      <w:pPr>
        <w:pStyle w:val="TOC1"/>
        <w:tabs>
          <w:tab w:val="right" w:leader="dot" w:pos="8306"/>
        </w:tabs>
      </w:pPr>
      <w:hyperlink w:anchor="_Toc24797" w:history="1">
        <w:r>
          <w:rPr>
            <w:rFonts w:ascii="仿宋" w:eastAsia="仿宋" w:hAnsi="仿宋" w:cs="仿宋" w:hint="eastAsia"/>
            <w:lang w:eastAsia="zh-CN"/>
          </w:rPr>
          <w:t>八、饲料级磷酸盐项目经济效益</w:t>
        </w:r>
        <w:r>
          <w:tab/>
        </w:r>
        <w:r>
          <w:fldChar w:fldCharType="begin"/>
        </w:r>
        <w:r>
          <w:instrText xml:space="preserve"> PAGEREF _Toc24797 \h </w:instrText>
        </w:r>
        <w:r>
          <w:fldChar w:fldCharType="separate"/>
        </w:r>
        <w:r>
          <w:t>34</w:t>
        </w:r>
        <w:r>
          <w:fldChar w:fldCharType="end"/>
        </w:r>
      </w:hyperlink>
    </w:p>
    <w:p>
      <w:pPr>
        <w:pStyle w:val="TOC2"/>
        <w:tabs>
          <w:tab w:val="right" w:leader="dot" w:pos="8306"/>
        </w:tabs>
      </w:pPr>
      <w:hyperlink w:anchor="_Toc23439" w:history="1">
        <w:r>
          <w:rPr>
            <w:rFonts w:ascii="仿宋" w:eastAsia="仿宋" w:hAnsi="仿宋" w:cs="仿宋" w:hint="eastAsia"/>
            <w:lang w:eastAsia="zh-CN"/>
          </w:rPr>
          <w:t>(一)、基本假设及基础参数选取</w:t>
        </w:r>
        <w:r>
          <w:tab/>
        </w:r>
        <w:r>
          <w:fldChar w:fldCharType="begin"/>
        </w:r>
        <w:r>
          <w:instrText xml:space="preserve"> PAGEREF _Toc23439 \h </w:instrText>
        </w:r>
        <w:r>
          <w:fldChar w:fldCharType="separate"/>
        </w:r>
        <w:r>
          <w:t>34</w:t>
        </w:r>
        <w:r>
          <w:fldChar w:fldCharType="end"/>
        </w:r>
      </w:hyperlink>
    </w:p>
    <w:p>
      <w:pPr>
        <w:pStyle w:val="TOC2"/>
        <w:tabs>
          <w:tab w:val="right" w:leader="dot" w:pos="8306"/>
        </w:tabs>
      </w:pPr>
      <w:hyperlink w:anchor="_Toc20019" w:history="1">
        <w:r>
          <w:rPr>
            <w:rFonts w:ascii="仿宋" w:eastAsia="仿宋" w:hAnsi="仿宋" w:cs="仿宋" w:hint="eastAsia"/>
            <w:lang w:eastAsia="zh-CN"/>
          </w:rPr>
          <w:t>(二)、经济评价财务测算</w:t>
        </w:r>
        <w:r>
          <w:tab/>
        </w:r>
        <w:r>
          <w:fldChar w:fldCharType="begin"/>
        </w:r>
        <w:r>
          <w:instrText xml:space="preserve"> PAGEREF _Toc20019 \h </w:instrText>
        </w:r>
        <w:r>
          <w:fldChar w:fldCharType="separate"/>
        </w:r>
        <w:r>
          <w:t>35</w:t>
        </w:r>
        <w:r>
          <w:fldChar w:fldCharType="end"/>
        </w:r>
      </w:hyperlink>
    </w:p>
    <w:p>
      <w:pPr>
        <w:pStyle w:val="TOC2"/>
        <w:tabs>
          <w:tab w:val="right" w:leader="dot" w:pos="8306"/>
        </w:tabs>
      </w:pPr>
      <w:hyperlink w:anchor="_Toc1804" w:history="1">
        <w:r>
          <w:rPr>
            <w:rFonts w:ascii="仿宋" w:eastAsia="仿宋" w:hAnsi="仿宋" w:cs="仿宋" w:hint="eastAsia"/>
            <w:lang w:eastAsia="zh-CN"/>
          </w:rPr>
          <w:t>(三)、饲料级磷酸盐项目盈利能力分析</w:t>
        </w:r>
        <w:r>
          <w:tab/>
        </w:r>
        <w:r>
          <w:fldChar w:fldCharType="begin"/>
        </w:r>
        <w:r>
          <w:instrText xml:space="preserve"> PAGEREF _Toc1804 \h </w:instrText>
        </w:r>
        <w:r>
          <w:fldChar w:fldCharType="separate"/>
        </w:r>
        <w:r>
          <w:t>36</w:t>
        </w:r>
        <w:r>
          <w:fldChar w:fldCharType="end"/>
        </w:r>
      </w:hyperlink>
    </w:p>
    <w:p>
      <w:pPr>
        <w:pStyle w:val="TOC2"/>
        <w:tabs>
          <w:tab w:val="right" w:leader="dot" w:pos="8306"/>
        </w:tabs>
      </w:pPr>
      <w:hyperlink w:anchor="_Toc16229" w:history="1">
        <w:r>
          <w:rPr>
            <w:rFonts w:ascii="仿宋" w:eastAsia="仿宋" w:hAnsi="仿宋" w:cs="仿宋" w:hint="eastAsia"/>
            <w:lang w:eastAsia="zh-CN"/>
          </w:rPr>
          <w:t>(四)、财务生存能力分析</w:t>
        </w:r>
        <w:r>
          <w:tab/>
        </w:r>
        <w:r>
          <w:fldChar w:fldCharType="begin"/>
        </w:r>
        <w:r>
          <w:instrText xml:space="preserve"> PAGEREF _Toc16229 \h </w:instrText>
        </w:r>
        <w:r>
          <w:fldChar w:fldCharType="separate"/>
        </w:r>
        <w:r>
          <w:t>37</w:t>
        </w:r>
        <w:r>
          <w:fldChar w:fldCharType="end"/>
        </w:r>
      </w:hyperlink>
    </w:p>
    <w:p>
      <w:pPr>
        <w:pStyle w:val="TOC2"/>
        <w:tabs>
          <w:tab w:val="right" w:leader="dot" w:pos="8306"/>
        </w:tabs>
      </w:pPr>
      <w:hyperlink w:anchor="_Toc28186" w:history="1">
        <w:r>
          <w:rPr>
            <w:rFonts w:ascii="仿宋" w:eastAsia="仿宋" w:hAnsi="仿宋" w:cs="仿宋" w:hint="eastAsia"/>
            <w:lang w:eastAsia="zh-CN"/>
          </w:rPr>
          <w:t>(五)、偿债能力分析</w:t>
        </w:r>
        <w:r>
          <w:tab/>
        </w:r>
        <w:r>
          <w:fldChar w:fldCharType="begin"/>
        </w:r>
        <w:r>
          <w:instrText xml:space="preserve"> PAGEREF _Toc28186 \h </w:instrText>
        </w:r>
        <w:r>
          <w:fldChar w:fldCharType="separate"/>
        </w:r>
        <w:r>
          <w:t>38</w:t>
        </w:r>
        <w:r>
          <w:fldChar w:fldCharType="end"/>
        </w:r>
      </w:hyperlink>
    </w:p>
    <w:p>
      <w:pPr>
        <w:pStyle w:val="TOC2"/>
        <w:tabs>
          <w:tab w:val="right" w:leader="dot" w:pos="8306"/>
        </w:tabs>
      </w:pPr>
      <w:hyperlink w:anchor="_Toc6509" w:history="1">
        <w:r>
          <w:rPr>
            <w:rFonts w:ascii="仿宋" w:eastAsia="仿宋" w:hAnsi="仿宋" w:cs="仿宋" w:hint="eastAsia"/>
            <w:lang w:eastAsia="zh-CN"/>
          </w:rPr>
          <w:t>(六)、经济评价结论</w:t>
        </w:r>
        <w:r>
          <w:tab/>
        </w:r>
        <w:r>
          <w:fldChar w:fldCharType="begin"/>
        </w:r>
        <w:r>
          <w:instrText xml:space="preserve"> PAGEREF _Toc6509 \h </w:instrText>
        </w:r>
        <w:r>
          <w:fldChar w:fldCharType="separate"/>
        </w:r>
        <w:r>
          <w:t>39</w:t>
        </w:r>
        <w:r>
          <w:fldChar w:fldCharType="end"/>
        </w:r>
      </w:hyperlink>
    </w:p>
    <w:p>
      <w:pPr>
        <w:pStyle w:val="TOC1"/>
        <w:tabs>
          <w:tab w:val="right" w:leader="dot" w:pos="8306"/>
        </w:tabs>
      </w:pPr>
      <w:hyperlink w:anchor="_Toc29970" w:history="1">
        <w:r>
          <w:rPr>
            <w:rFonts w:ascii="仿宋" w:eastAsia="仿宋" w:hAnsi="仿宋" w:cs="仿宋" w:hint="eastAsia"/>
            <w:lang w:eastAsia="zh-CN"/>
          </w:rPr>
          <w:t>九、公司组建背景分析</w:t>
        </w:r>
        <w:r>
          <w:tab/>
        </w:r>
        <w:r>
          <w:fldChar w:fldCharType="begin"/>
        </w:r>
        <w:r>
          <w:instrText xml:space="preserve"> PAGEREF _Toc29970 \h </w:instrText>
        </w:r>
        <w:r>
          <w:fldChar w:fldCharType="separate"/>
        </w:r>
        <w:r>
          <w:t>40</w:t>
        </w:r>
        <w:r>
          <w:fldChar w:fldCharType="end"/>
        </w:r>
      </w:hyperlink>
    </w:p>
    <w:p>
      <w:pPr>
        <w:pStyle w:val="TOC2"/>
        <w:tabs>
          <w:tab w:val="right" w:leader="dot" w:pos="8306"/>
        </w:tabs>
      </w:pPr>
      <w:hyperlink w:anchor="_Toc32117" w:history="1">
        <w:r>
          <w:rPr>
            <w:rFonts w:ascii="仿宋" w:eastAsia="仿宋" w:hAnsi="仿宋" w:cs="仿宋" w:hint="eastAsia"/>
            <w:lang w:eastAsia="zh-CN"/>
          </w:rPr>
          <w:t>(一)、饲料级磷酸盐项目背景分析</w:t>
        </w:r>
        <w:r>
          <w:tab/>
        </w:r>
        <w:r>
          <w:fldChar w:fldCharType="begin"/>
        </w:r>
        <w:r>
          <w:instrText xml:space="preserve"> PAGEREF _Toc32117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66" w:history="1">
        <w:r>
          <w:rPr>
            <w:rFonts w:ascii="仿宋" w:eastAsia="仿宋" w:hAnsi="仿宋" w:cs="仿宋" w:hint="eastAsia"/>
            <w:lang w:eastAsia="zh-CN"/>
          </w:rPr>
          <w:t>(二)、饲料级磷酸盐项目建设必要性分析</w:t>
        </w:r>
        <w:r>
          <w:tab/>
        </w:r>
        <w:r>
          <w:fldChar w:fldCharType="begin"/>
        </w:r>
        <w:r>
          <w:instrText xml:space="preserve"> PAGEREF _Toc13766 \h </w:instrText>
        </w:r>
        <w:r>
          <w:fldChar w:fldCharType="separate"/>
        </w:r>
        <w:r>
          <w:t>41</w:t>
        </w:r>
        <w:r>
          <w:fldChar w:fldCharType="end"/>
        </w:r>
      </w:hyperlink>
    </w:p>
    <w:p>
      <w:pPr>
        <w:pStyle w:val="TOC2"/>
        <w:tabs>
          <w:tab w:val="right" w:leader="dot" w:pos="8306"/>
        </w:tabs>
      </w:pPr>
      <w:hyperlink w:anchor="_Toc28182" w:history="1">
        <w:r>
          <w:rPr>
            <w:rFonts w:ascii="仿宋" w:eastAsia="仿宋" w:hAnsi="仿宋" w:cs="仿宋" w:hint="eastAsia"/>
            <w:lang w:eastAsia="zh-CN"/>
          </w:rPr>
          <w:t>(三)、鼓励中小企业发展</w:t>
        </w:r>
        <w:r>
          <w:tab/>
        </w:r>
        <w:r>
          <w:fldChar w:fldCharType="begin"/>
        </w:r>
        <w:r>
          <w:instrText xml:space="preserve"> PAGEREF _Toc28182 \h </w:instrText>
        </w:r>
        <w:r>
          <w:fldChar w:fldCharType="separate"/>
        </w:r>
        <w:r>
          <w:t>42</w:t>
        </w:r>
        <w:r>
          <w:fldChar w:fldCharType="end"/>
        </w:r>
      </w:hyperlink>
    </w:p>
    <w:p>
      <w:pPr>
        <w:pStyle w:val="TOC2"/>
        <w:tabs>
          <w:tab w:val="right" w:leader="dot" w:pos="8306"/>
        </w:tabs>
      </w:pPr>
      <w:hyperlink w:anchor="_Toc24654" w:history="1">
        <w:r>
          <w:rPr>
            <w:rFonts w:ascii="仿宋" w:eastAsia="仿宋" w:hAnsi="仿宋" w:cs="仿宋" w:hint="eastAsia"/>
            <w:lang w:eastAsia="zh-CN"/>
          </w:rPr>
          <w:t>(四)、宏观经济形势分析</w:t>
        </w:r>
        <w:r>
          <w:tab/>
        </w:r>
        <w:r>
          <w:fldChar w:fldCharType="begin"/>
        </w:r>
        <w:r>
          <w:instrText xml:space="preserve"> PAGEREF _Toc24654 \h </w:instrText>
        </w:r>
        <w:r>
          <w:fldChar w:fldCharType="separate"/>
        </w:r>
        <w:r>
          <w:t>43</w:t>
        </w:r>
        <w:r>
          <w:fldChar w:fldCharType="end"/>
        </w:r>
      </w:hyperlink>
    </w:p>
    <w:p>
      <w:pPr>
        <w:pStyle w:val="TOC1"/>
        <w:tabs>
          <w:tab w:val="right" w:leader="dot" w:pos="8306"/>
        </w:tabs>
      </w:pPr>
      <w:hyperlink w:anchor="_Toc15200" w:history="1">
        <w:r>
          <w:rPr>
            <w:rFonts w:ascii="仿宋" w:eastAsia="仿宋" w:hAnsi="仿宋" w:cs="仿宋" w:hint="eastAsia"/>
            <w:lang w:eastAsia="zh-CN"/>
          </w:rPr>
          <w:t>十、环境保护分析</w:t>
        </w:r>
        <w:r>
          <w:tab/>
        </w:r>
        <w:r>
          <w:fldChar w:fldCharType="begin"/>
        </w:r>
        <w:r>
          <w:instrText xml:space="preserve"> PAGEREF _Toc15200 \h </w:instrText>
        </w:r>
        <w:r>
          <w:fldChar w:fldCharType="separate"/>
        </w:r>
        <w:r>
          <w:t>44</w:t>
        </w:r>
        <w:r>
          <w:fldChar w:fldCharType="end"/>
        </w:r>
      </w:hyperlink>
    </w:p>
    <w:p>
      <w:pPr>
        <w:pStyle w:val="TOC2"/>
        <w:tabs>
          <w:tab w:val="right" w:leader="dot" w:pos="8306"/>
        </w:tabs>
      </w:pPr>
      <w:hyperlink w:anchor="_Toc19304" w:history="1">
        <w:r>
          <w:rPr>
            <w:rFonts w:ascii="仿宋" w:eastAsia="仿宋" w:hAnsi="仿宋" w:cs="仿宋" w:hint="eastAsia"/>
            <w:lang w:eastAsia="zh-CN"/>
          </w:rPr>
          <w:t>(一)、编制依据</w:t>
        </w:r>
        <w:r>
          <w:tab/>
        </w:r>
        <w:r>
          <w:fldChar w:fldCharType="begin"/>
        </w:r>
        <w:r>
          <w:instrText xml:space="preserve"> PAGEREF _Toc19304 \h </w:instrText>
        </w:r>
        <w:r>
          <w:fldChar w:fldCharType="separate"/>
        </w:r>
        <w:r>
          <w:t>44</w:t>
        </w:r>
        <w:r>
          <w:fldChar w:fldCharType="end"/>
        </w:r>
      </w:hyperlink>
    </w:p>
    <w:p>
      <w:pPr>
        <w:pStyle w:val="TOC2"/>
        <w:tabs>
          <w:tab w:val="right" w:leader="dot" w:pos="8306"/>
        </w:tabs>
      </w:pPr>
      <w:hyperlink w:anchor="_Toc21571" w:history="1">
        <w:r>
          <w:rPr>
            <w:rFonts w:ascii="仿宋" w:eastAsia="仿宋" w:hAnsi="仿宋" w:cs="仿宋" w:hint="eastAsia"/>
            <w:lang w:eastAsia="zh-CN"/>
          </w:rPr>
          <w:t>(二)、环境影响合理性分析</w:t>
        </w:r>
        <w:r>
          <w:tab/>
        </w:r>
        <w:r>
          <w:fldChar w:fldCharType="begin"/>
        </w:r>
        <w:r>
          <w:instrText xml:space="preserve"> PAGEREF _Toc21571 \h </w:instrText>
        </w:r>
        <w:r>
          <w:fldChar w:fldCharType="separate"/>
        </w:r>
        <w:r>
          <w:t>45</w:t>
        </w:r>
        <w:r>
          <w:fldChar w:fldCharType="end"/>
        </w:r>
      </w:hyperlink>
    </w:p>
    <w:p>
      <w:pPr>
        <w:pStyle w:val="TOC2"/>
        <w:tabs>
          <w:tab w:val="right" w:leader="dot" w:pos="8306"/>
        </w:tabs>
      </w:pPr>
      <w:hyperlink w:anchor="_Toc30926" w:history="1">
        <w:r>
          <w:rPr>
            <w:rFonts w:ascii="仿宋" w:eastAsia="仿宋" w:hAnsi="仿宋" w:cs="仿宋" w:hint="eastAsia"/>
            <w:lang w:eastAsia="zh-CN"/>
          </w:rPr>
          <w:t>(三)、建设期大气环境影响分析</w:t>
        </w:r>
        <w:r>
          <w:tab/>
        </w:r>
        <w:r>
          <w:fldChar w:fldCharType="begin"/>
        </w:r>
        <w:r>
          <w:instrText xml:space="preserve"> PAGEREF _Toc30926 \h </w:instrText>
        </w:r>
        <w:r>
          <w:fldChar w:fldCharType="separate"/>
        </w:r>
        <w:r>
          <w:t>46</w:t>
        </w:r>
        <w:r>
          <w:fldChar w:fldCharType="end"/>
        </w:r>
      </w:hyperlink>
    </w:p>
    <w:p>
      <w:pPr>
        <w:pStyle w:val="TOC2"/>
        <w:tabs>
          <w:tab w:val="right" w:leader="dot" w:pos="8306"/>
        </w:tabs>
      </w:pPr>
      <w:hyperlink w:anchor="_Toc20492" w:history="1">
        <w:r>
          <w:rPr>
            <w:rFonts w:ascii="仿宋" w:eastAsia="仿宋" w:hAnsi="仿宋" w:cs="仿宋" w:hint="eastAsia"/>
            <w:lang w:eastAsia="zh-CN"/>
          </w:rPr>
          <w:t>(四)、建设期水环境影响分析</w:t>
        </w:r>
        <w:r>
          <w:tab/>
        </w:r>
        <w:r>
          <w:fldChar w:fldCharType="begin"/>
        </w:r>
        <w:r>
          <w:instrText xml:space="preserve"> PAGEREF _Toc20492 \h </w:instrText>
        </w:r>
        <w:r>
          <w:fldChar w:fldCharType="separate"/>
        </w:r>
        <w:r>
          <w:t>47</w:t>
        </w:r>
        <w:r>
          <w:fldChar w:fldCharType="end"/>
        </w:r>
      </w:hyperlink>
    </w:p>
    <w:p>
      <w:pPr>
        <w:pStyle w:val="TOC2"/>
        <w:tabs>
          <w:tab w:val="right" w:leader="dot" w:pos="8306"/>
        </w:tabs>
      </w:pPr>
      <w:hyperlink w:anchor="_Toc13602" w:history="1">
        <w:r>
          <w:rPr>
            <w:rFonts w:ascii="仿宋" w:eastAsia="仿宋" w:hAnsi="仿宋" w:cs="仿宋" w:hint="eastAsia"/>
            <w:lang w:eastAsia="zh-CN"/>
          </w:rPr>
          <w:t>(五)、建设期固体废弃物环境影响分析</w:t>
        </w:r>
        <w:r>
          <w:tab/>
        </w:r>
        <w:r>
          <w:fldChar w:fldCharType="begin"/>
        </w:r>
        <w:r>
          <w:instrText xml:space="preserve"> PAGEREF _Toc13602 \h </w:instrText>
        </w:r>
        <w:r>
          <w:fldChar w:fldCharType="separate"/>
        </w:r>
        <w:r>
          <w:t>48</w:t>
        </w:r>
        <w:r>
          <w:fldChar w:fldCharType="end"/>
        </w:r>
      </w:hyperlink>
    </w:p>
    <w:p>
      <w:pPr>
        <w:pStyle w:val="TOC2"/>
        <w:tabs>
          <w:tab w:val="right" w:leader="dot" w:pos="8306"/>
        </w:tabs>
      </w:pPr>
      <w:hyperlink w:anchor="_Toc22812" w:history="1">
        <w:r>
          <w:rPr>
            <w:rFonts w:ascii="仿宋" w:eastAsia="仿宋" w:hAnsi="仿宋" w:cs="仿宋" w:hint="eastAsia"/>
            <w:lang w:eastAsia="zh-CN"/>
          </w:rPr>
          <w:t>(六)、建设期声环境影响分析</w:t>
        </w:r>
        <w:r>
          <w:tab/>
        </w:r>
        <w:r>
          <w:fldChar w:fldCharType="begin"/>
        </w:r>
        <w:r>
          <w:instrText xml:space="preserve"> PAGEREF _Toc22812 \h </w:instrText>
        </w:r>
        <w:r>
          <w:fldChar w:fldCharType="separate"/>
        </w:r>
        <w:r>
          <w:t>49</w:t>
        </w:r>
        <w:r>
          <w:fldChar w:fldCharType="end"/>
        </w:r>
      </w:hyperlink>
    </w:p>
    <w:p>
      <w:pPr>
        <w:pStyle w:val="TOC2"/>
        <w:tabs>
          <w:tab w:val="right" w:leader="dot" w:pos="8306"/>
        </w:tabs>
      </w:pPr>
      <w:hyperlink w:anchor="_Toc30826" w:history="1">
        <w:r>
          <w:rPr>
            <w:rFonts w:ascii="仿宋" w:eastAsia="仿宋" w:hAnsi="仿宋" w:cs="仿宋" w:hint="eastAsia"/>
            <w:lang w:eastAsia="zh-CN"/>
          </w:rPr>
          <w:t>(七)、营运期大气环境影响分析</w:t>
        </w:r>
        <w:r>
          <w:tab/>
        </w:r>
        <w:r>
          <w:fldChar w:fldCharType="begin"/>
        </w:r>
        <w:r>
          <w:instrText xml:space="preserve"> PAGEREF _Toc30826 \h </w:instrText>
        </w:r>
        <w:r>
          <w:fldChar w:fldCharType="separate"/>
        </w:r>
        <w:r>
          <w:t>51</w:t>
        </w:r>
        <w:r>
          <w:fldChar w:fldCharType="end"/>
        </w:r>
      </w:hyperlink>
    </w:p>
    <w:p>
      <w:pPr>
        <w:pStyle w:val="TOC2"/>
        <w:tabs>
          <w:tab w:val="right" w:leader="dot" w:pos="8306"/>
        </w:tabs>
      </w:pPr>
      <w:hyperlink w:anchor="_Toc10753" w:history="1">
        <w:r>
          <w:rPr>
            <w:rFonts w:ascii="仿宋" w:eastAsia="仿宋" w:hAnsi="仿宋" w:cs="仿宋" w:hint="eastAsia"/>
            <w:lang w:eastAsia="zh-CN"/>
          </w:rPr>
          <w:t>(八)、营运期水环境影响分析</w:t>
        </w:r>
        <w:r>
          <w:tab/>
        </w:r>
        <w:r>
          <w:fldChar w:fldCharType="begin"/>
        </w:r>
        <w:r>
          <w:instrText xml:space="preserve"> PAGEREF _Toc10753 \h </w:instrText>
        </w:r>
        <w:r>
          <w:fldChar w:fldCharType="separate"/>
        </w:r>
        <w:r>
          <w:t>51</w:t>
        </w:r>
        <w:r>
          <w:fldChar w:fldCharType="end"/>
        </w:r>
      </w:hyperlink>
    </w:p>
    <w:p>
      <w:pPr>
        <w:pStyle w:val="TOC2"/>
        <w:tabs>
          <w:tab w:val="right" w:leader="dot" w:pos="8306"/>
        </w:tabs>
      </w:pPr>
      <w:hyperlink w:anchor="_Toc4907" w:history="1">
        <w:r>
          <w:rPr>
            <w:rFonts w:ascii="仿宋" w:eastAsia="仿宋" w:hAnsi="仿宋" w:cs="仿宋" w:hint="eastAsia"/>
            <w:lang w:eastAsia="zh-CN"/>
          </w:rPr>
          <w:t>(九)、营运期固体废弃物环境影响分析</w:t>
        </w:r>
        <w:r>
          <w:tab/>
        </w:r>
        <w:r>
          <w:fldChar w:fldCharType="begin"/>
        </w:r>
        <w:r>
          <w:instrText xml:space="preserve"> PAGEREF _Toc4907 \h </w:instrText>
        </w:r>
        <w:r>
          <w:fldChar w:fldCharType="separate"/>
        </w:r>
        <w:r>
          <w:t>52</w:t>
        </w:r>
        <w:r>
          <w:fldChar w:fldCharType="end"/>
        </w:r>
      </w:hyperlink>
    </w:p>
    <w:p>
      <w:pPr>
        <w:pStyle w:val="TOC2"/>
        <w:tabs>
          <w:tab w:val="right" w:leader="dot" w:pos="8306"/>
        </w:tabs>
      </w:pPr>
      <w:hyperlink w:anchor="_Toc6288" w:history="1">
        <w:r>
          <w:rPr>
            <w:rFonts w:ascii="仿宋" w:eastAsia="仿宋" w:hAnsi="仿宋" w:cs="仿宋" w:hint="eastAsia"/>
            <w:lang w:eastAsia="zh-CN"/>
          </w:rPr>
          <w:t>(十)、营运期声环境影响分析</w:t>
        </w:r>
        <w:r>
          <w:tab/>
        </w:r>
        <w:r>
          <w:fldChar w:fldCharType="begin"/>
        </w:r>
        <w:r>
          <w:instrText xml:space="preserve"> PAGEREF _Toc6288 \h </w:instrText>
        </w:r>
        <w:r>
          <w:fldChar w:fldCharType="separate"/>
        </w:r>
        <w:r>
          <w:t>54</w:t>
        </w:r>
        <w:r>
          <w:fldChar w:fldCharType="end"/>
        </w:r>
      </w:hyperlink>
    </w:p>
    <w:p>
      <w:pPr>
        <w:pStyle w:val="TOC2"/>
        <w:tabs>
          <w:tab w:val="right" w:leader="dot" w:pos="8306"/>
        </w:tabs>
      </w:pPr>
      <w:hyperlink w:anchor="_Toc21927" w:history="1">
        <w:r>
          <w:rPr>
            <w:rFonts w:ascii="仿宋" w:eastAsia="仿宋" w:hAnsi="仿宋" w:cs="仿宋" w:hint="eastAsia"/>
            <w:lang w:eastAsia="zh-CN"/>
          </w:rPr>
          <w:t>(十一)、清洁生产</w:t>
        </w:r>
        <w:r>
          <w:tab/>
        </w:r>
        <w:r>
          <w:fldChar w:fldCharType="begin"/>
        </w:r>
        <w:r>
          <w:instrText xml:space="preserve"> PAGEREF _Toc21927 \h </w:instrText>
        </w:r>
        <w:r>
          <w:fldChar w:fldCharType="separate"/>
        </w:r>
        <w:r>
          <w:t>55</w:t>
        </w:r>
        <w:r>
          <w:fldChar w:fldCharType="end"/>
        </w:r>
      </w:hyperlink>
    </w:p>
    <w:p>
      <w:pPr>
        <w:pStyle w:val="TOC2"/>
        <w:tabs>
          <w:tab w:val="right" w:leader="dot" w:pos="8306"/>
        </w:tabs>
      </w:pPr>
      <w:hyperlink w:anchor="_Toc18111" w:history="1">
        <w:r>
          <w:rPr>
            <w:rFonts w:ascii="仿宋" w:eastAsia="仿宋" w:hAnsi="仿宋" w:cs="仿宋" w:hint="eastAsia"/>
            <w:lang w:eastAsia="zh-CN"/>
          </w:rPr>
          <w:t>(十二)、环境管理分析</w:t>
        </w:r>
        <w:r>
          <w:tab/>
        </w:r>
        <w:r>
          <w:fldChar w:fldCharType="begin"/>
        </w:r>
        <w:r>
          <w:instrText xml:space="preserve"> PAGEREF _Toc18111 \h </w:instrText>
        </w:r>
        <w:r>
          <w:fldChar w:fldCharType="separate"/>
        </w:r>
        <w:r>
          <w:t>56</w:t>
        </w:r>
        <w:r>
          <w:fldChar w:fldCharType="end"/>
        </w:r>
      </w:hyperlink>
    </w:p>
    <w:p>
      <w:pPr>
        <w:pStyle w:val="TOC2"/>
        <w:tabs>
          <w:tab w:val="right" w:leader="dot" w:pos="8306"/>
        </w:tabs>
      </w:pPr>
      <w:hyperlink w:anchor="_Toc2510" w:history="1">
        <w:r>
          <w:rPr>
            <w:rFonts w:ascii="仿宋" w:eastAsia="仿宋" w:hAnsi="仿宋" w:cs="仿宋" w:hint="eastAsia"/>
            <w:lang w:eastAsia="zh-CN"/>
          </w:rPr>
          <w:t>(十三)、结论及建议</w:t>
        </w:r>
        <w:r>
          <w:tab/>
        </w:r>
        <w:r>
          <w:fldChar w:fldCharType="begin"/>
        </w:r>
        <w:r>
          <w:instrText xml:space="preserve"> PAGEREF _Toc2510 \h </w:instrText>
        </w:r>
        <w:r>
          <w:fldChar w:fldCharType="separate"/>
        </w:r>
        <w:r>
          <w:t>57</w:t>
        </w:r>
        <w:r>
          <w:fldChar w:fldCharType="end"/>
        </w:r>
      </w:hyperlink>
    </w:p>
    <w:p>
      <w:pPr>
        <w:pStyle w:val="TOC1"/>
        <w:tabs>
          <w:tab w:val="right" w:leader="dot" w:pos="8306"/>
        </w:tabs>
      </w:pPr>
      <w:hyperlink w:anchor="_Toc3911" w:history="1">
        <w:r>
          <w:rPr>
            <w:rFonts w:ascii="仿宋" w:eastAsia="仿宋" w:hAnsi="仿宋" w:cs="仿宋" w:hint="eastAsia"/>
            <w:lang w:eastAsia="zh-CN"/>
          </w:rPr>
          <w:t>十一、推进公司成立的必要性分析</w:t>
        </w:r>
        <w:r>
          <w:tab/>
        </w:r>
        <w:r>
          <w:fldChar w:fldCharType="begin"/>
        </w:r>
        <w:r>
          <w:instrText xml:space="preserve"> PAGEREF _Toc3911 \h </w:instrText>
        </w:r>
        <w:r>
          <w:fldChar w:fldCharType="separate"/>
        </w:r>
        <w:r>
          <w:t>58</w:t>
        </w:r>
        <w:r>
          <w:fldChar w:fldCharType="end"/>
        </w:r>
      </w:hyperlink>
    </w:p>
    <w:p>
      <w:pPr>
        <w:pStyle w:val="TOC2"/>
        <w:tabs>
          <w:tab w:val="right" w:leader="dot" w:pos="8306"/>
        </w:tabs>
      </w:pPr>
      <w:hyperlink w:anchor="_Toc7643" w:history="1">
        <w:r>
          <w:rPr>
            <w:rFonts w:ascii="仿宋" w:eastAsia="仿宋" w:hAnsi="仿宋" w:cs="仿宋" w:hint="eastAsia"/>
            <w:lang w:eastAsia="zh-CN"/>
          </w:rPr>
          <w:t>(一)、市场需求和机会</w:t>
        </w:r>
        <w:r>
          <w:tab/>
        </w:r>
        <w:r>
          <w:fldChar w:fldCharType="begin"/>
        </w:r>
        <w:r>
          <w:instrText xml:space="preserve"> PAGEREF _Toc7643 \h </w:instrText>
        </w:r>
        <w:r>
          <w:fldChar w:fldCharType="separate"/>
        </w:r>
        <w:r>
          <w:t>58</w:t>
        </w:r>
        <w:r>
          <w:fldChar w:fldCharType="end"/>
        </w:r>
      </w:hyperlink>
    </w:p>
    <w:p>
      <w:pPr>
        <w:pStyle w:val="TOC2"/>
        <w:tabs>
          <w:tab w:val="right" w:leader="dot" w:pos="8306"/>
        </w:tabs>
      </w:pPr>
      <w:hyperlink w:anchor="_Toc13397" w:history="1">
        <w:r>
          <w:rPr>
            <w:rFonts w:ascii="仿宋" w:eastAsia="仿宋" w:hAnsi="仿宋" w:cs="仿宋" w:hint="eastAsia"/>
            <w:lang w:eastAsia="zh-CN"/>
          </w:rPr>
          <w:t>(二)、公司目标和战略</w:t>
        </w:r>
        <w:r>
          <w:tab/>
        </w:r>
        <w:r>
          <w:fldChar w:fldCharType="begin"/>
        </w:r>
        <w:r>
          <w:instrText xml:space="preserve"> PAGEREF _Toc13397 \h </w:instrText>
        </w:r>
        <w:r>
          <w:fldChar w:fldCharType="separate"/>
        </w:r>
        <w:r>
          <w:t>59</w:t>
        </w:r>
        <w:r>
          <w:fldChar w:fldCharType="end"/>
        </w:r>
      </w:hyperlink>
    </w:p>
    <w:p>
      <w:pPr>
        <w:pStyle w:val="TOC2"/>
        <w:tabs>
          <w:tab w:val="right" w:leader="dot" w:pos="8306"/>
        </w:tabs>
      </w:pPr>
      <w:hyperlink w:anchor="_Toc3254" w:history="1">
        <w:r>
          <w:rPr>
            <w:rFonts w:ascii="仿宋" w:eastAsia="仿宋" w:hAnsi="仿宋" w:cs="仿宋" w:hint="eastAsia"/>
            <w:lang w:eastAsia="zh-CN"/>
          </w:rPr>
          <w:t>(三)、公司竞争优势</w:t>
        </w:r>
        <w:r>
          <w:tab/>
        </w:r>
        <w:r>
          <w:fldChar w:fldCharType="begin"/>
        </w:r>
        <w:r>
          <w:instrText xml:space="preserve"> PAGEREF _Toc3254 \h </w:instrText>
        </w:r>
        <w:r>
          <w:fldChar w:fldCharType="separate"/>
        </w:r>
        <w:r>
          <w:t>59</w:t>
        </w:r>
        <w:r>
          <w:fldChar w:fldCharType="end"/>
        </w:r>
      </w:hyperlink>
    </w:p>
    <w:p>
      <w:pPr>
        <w:pStyle w:val="TOC1"/>
        <w:tabs>
          <w:tab w:val="right" w:leader="dot" w:pos="8306"/>
        </w:tabs>
      </w:pPr>
      <w:hyperlink w:anchor="_Toc18648" w:history="1">
        <w:r>
          <w:rPr>
            <w:rFonts w:ascii="仿宋" w:eastAsia="仿宋" w:hAnsi="仿宋" w:cs="仿宋" w:hint="eastAsia"/>
            <w:lang w:eastAsia="zh-CN"/>
          </w:rPr>
          <w:t>十二、未来计划和展望</w:t>
        </w:r>
        <w:r>
          <w:tab/>
        </w:r>
        <w:r>
          <w:fldChar w:fldCharType="begin"/>
        </w:r>
        <w:r>
          <w:instrText xml:space="preserve"> PAGEREF _Toc18648 \h </w:instrText>
        </w:r>
        <w:r>
          <w:fldChar w:fldCharType="separate"/>
        </w:r>
        <w:r>
          <w:t>60</w:t>
        </w:r>
        <w:r>
          <w:fldChar w:fldCharType="end"/>
        </w:r>
      </w:hyperlink>
    </w:p>
    <w:p>
      <w:pPr>
        <w:pStyle w:val="TOC2"/>
        <w:tabs>
          <w:tab w:val="right" w:leader="dot" w:pos="8306"/>
        </w:tabs>
      </w:pPr>
      <w:hyperlink w:anchor="_Toc14994" w:history="1">
        <w:r>
          <w:rPr>
            <w:rFonts w:ascii="仿宋" w:eastAsia="仿宋" w:hAnsi="仿宋" w:cs="仿宋" w:hint="eastAsia"/>
            <w:lang w:eastAsia="zh-CN"/>
          </w:rPr>
          <w:t>(一)、公司未来的发展计划</w:t>
        </w:r>
        <w:r>
          <w:tab/>
        </w:r>
        <w:r>
          <w:fldChar w:fldCharType="begin"/>
        </w:r>
        <w:r>
          <w:instrText xml:space="preserve"> PAGEREF _Toc14994 \h </w:instrText>
        </w:r>
        <w:r>
          <w:fldChar w:fldCharType="separate"/>
        </w:r>
        <w:r>
          <w:t>60</w:t>
        </w:r>
        <w:r>
          <w:fldChar w:fldCharType="end"/>
        </w:r>
      </w:hyperlink>
    </w:p>
    <w:p>
      <w:pPr>
        <w:pStyle w:val="TOC2"/>
        <w:tabs>
          <w:tab w:val="right" w:leader="dot" w:pos="8306"/>
        </w:tabs>
      </w:pPr>
      <w:hyperlink w:anchor="_Toc20783" w:history="1">
        <w:r>
          <w:rPr>
            <w:rFonts w:ascii="仿宋" w:eastAsia="仿宋" w:hAnsi="仿宋" w:cs="仿宋" w:hint="eastAsia"/>
            <w:lang w:eastAsia="zh-CN"/>
          </w:rPr>
          <w:t>(二)、长期目标和目标</w:t>
        </w:r>
        <w:r>
          <w:tab/>
        </w:r>
        <w:r>
          <w:fldChar w:fldCharType="begin"/>
        </w:r>
        <w:r>
          <w:instrText xml:space="preserve"> PAGEREF _Toc20783 \h </w:instrText>
        </w:r>
        <w:r>
          <w:fldChar w:fldCharType="separate"/>
        </w:r>
        <w:r>
          <w:t>60</w:t>
        </w:r>
        <w:r>
          <w:fldChar w:fldCharType="end"/>
        </w:r>
      </w:hyperlink>
    </w:p>
    <w:p>
      <w:pPr>
        <w:pStyle w:val="TOC1"/>
        <w:tabs>
          <w:tab w:val="right" w:leader="dot" w:pos="8306"/>
        </w:tabs>
      </w:pPr>
      <w:hyperlink w:anchor="_Toc28520" w:history="1">
        <w:r>
          <w:rPr>
            <w:rFonts w:ascii="仿宋" w:eastAsia="仿宋" w:hAnsi="仿宋" w:cs="仿宋" w:hint="eastAsia"/>
            <w:lang w:eastAsia="zh-CN"/>
          </w:rPr>
          <w:t>十三、社会和环境责任</w:t>
        </w:r>
        <w:r>
          <w:tab/>
        </w:r>
        <w:r>
          <w:fldChar w:fldCharType="begin"/>
        </w:r>
        <w:r>
          <w:instrText xml:space="preserve"> PAGEREF _Toc28520 \h </w:instrText>
        </w:r>
        <w:r>
          <w:fldChar w:fldCharType="separate"/>
        </w:r>
        <w:r>
          <w:t>61</w:t>
        </w:r>
        <w:r>
          <w:fldChar w:fldCharType="end"/>
        </w:r>
      </w:hyperlink>
    </w:p>
    <w:p>
      <w:pPr>
        <w:pStyle w:val="TOC2"/>
        <w:tabs>
          <w:tab w:val="right" w:leader="dot" w:pos="8306"/>
        </w:tabs>
      </w:pPr>
      <w:hyperlink w:anchor="_Toc15933" w:history="1">
        <w:r>
          <w:rPr>
            <w:rFonts w:ascii="仿宋" w:eastAsia="仿宋" w:hAnsi="仿宋" w:cs="仿宋" w:hint="eastAsia"/>
            <w:lang w:eastAsia="zh-CN"/>
          </w:rPr>
          <w:t>(一)、社会责任饲料级磷酸盐项目</w:t>
        </w:r>
        <w:r>
          <w:tab/>
        </w:r>
        <w:r>
          <w:fldChar w:fldCharType="begin"/>
        </w:r>
        <w:r>
          <w:instrText xml:space="preserve"> PAGEREF _Toc15933 \h </w:instrText>
        </w:r>
        <w:r>
          <w:fldChar w:fldCharType="separate"/>
        </w:r>
        <w:r>
          <w:t>61</w:t>
        </w:r>
        <w:r>
          <w:fldChar w:fldCharType="end"/>
        </w:r>
      </w:hyperlink>
    </w:p>
    <w:p>
      <w:pPr>
        <w:pStyle w:val="TOC2"/>
        <w:tabs>
          <w:tab w:val="right" w:leader="dot" w:pos="8306"/>
        </w:tabs>
      </w:pPr>
      <w:hyperlink w:anchor="_Toc9777" w:history="1">
        <w:r>
          <w:rPr>
            <w:rFonts w:ascii="仿宋" w:eastAsia="仿宋" w:hAnsi="仿宋" w:cs="仿宋" w:hint="eastAsia"/>
            <w:lang w:eastAsia="zh-CN"/>
          </w:rPr>
          <w:t>(二)、环境保护举措</w:t>
        </w:r>
        <w:r>
          <w:tab/>
        </w:r>
        <w:r>
          <w:fldChar w:fldCharType="begin"/>
        </w:r>
        <w:r>
          <w:instrText xml:space="preserve"> PAGEREF _Toc9777 \h </w:instrText>
        </w:r>
        <w:r>
          <w:fldChar w:fldCharType="separate"/>
        </w:r>
        <w:r>
          <w:t>61</w:t>
        </w:r>
        <w:r>
          <w:fldChar w:fldCharType="end"/>
        </w:r>
      </w:hyperlink>
    </w:p>
    <w:p>
      <w:pPr>
        <w:pStyle w:val="TOC2"/>
        <w:tabs>
          <w:tab w:val="right" w:leader="dot" w:pos="8306"/>
        </w:tabs>
      </w:pPr>
      <w:hyperlink w:anchor="_Toc15920" w:history="1">
        <w:r>
          <w:rPr>
            <w:rFonts w:ascii="仿宋" w:eastAsia="仿宋" w:hAnsi="仿宋" w:cs="仿宋" w:hint="eastAsia"/>
            <w:lang w:eastAsia="zh-CN"/>
          </w:rPr>
          <w:t>(三)、可持续发展倡议</w:t>
        </w:r>
        <w:r>
          <w:tab/>
        </w:r>
        <w:r>
          <w:fldChar w:fldCharType="begin"/>
        </w:r>
        <w:r>
          <w:instrText xml:space="preserve"> PAGEREF _Toc15920 \h </w:instrText>
        </w:r>
        <w:r>
          <w:fldChar w:fldCharType="separate"/>
        </w:r>
        <w:r>
          <w:t>62</w:t>
        </w:r>
        <w:r>
          <w:fldChar w:fldCharType="end"/>
        </w:r>
      </w:hyperlink>
    </w:p>
    <w:p>
      <w:pPr>
        <w:pStyle w:val="TOC1"/>
        <w:tabs>
          <w:tab w:val="right" w:leader="dot" w:pos="8306"/>
        </w:tabs>
      </w:pPr>
      <w:hyperlink w:anchor="_Toc24337" w:history="1">
        <w:r>
          <w:rPr>
            <w:rFonts w:ascii="仿宋" w:eastAsia="仿宋" w:hAnsi="仿宋" w:cs="仿宋" w:hint="eastAsia"/>
            <w:lang w:eastAsia="zh-CN"/>
          </w:rPr>
          <w:t>十四、市场营销策略</w:t>
        </w:r>
        <w:r>
          <w:tab/>
        </w:r>
        <w:r>
          <w:fldChar w:fldCharType="begin"/>
        </w:r>
        <w:r>
          <w:instrText xml:space="preserve"> PAGEREF _Toc24337 \h </w:instrText>
        </w:r>
        <w:r>
          <w:fldChar w:fldCharType="separate"/>
        </w:r>
        <w:r>
          <w:t>62</w:t>
        </w:r>
        <w:r>
          <w:fldChar w:fldCharType="end"/>
        </w:r>
      </w:hyperlink>
    </w:p>
    <w:p>
      <w:pPr>
        <w:pStyle w:val="TOC2"/>
        <w:tabs>
          <w:tab w:val="right" w:leader="dot" w:pos="8306"/>
        </w:tabs>
      </w:pPr>
      <w:hyperlink w:anchor="_Toc30852" w:history="1">
        <w:r>
          <w:rPr>
            <w:rFonts w:ascii="仿宋" w:eastAsia="仿宋" w:hAnsi="仿宋" w:cs="仿宋" w:hint="eastAsia"/>
            <w:lang w:eastAsia="zh-CN"/>
          </w:rPr>
          <w:t>(一)、市场定位和目标市场</w:t>
        </w:r>
        <w:r>
          <w:tab/>
        </w:r>
        <w:r>
          <w:fldChar w:fldCharType="begin"/>
        </w:r>
        <w:r>
          <w:instrText xml:space="preserve"> PAGEREF _Toc30852 \h </w:instrText>
        </w:r>
        <w:r>
          <w:fldChar w:fldCharType="separate"/>
        </w:r>
        <w:r>
          <w:t>62</w:t>
        </w:r>
        <w:r>
          <w:fldChar w:fldCharType="end"/>
        </w:r>
      </w:hyperlink>
    </w:p>
    <w:p>
      <w:pPr>
        <w:pStyle w:val="TOC2"/>
        <w:tabs>
          <w:tab w:val="right" w:leader="dot" w:pos="8306"/>
        </w:tabs>
      </w:pPr>
      <w:hyperlink w:anchor="_Toc21465" w:history="1">
        <w:r>
          <w:rPr>
            <w:rFonts w:ascii="仿宋" w:eastAsia="仿宋" w:hAnsi="仿宋" w:cs="仿宋" w:hint="eastAsia"/>
            <w:lang w:eastAsia="zh-CN"/>
          </w:rPr>
          <w:t>(二)、定价策略</w:t>
        </w:r>
        <w:r>
          <w:tab/>
        </w:r>
        <w:r>
          <w:fldChar w:fldCharType="begin"/>
        </w:r>
        <w:r>
          <w:instrText xml:space="preserve"> PAGEREF _Toc21465 \h </w:instrText>
        </w:r>
        <w:r>
          <w:fldChar w:fldCharType="separate"/>
        </w:r>
        <w:r>
          <w:t>63</w:t>
        </w:r>
        <w:r>
          <w:fldChar w:fldCharType="end"/>
        </w:r>
      </w:hyperlink>
    </w:p>
    <w:p>
      <w:pPr>
        <w:pStyle w:val="TOC2"/>
        <w:tabs>
          <w:tab w:val="right" w:leader="dot" w:pos="8306"/>
        </w:tabs>
      </w:pPr>
      <w:hyperlink w:anchor="_Toc14081" w:history="1">
        <w:r>
          <w:rPr>
            <w:rFonts w:ascii="仿宋" w:eastAsia="仿宋" w:hAnsi="仿宋" w:cs="仿宋" w:hint="eastAsia"/>
            <w:lang w:eastAsia="zh-CN"/>
          </w:rPr>
          <w:t>(三)、销售和推广策略</w:t>
        </w:r>
        <w:r>
          <w:tab/>
        </w:r>
        <w:r>
          <w:fldChar w:fldCharType="begin"/>
        </w:r>
        <w:r>
          <w:instrText xml:space="preserve"> PAGEREF _Toc14081 \h </w:instrText>
        </w:r>
        <w:r>
          <w:fldChar w:fldCharType="separate"/>
        </w:r>
        <w:r>
          <w:t>65</w:t>
        </w:r>
        <w:r>
          <w:fldChar w:fldCharType="end"/>
        </w:r>
      </w:hyperlink>
    </w:p>
    <w:p>
      <w:pPr>
        <w:pStyle w:val="TOC2"/>
        <w:tabs>
          <w:tab w:val="right" w:leader="dot" w:pos="8306"/>
        </w:tabs>
      </w:pPr>
      <w:hyperlink w:anchor="_Toc10626" w:history="1">
        <w:r>
          <w:rPr>
            <w:rFonts w:ascii="仿宋" w:eastAsia="仿宋" w:hAnsi="仿宋" w:cs="仿宋" w:hint="eastAsia"/>
            <w:lang w:eastAsia="zh-CN"/>
          </w:rPr>
          <w:t>(四)、销售渠道和分销策略</w:t>
        </w:r>
        <w:r>
          <w:tab/>
        </w:r>
        <w:r>
          <w:fldChar w:fldCharType="begin"/>
        </w:r>
        <w:r>
          <w:instrText xml:space="preserve"> PAGEREF _Toc10626 \h </w:instrText>
        </w:r>
        <w:r>
          <w:fldChar w:fldCharType="separate"/>
        </w:r>
        <w:r>
          <w:t>66</w:t>
        </w:r>
        <w:r>
          <w:fldChar w:fldCharType="end"/>
        </w:r>
      </w:hyperlink>
    </w:p>
    <w:p>
      <w:pPr>
        <w:pStyle w:val="TOC1"/>
        <w:tabs>
          <w:tab w:val="right" w:leader="dot" w:pos="8306"/>
        </w:tabs>
      </w:pPr>
      <w:hyperlink w:anchor="_Toc19398" w:history="1">
        <w:r>
          <w:rPr>
            <w:rFonts w:ascii="仿宋" w:eastAsia="仿宋" w:hAnsi="仿宋" w:cs="仿宋" w:hint="eastAsia"/>
            <w:lang w:eastAsia="zh-CN"/>
          </w:rPr>
          <w:t>十五、饲料级磷酸盐项目总结分析</w:t>
        </w:r>
        <w:r>
          <w:tab/>
        </w:r>
        <w:r>
          <w:fldChar w:fldCharType="begin"/>
        </w:r>
        <w:r>
          <w:instrText xml:space="preserve"> PAGEREF _Toc19398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27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8499"/>
      <w:r>
        <w:rPr>
          <w:rFonts w:ascii="仿宋" w:eastAsia="仿宋" w:hAnsi="仿宋" w:cs="仿宋" w:hint="eastAsia"/>
          <w:lang w:eastAsia="zh-CN"/>
        </w:rPr>
        <w:t>(一)、饲料级磷酸盐项目选址原则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选址是决定工业饲料级磷酸盐项目成败的关键因素之一。根据现行政策，饲料级磷酸盐项目选址必须符合一系列要求，以确保城乡建设、环境保护和资源利用的协调。以下是一些关于饲料级磷酸盐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饲料级磷酸盐项目选址必须与当地城乡建设总体规划相一致。它应该符合工业饲料级磷酸盐项目占地使用规划的要求，并与大气污染防治、水资源和自然生态保护政策相协调。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饲料级磷酸盐项目选址应避开自然保护区、风景名胜区、生活饮用水源地和其他特别需要保护的敏感性目标。这有助于维护自然环境的完整性和生态系统的稳定。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饲料级磷酸盐项目选址应充分考虑土地资源的节约。最好选择空闲地、非耕地或荒地，以减少对良田或耕地的占用。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饲料级磷酸盐项目选址应提供足够的场地，以满足工艺和辅助生产设施的建设需要。这有助于确保生产流程的高效运行。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饲料级磷酸盐项目选址应具备良好的生产基础条件，包括充足的水源、电力、运输和可靠的能源供应。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饲料级磷酸盐项目选址应地势平缓，便于排除雨水和处理生产、生活废水。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饲料级磷酸盐项目选址应与居民区及环境污染敏感点保持足够的防护距离，以确保生产活动不会对人民健康和环境造成危害。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饲料级磷酸盐项目选址是饲料级磷酸盐项目成功的第一步，符合政策要求的选址将有助于确保饲料级磷酸盐项目的可持续发展，并避免对环境和社会造成不利影响。因此，在饲料级磷酸盐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4265"/>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https://d.book118.com/846133005105010041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饲料级磷酸盐行业相关公司筹备报告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6133005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2024-01-02T19:54:00Z</dcterms:created>
  <dcterms:modified xsi:type="dcterms:W3CDTF">2024-01-02T19:54:27Z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208C6A5065ED424E9C271D4A4212F74E_11</vt:lpwstr>
  </property>
  <property fmtid="{D5CDD505-2E9C-101B-9397-08002B2CF9AE}" pid="3" name="KSOProductBuildVer">
    <vt:lpwstr>2052-12.1.0.16120</vt:lpwstr>
  </property>
</Properties>
</file>