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1A677E" w14:paraId="68A8DC0E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1A677E" w14:paraId="22DB7827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1A677E" w14:paraId="1F5083E9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1A677E" w:rsidRPr="001A677E" w14:paraId="5B2DF443" w14:textId="2ECD61DE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1A677E">
        <w:rPr>
          <w:rFonts w:ascii="宋体" w:eastAsia="宋体" w:hAnsi="宋体" w:hint="eastAsia"/>
          <w:b/>
          <w:sz w:val="60"/>
        </w:rPr>
        <w:t>滴眼剂项目招商引资推介报告</w:t>
      </w:r>
    </w:p>
    <w:p w:rsidR="001A677E" w:rsidP="001A677E" w14:paraId="5612C07F" w14:textId="7F0E1AFA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1A677E">
        <w:rPr>
          <w:rFonts w:ascii="仿宋" w:eastAsia="仿宋" w:hAnsi="仿宋" w:hint="eastAsia"/>
          <w:b/>
          <w:sz w:val="40"/>
        </w:rPr>
        <w:t>目录</w:t>
      </w:r>
    </w:p>
    <w:p w:rsidR="001A677E" w14:paraId="24757C06" w14:textId="7D5844C1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_Toc154285053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1A677E" w14:paraId="4A23BCBC" w14:textId="2026662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一、滴眼剂项目选址研究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_Toc154285054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1A677E" w14:paraId="580C47DF" w14:textId="4079AFF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(一)、滴眼剂项目选址的指导原则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_Toc154285055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1A677E" w14:paraId="6A2E0C1A" w14:textId="40B3AAA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(二)、滴眼剂项目选址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_Toc154285056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1A677E" w14:paraId="03933656" w14:textId="00F96FF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(三)、建设环境与条件分析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_Toc154285057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1A677E" w14:paraId="41984281" w14:textId="11AD3EC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(四)、土地使用控制标准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_Toc154285058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1A677E" w14:paraId="093C30B9" w14:textId="54FC249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(五)、土地利用的总体需求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_Toc154285059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1A677E" w14:paraId="6525E539" w14:textId="0BB5004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(六)、用地效率提升策略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_Toc154285060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1A677E" w14:paraId="79D7A880" w14:textId="075543B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(七)、总体布局与规划方案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_Toc154285061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1A677E" w14:paraId="61682CCF" w14:textId="7417130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(八)、物流与运输系统设计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_Toc154285062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1A677E" w14:paraId="748BFA35" w14:textId="10C7756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(九)、选址方案的综合评估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_Toc154285063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1A677E" w14:paraId="390AAA81" w14:textId="7D7C200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二、滴眼剂项目概论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_Toc154285064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1A677E" w14:paraId="693BFC64" w14:textId="365AA6E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(一)、滴眼剂项目名称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_Toc154285065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1A677E" w14:paraId="3D4E66E3" w14:textId="7C8649C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(二)、滴眼剂项目选址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_Toc154285066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1A677E" w14:paraId="03CDF526" w14:textId="6D971C5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(三)、滴眼剂项目用地规模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_Toc154285067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1A677E" w14:paraId="0F426EC0" w14:textId="0B53F37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(四)、滴眼剂项目用地控制指标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_Toc154285068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1A677E" w14:paraId="029F7B38" w14:textId="3229AB0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(五)、土建工程指标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_Toc154285069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1A677E" w14:paraId="3B46C10D" w14:textId="271D7B3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(六)、设备选型方案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_Toc154285070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1A677E" w14:paraId="2468E1EC" w14:textId="4B8450F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(七)、节能分析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_Toc154285071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1A677E" w14:paraId="66AFEF2D" w14:textId="3577766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(八)、环境保护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_Toc154285072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1A677E" w14:paraId="06778664" w14:textId="44A2ABDC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(九)、滴眼剂项目总投资及资本结构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_Toc154285073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1A677E" w14:paraId="326B532A" w14:textId="5F6BA44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(十)、资金筹集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_Toc154285074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1A677E" w14:paraId="5A624BDF" w14:textId="604276A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(十一)、滴眼剂项目预期经济效益规划目标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_Toc154285075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1A677E" w14:paraId="08058D25" w14:textId="17CB0B5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(十二)、滴眼剂项目进度计划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_Toc154285076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1A677E" w14:paraId="580483D4" w14:textId="2AFD701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(十三)、报告说明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_Toc154285077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1A677E" w14:paraId="40424F7B" w14:textId="5FD2794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(十四)、滴眼剂项目评价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_Toc154285078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1A677E" w14:paraId="4AEFF800" w14:textId="198187D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三、滴眼剂项目工程设计研究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_Toc154285079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1A677E" w14:paraId="7309FB6D" w14:textId="4CF48B2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(一)、建筑工程设计原则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_Toc154285080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1A677E" w14:paraId="60FF8639" w14:textId="3A27DF2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(二)、滴眼剂项目工程建设标准规范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_Toc154285081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1A677E" w14:paraId="45CD1BD6" w14:textId="3CF1F57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(三)、滴眼剂项目总平面设计要求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_Toc154285082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1A677E" w14:paraId="68B1C67E" w14:textId="20E8403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(四)、建筑设计规范和标准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_Toc154285083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1A677E" w14:paraId="0718C33E" w14:textId="687886A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(五)、土建工程设计年限及安全等级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_Toc154285084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1A677E" w14:paraId="5C06D17A" w14:textId="0271520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(六)、建筑工程设计总体要求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_Toc154285085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1A677E" w14:paraId="0C9F18C1" w14:textId="6F09688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(七)、土建工程建设指标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_Toc154285086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1A677E" w14:paraId="4E855903" w14:textId="0959CDD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四、工艺原则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_Toc154285087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1A677E" w14:paraId="6CB4AB11" w14:textId="297A8F5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(一)、滴眼剂项目建设期的原材料及辅助材料供应概述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_Toc154285088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1A677E" w14:paraId="6A13A95A" w14:textId="39F9D35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(二)、滴眼剂项目运营期原辅材料采购及管理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_Toc154285089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1A677E" w14:paraId="0F54DD68" w14:textId="3896356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(三)、技术管理特点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_Toc154285090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1A677E" w14:paraId="45BE8DFC" w14:textId="0B75872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(四)、滴眼剂项目工艺技术设计方案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_Toc154285091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1A677E" w14:paraId="3A59E705" w14:textId="0F717E2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(五)、滴眼剂项目设备选型及配置方案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_Toc154285092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1A677E" w14:paraId="260088EE" w14:textId="45734F5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五、滴眼剂项目实施进度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_Toc154285093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1A677E" w14:paraId="7D91CB54" w14:textId="06E5FBC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(一)、建设周期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_Toc154285094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1A677E" w14:paraId="5D32508C" w14:textId="77B60970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(二)、建设进展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_Toc154285095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1A677E" w14:paraId="6E48EE96" w14:textId="1BD3DC0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(三)、进度安排注意事项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_Toc154285096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1A677E" w14:paraId="7EF5E7A0" w14:textId="2864ECB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(四)、人力资源配置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_Toc154285097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1A677E" w14:paraId="3AC3DE23" w14:textId="58C3172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(五)、员工培训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_Toc154285098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1A677E" w14:paraId="072DA5AE" w14:textId="0550BE1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(六)、滴眼剂项目实施保障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_Toc154285099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1A677E" w14:paraId="7D39CA31" w14:textId="3422A87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六、生产安全保护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_Toc154285100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1A677E" w14:paraId="2D0EACAB" w14:textId="47E9D91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(一)、生产安全管理制度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_Toc154285101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1A677E" w14:paraId="2702E122" w14:textId="35FA7BC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(二)、安全生产责任制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_Toc154285102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1A677E" w14:paraId="348393FE" w14:textId="571836A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(三)、安全培训与教育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_Toc154285103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1A677E" w14:paraId="36D14B6B" w14:textId="4239411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(四)、安全检查与隐患排查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_Toc154285104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1A677E" w14:paraId="1647210A" w14:textId="689288C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(五)、安全防范措施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_Toc154285105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1A677E" w14:paraId="41CB35F4" w14:textId="19A3F07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(六)、应急救援与事故处理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_Toc154285106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1A677E" w14:paraId="2BE1A9C2" w14:textId="59A31D4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(七)、职业健康与安全管理体系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_Toc154285107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1A677E" w14:paraId="0B3A4255" w14:textId="74155CC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(八)、劳动保护用品与设备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_Toc154285108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1A677E" w14:paraId="550F7BF6" w14:textId="3B8498A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(九)、危险源管理与控制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_Toc154285109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1A677E" w14:paraId="4E137857" w14:textId="0775AAB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(十)、安全生产标准化建设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_Toc154285110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1A677E" w14:paraId="5BFC71A1" w14:textId="3A17F78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七、风险性分析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_Toc154285111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1A677E" w14:paraId="7EA00706" w14:textId="5FAE538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(一)、风险识别与评估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_Toc154285112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1A677E" w14:paraId="5C3A73B4" w14:textId="7833DF2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(二)、风险类型及分类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_Toc154285113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1A677E" w14:paraId="4975AA6A" w14:textId="5338E33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(三)、技术风险及应对措施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_Toc154285114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1A677E" w14:paraId="42177F2C" w14:textId="258F591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(四)、市场风险及应对策略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_Toc154285115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1A677E" w14:paraId="1A768C95" w14:textId="7AACFE7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(五)、管理风险及规避方法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_Toc154285116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1A677E" w14:paraId="50FC028D" w14:textId="74355BE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(六)、财务风险及防范措施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_Toc154285117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https://d.book118.com/846142014110010035</w:t>
        </w:r>
      </w:hyperlink>
    </w:p>
    <w:p w:rsidR="001A677E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A677E" w:rsidP="00184C68" w14:paraId="0759112A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A677E" w14:paraId="0D1AE6A1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A677E" w:rsidP="00184C68" w14:paraId="7EF429DB" w14:textId="5038584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1A677E" w14:paraId="30831EE0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A677E" w14:paraId="27D1818C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A677E" w:rsidP="00184C68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A677E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A677E" w:rsidP="00184C68" w14:textId="5038584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1A677E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A677E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A677E" w:rsidP="00184C68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A677E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A677E" w:rsidP="00184C68" w14:textId="5038584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1A677E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A677E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A677E" w:rsidP="00184C68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A677E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A677E" w:rsidP="00184C68" w14:textId="5038584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1A677E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A677E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A677E" w14:paraId="45863EA5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A677E" w:rsidRPr="001A677E" w:rsidP="001A677E" w14:paraId="7F7C8313" w14:textId="2B63A0B1">
    <w:pPr>
      <w:pStyle w:val="Header"/>
      <w:rPr>
        <w:rFonts w:ascii="仿宋" w:eastAsia="仿宋" w:hAnsi="仿宋"/>
      </w:rPr>
    </w:pPr>
    <w:r w:rsidRPr="001A677E">
      <w:rPr>
        <w:rFonts w:ascii="仿宋" w:eastAsia="仿宋" w:hAnsi="仿宋" w:hint="eastAsia"/>
      </w:rPr>
      <w:t>滴眼剂项目招商引资推介报告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A677E" w14:paraId="23966C0B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A677E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A677E" w:rsidRPr="001A677E" w:rsidP="001A677E" w14:textId="2B63A0B1">
    <w:pPr>
      <w:pStyle w:val="Header"/>
      <w:rPr>
        <w:rFonts w:ascii="仿宋" w:eastAsia="仿宋" w:hAnsi="仿宋"/>
      </w:rPr>
    </w:pPr>
    <w:r w:rsidRPr="001A677E">
      <w:rPr>
        <w:rFonts w:ascii="仿宋" w:eastAsia="仿宋" w:hAnsi="仿宋" w:hint="eastAsia"/>
      </w:rPr>
      <w:t>滴眼剂项目招商引资推介报告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A677E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A677E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A677E" w:rsidRPr="001A677E" w:rsidP="001A677E" w14:textId="2B63A0B1">
    <w:pPr>
      <w:pStyle w:val="Header"/>
      <w:rPr>
        <w:rFonts w:ascii="仿宋" w:eastAsia="仿宋" w:hAnsi="仿宋"/>
      </w:rPr>
    </w:pPr>
    <w:r w:rsidRPr="001A677E">
      <w:rPr>
        <w:rFonts w:ascii="仿宋" w:eastAsia="仿宋" w:hAnsi="仿宋" w:hint="eastAsia"/>
      </w:rPr>
      <w:t>滴眼剂项目招商引资推介报告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A677E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A677E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A677E" w:rsidRPr="001A677E" w:rsidP="001A677E" w14:textId="2B63A0B1">
    <w:pPr>
      <w:pStyle w:val="Header"/>
      <w:rPr>
        <w:rFonts w:ascii="仿宋" w:eastAsia="仿宋" w:hAnsi="仿宋"/>
      </w:rPr>
    </w:pPr>
    <w:r w:rsidRPr="001A677E">
      <w:rPr>
        <w:rFonts w:ascii="仿宋" w:eastAsia="仿宋" w:hAnsi="仿宋" w:hint="eastAsia"/>
      </w:rPr>
      <w:t>滴眼剂项目招商引资推介报告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A677E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677E"/>
    <w:rsid w:val="00184C68"/>
    <w:rsid w:val="001A677E"/>
    <w:rsid w:val="009D5A94"/>
    <w:rsid w:val="00CF0DFC"/>
    <w:rsid w:val="00EF781E"/>
    <w:rsid w:val="00FB7C6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A21C461"/>
  <w15:chartTrackingRefBased/>
  <w15:docId w15:val="{15F08136-2A9A-40F1-B270-FC1615CDAB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1A677E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1A677E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1A677E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1A677E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1A677E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1A677E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1A677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1A677E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1A677E"/>
  </w:style>
  <w:style w:type="paragraph" w:styleId="TOC1">
    <w:name w:val="toc 1"/>
    <w:basedOn w:val="Normal"/>
    <w:next w:val="Normal"/>
    <w:autoRedefine/>
    <w:uiPriority w:val="39"/>
    <w:unhideWhenUsed/>
    <w:rsid w:val="001A677E"/>
  </w:style>
  <w:style w:type="paragraph" w:styleId="TOC2">
    <w:name w:val="toc 2"/>
    <w:basedOn w:val="Normal"/>
    <w:next w:val="Normal"/>
    <w:autoRedefine/>
    <w:uiPriority w:val="39"/>
    <w:unhideWhenUsed/>
    <w:rsid w:val="001A677E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846142014110010035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5437</Words>
  <Characters>30992</Characters>
  <Application>Microsoft Office Word</Application>
  <DocSecurity>0</DocSecurity>
  <Lines>258</Lines>
  <Paragraphs>72</Paragraphs>
  <ScaleCrop>false</ScaleCrop>
  <Company/>
  <LinksUpToDate>false</LinksUpToDate>
  <CharactersWithSpaces>36357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2023-12-23T20:36:00Z</dcterms:created>
  <dcterms:modified xsi:type="dcterms:W3CDTF">2023-12-23T20:37:00Z</dcterms:modified>
</cp:coreProperties>
</file>