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石斛项目合作计划书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178" w:history="1">
        <w:r>
          <w:rPr>
            <w:rFonts w:ascii="仿宋" w:eastAsia="仿宋" w:hAnsi="仿宋" w:cs="仿宋" w:hint="eastAsia"/>
            <w:lang w:eastAsia="zh-CN"/>
          </w:rPr>
          <w:t>序言</w:t>
        </w:r>
        <w:r>
          <w:tab/>
        </w:r>
        <w:r>
          <w:fldChar w:fldCharType="begin"/>
        </w:r>
        <w:r>
          <w:instrText xml:space="preserve"> PAGEREF _Toc9178 \h </w:instrText>
        </w:r>
        <w:r>
          <w:fldChar w:fldCharType="separate"/>
        </w:r>
        <w:r>
          <w:t>3</w:t>
        </w:r>
        <w:r>
          <w:fldChar w:fldCharType="end"/>
        </w:r>
      </w:hyperlink>
    </w:p>
    <w:p>
      <w:pPr>
        <w:pStyle w:val="TOC1"/>
        <w:tabs>
          <w:tab w:val="right" w:leader="dot" w:pos="8306"/>
        </w:tabs>
      </w:pPr>
      <w:hyperlink w:anchor="_Toc19711" w:history="1">
        <w:r>
          <w:rPr>
            <w:rFonts w:ascii="仿宋" w:eastAsia="仿宋" w:hAnsi="仿宋" w:cs="仿宋" w:hint="eastAsia"/>
            <w:lang w:eastAsia="zh-CN"/>
          </w:rPr>
          <w:t>一、石斛项目建设地分析</w:t>
        </w:r>
        <w:r>
          <w:tab/>
        </w:r>
        <w:r>
          <w:fldChar w:fldCharType="begin"/>
        </w:r>
        <w:r>
          <w:instrText xml:space="preserve"> PAGEREF _Toc19711 \h </w:instrText>
        </w:r>
        <w:r>
          <w:fldChar w:fldCharType="separate"/>
        </w:r>
        <w:r>
          <w:t>3</w:t>
        </w:r>
        <w:r>
          <w:fldChar w:fldCharType="end"/>
        </w:r>
      </w:hyperlink>
    </w:p>
    <w:p>
      <w:pPr>
        <w:pStyle w:val="TOC2"/>
        <w:tabs>
          <w:tab w:val="right" w:leader="dot" w:pos="8306"/>
        </w:tabs>
      </w:pPr>
      <w:hyperlink w:anchor="_Toc11863" w:history="1">
        <w:r>
          <w:rPr>
            <w:rFonts w:ascii="仿宋" w:eastAsia="仿宋" w:hAnsi="仿宋" w:cs="仿宋" w:hint="eastAsia"/>
            <w:lang w:eastAsia="zh-CN"/>
          </w:rPr>
          <w:t>(一)、石斛项目选址原则</w:t>
        </w:r>
        <w:r>
          <w:tab/>
        </w:r>
        <w:r>
          <w:fldChar w:fldCharType="begin"/>
        </w:r>
        <w:r>
          <w:instrText xml:space="preserve"> PAGEREF _Toc11863 \h </w:instrText>
        </w:r>
        <w:r>
          <w:fldChar w:fldCharType="separate"/>
        </w:r>
        <w:r>
          <w:t>3</w:t>
        </w:r>
        <w:r>
          <w:fldChar w:fldCharType="end"/>
        </w:r>
      </w:hyperlink>
    </w:p>
    <w:p>
      <w:pPr>
        <w:pStyle w:val="TOC2"/>
        <w:tabs>
          <w:tab w:val="right" w:leader="dot" w:pos="8306"/>
        </w:tabs>
      </w:pPr>
      <w:hyperlink w:anchor="_Toc7785" w:history="1">
        <w:r>
          <w:rPr>
            <w:rFonts w:ascii="仿宋" w:eastAsia="仿宋" w:hAnsi="仿宋" w:cs="仿宋" w:hint="eastAsia"/>
            <w:lang w:eastAsia="zh-CN"/>
          </w:rPr>
          <w:t>(二)、石斛项目选址</w:t>
        </w:r>
        <w:r>
          <w:tab/>
        </w:r>
        <w:r>
          <w:fldChar w:fldCharType="begin"/>
        </w:r>
        <w:r>
          <w:instrText xml:space="preserve"> PAGEREF _Toc7785 \h </w:instrText>
        </w:r>
        <w:r>
          <w:fldChar w:fldCharType="separate"/>
        </w:r>
        <w:r>
          <w:t>4</w:t>
        </w:r>
        <w:r>
          <w:fldChar w:fldCharType="end"/>
        </w:r>
      </w:hyperlink>
    </w:p>
    <w:p>
      <w:pPr>
        <w:pStyle w:val="TOC2"/>
        <w:tabs>
          <w:tab w:val="right" w:leader="dot" w:pos="8306"/>
        </w:tabs>
      </w:pPr>
      <w:hyperlink w:anchor="_Toc21145" w:history="1">
        <w:r>
          <w:rPr>
            <w:rFonts w:ascii="仿宋" w:eastAsia="仿宋" w:hAnsi="仿宋" w:cs="仿宋" w:hint="eastAsia"/>
            <w:lang w:eastAsia="zh-CN"/>
          </w:rPr>
          <w:t>(三)、建设条件分析</w:t>
        </w:r>
        <w:r>
          <w:tab/>
        </w:r>
        <w:r>
          <w:fldChar w:fldCharType="begin"/>
        </w:r>
        <w:r>
          <w:instrText xml:space="preserve"> PAGEREF _Toc21145 \h </w:instrText>
        </w:r>
        <w:r>
          <w:fldChar w:fldCharType="separate"/>
        </w:r>
        <w:r>
          <w:t>4</w:t>
        </w:r>
        <w:r>
          <w:fldChar w:fldCharType="end"/>
        </w:r>
      </w:hyperlink>
    </w:p>
    <w:p>
      <w:pPr>
        <w:pStyle w:val="TOC2"/>
        <w:tabs>
          <w:tab w:val="right" w:leader="dot" w:pos="8306"/>
        </w:tabs>
      </w:pPr>
      <w:hyperlink w:anchor="_Toc9923" w:history="1">
        <w:r>
          <w:rPr>
            <w:rFonts w:ascii="仿宋" w:eastAsia="仿宋" w:hAnsi="仿宋" w:cs="仿宋" w:hint="eastAsia"/>
            <w:lang w:eastAsia="zh-CN"/>
          </w:rPr>
          <w:t>(四)、用地控制指标</w:t>
        </w:r>
        <w:r>
          <w:tab/>
        </w:r>
        <w:r>
          <w:fldChar w:fldCharType="begin"/>
        </w:r>
        <w:r>
          <w:instrText xml:space="preserve"> PAGEREF _Toc9923 \h </w:instrText>
        </w:r>
        <w:r>
          <w:fldChar w:fldCharType="separate"/>
        </w:r>
        <w:r>
          <w:t>5</w:t>
        </w:r>
        <w:r>
          <w:fldChar w:fldCharType="end"/>
        </w:r>
      </w:hyperlink>
    </w:p>
    <w:p>
      <w:pPr>
        <w:pStyle w:val="TOC2"/>
        <w:tabs>
          <w:tab w:val="right" w:leader="dot" w:pos="8306"/>
        </w:tabs>
      </w:pPr>
      <w:hyperlink w:anchor="_Toc7745" w:history="1">
        <w:r>
          <w:rPr>
            <w:rFonts w:ascii="仿宋" w:eastAsia="仿宋" w:hAnsi="仿宋" w:cs="仿宋" w:hint="eastAsia"/>
            <w:lang w:eastAsia="zh-CN"/>
          </w:rPr>
          <w:t>(五)、用地总体要求</w:t>
        </w:r>
        <w:r>
          <w:tab/>
        </w:r>
        <w:r>
          <w:fldChar w:fldCharType="begin"/>
        </w:r>
        <w:r>
          <w:instrText xml:space="preserve"> PAGEREF _Toc7745 \h </w:instrText>
        </w:r>
        <w:r>
          <w:fldChar w:fldCharType="separate"/>
        </w:r>
        <w:r>
          <w:t>6</w:t>
        </w:r>
        <w:r>
          <w:fldChar w:fldCharType="end"/>
        </w:r>
      </w:hyperlink>
    </w:p>
    <w:p>
      <w:pPr>
        <w:pStyle w:val="TOC2"/>
        <w:tabs>
          <w:tab w:val="right" w:leader="dot" w:pos="8306"/>
        </w:tabs>
      </w:pPr>
      <w:hyperlink w:anchor="_Toc18754" w:history="1">
        <w:r>
          <w:rPr>
            <w:rFonts w:ascii="仿宋" w:eastAsia="仿宋" w:hAnsi="仿宋" w:cs="仿宋" w:hint="eastAsia"/>
            <w:lang w:eastAsia="zh-CN"/>
          </w:rPr>
          <w:t>(六)、节约用地措施</w:t>
        </w:r>
        <w:r>
          <w:tab/>
        </w:r>
        <w:r>
          <w:fldChar w:fldCharType="begin"/>
        </w:r>
        <w:r>
          <w:instrText xml:space="preserve"> PAGEREF _Toc18754 \h </w:instrText>
        </w:r>
        <w:r>
          <w:fldChar w:fldCharType="separate"/>
        </w:r>
        <w:r>
          <w:t>7</w:t>
        </w:r>
        <w:r>
          <w:fldChar w:fldCharType="end"/>
        </w:r>
      </w:hyperlink>
    </w:p>
    <w:p>
      <w:pPr>
        <w:pStyle w:val="TOC2"/>
        <w:tabs>
          <w:tab w:val="right" w:leader="dot" w:pos="8306"/>
        </w:tabs>
      </w:pPr>
      <w:hyperlink w:anchor="_Toc2946" w:history="1">
        <w:r>
          <w:rPr>
            <w:rFonts w:ascii="仿宋" w:eastAsia="仿宋" w:hAnsi="仿宋" w:cs="仿宋" w:hint="eastAsia"/>
            <w:lang w:eastAsia="zh-CN"/>
          </w:rPr>
          <w:t>(七)、总图布置方案</w:t>
        </w:r>
        <w:r>
          <w:tab/>
        </w:r>
        <w:r>
          <w:fldChar w:fldCharType="begin"/>
        </w:r>
        <w:r>
          <w:instrText xml:space="preserve"> PAGEREF _Toc2946 \h </w:instrText>
        </w:r>
        <w:r>
          <w:fldChar w:fldCharType="separate"/>
        </w:r>
        <w:r>
          <w:t>9</w:t>
        </w:r>
        <w:r>
          <w:fldChar w:fldCharType="end"/>
        </w:r>
      </w:hyperlink>
    </w:p>
    <w:p>
      <w:pPr>
        <w:pStyle w:val="TOC2"/>
        <w:tabs>
          <w:tab w:val="right" w:leader="dot" w:pos="8306"/>
        </w:tabs>
      </w:pPr>
      <w:hyperlink w:anchor="_Toc21486" w:history="1">
        <w:r>
          <w:rPr>
            <w:rFonts w:ascii="仿宋" w:eastAsia="仿宋" w:hAnsi="仿宋" w:cs="仿宋" w:hint="eastAsia"/>
            <w:lang w:eastAsia="zh-CN"/>
          </w:rPr>
          <w:t>(八)、运输组成</w:t>
        </w:r>
        <w:r>
          <w:tab/>
        </w:r>
        <w:r>
          <w:fldChar w:fldCharType="begin"/>
        </w:r>
        <w:r>
          <w:instrText xml:space="preserve"> PAGEREF _Toc21486 \h </w:instrText>
        </w:r>
        <w:r>
          <w:fldChar w:fldCharType="separate"/>
        </w:r>
        <w:r>
          <w:t>11</w:t>
        </w:r>
        <w:r>
          <w:fldChar w:fldCharType="end"/>
        </w:r>
      </w:hyperlink>
    </w:p>
    <w:p>
      <w:pPr>
        <w:pStyle w:val="TOC2"/>
        <w:tabs>
          <w:tab w:val="right" w:leader="dot" w:pos="8306"/>
        </w:tabs>
      </w:pPr>
      <w:hyperlink w:anchor="_Toc599" w:history="1">
        <w:r>
          <w:rPr>
            <w:rFonts w:ascii="仿宋" w:eastAsia="仿宋" w:hAnsi="仿宋" w:cs="仿宋" w:hint="eastAsia"/>
            <w:lang w:eastAsia="zh-CN"/>
          </w:rPr>
          <w:t>(九)、选址综合评价</w:t>
        </w:r>
        <w:r>
          <w:tab/>
        </w:r>
        <w:r>
          <w:fldChar w:fldCharType="begin"/>
        </w:r>
        <w:r>
          <w:instrText xml:space="preserve"> PAGEREF _Toc599 \h </w:instrText>
        </w:r>
        <w:r>
          <w:fldChar w:fldCharType="separate"/>
        </w:r>
        <w:r>
          <w:t>13</w:t>
        </w:r>
        <w:r>
          <w:fldChar w:fldCharType="end"/>
        </w:r>
      </w:hyperlink>
    </w:p>
    <w:p>
      <w:pPr>
        <w:pStyle w:val="TOC1"/>
        <w:tabs>
          <w:tab w:val="right" w:leader="dot" w:pos="8306"/>
        </w:tabs>
      </w:pPr>
      <w:hyperlink w:anchor="_Toc130" w:history="1">
        <w:r>
          <w:rPr>
            <w:rFonts w:ascii="仿宋" w:eastAsia="仿宋" w:hAnsi="仿宋" w:cs="仿宋" w:hint="eastAsia"/>
            <w:lang w:eastAsia="zh-CN"/>
          </w:rPr>
          <w:t>二、风险应对评估</w:t>
        </w:r>
        <w:r>
          <w:tab/>
        </w:r>
        <w:r>
          <w:fldChar w:fldCharType="begin"/>
        </w:r>
        <w:r>
          <w:instrText xml:space="preserve"> PAGEREF _Toc130 \h </w:instrText>
        </w:r>
        <w:r>
          <w:fldChar w:fldCharType="separate"/>
        </w:r>
        <w:r>
          <w:t>14</w:t>
        </w:r>
        <w:r>
          <w:fldChar w:fldCharType="end"/>
        </w:r>
      </w:hyperlink>
    </w:p>
    <w:p>
      <w:pPr>
        <w:pStyle w:val="TOC2"/>
        <w:tabs>
          <w:tab w:val="right" w:leader="dot" w:pos="8306"/>
        </w:tabs>
      </w:pPr>
      <w:hyperlink w:anchor="_Toc18553" w:history="1">
        <w:r>
          <w:rPr>
            <w:rFonts w:ascii="仿宋" w:eastAsia="仿宋" w:hAnsi="仿宋" w:cs="仿宋" w:hint="eastAsia"/>
            <w:lang w:eastAsia="zh-CN"/>
          </w:rPr>
          <w:t>(一)、政策风险分析</w:t>
        </w:r>
        <w:r>
          <w:tab/>
        </w:r>
        <w:r>
          <w:fldChar w:fldCharType="begin"/>
        </w:r>
        <w:r>
          <w:instrText xml:space="preserve"> PAGEREF _Toc18553 \h </w:instrText>
        </w:r>
        <w:r>
          <w:fldChar w:fldCharType="separate"/>
        </w:r>
        <w:r>
          <w:t>14</w:t>
        </w:r>
        <w:r>
          <w:fldChar w:fldCharType="end"/>
        </w:r>
      </w:hyperlink>
    </w:p>
    <w:p>
      <w:pPr>
        <w:pStyle w:val="TOC2"/>
        <w:tabs>
          <w:tab w:val="right" w:leader="dot" w:pos="8306"/>
        </w:tabs>
      </w:pPr>
      <w:hyperlink w:anchor="_Toc19742" w:history="1">
        <w:r>
          <w:rPr>
            <w:rFonts w:ascii="仿宋" w:eastAsia="仿宋" w:hAnsi="仿宋" w:cs="仿宋" w:hint="eastAsia"/>
            <w:lang w:eastAsia="zh-CN"/>
          </w:rPr>
          <w:t>(二)、社会风险分析</w:t>
        </w:r>
        <w:r>
          <w:tab/>
        </w:r>
        <w:r>
          <w:fldChar w:fldCharType="begin"/>
        </w:r>
        <w:r>
          <w:instrText xml:space="preserve"> PAGEREF _Toc19742 \h </w:instrText>
        </w:r>
        <w:r>
          <w:fldChar w:fldCharType="separate"/>
        </w:r>
        <w:r>
          <w:t>14</w:t>
        </w:r>
        <w:r>
          <w:fldChar w:fldCharType="end"/>
        </w:r>
      </w:hyperlink>
    </w:p>
    <w:p>
      <w:pPr>
        <w:pStyle w:val="TOC2"/>
        <w:tabs>
          <w:tab w:val="right" w:leader="dot" w:pos="8306"/>
        </w:tabs>
      </w:pPr>
      <w:hyperlink w:anchor="_Toc32200" w:history="1">
        <w:r>
          <w:rPr>
            <w:rFonts w:ascii="仿宋" w:eastAsia="仿宋" w:hAnsi="仿宋" w:cs="仿宋" w:hint="eastAsia"/>
            <w:lang w:eastAsia="zh-CN"/>
          </w:rPr>
          <w:t>(三)、市场风险分析</w:t>
        </w:r>
        <w:r>
          <w:tab/>
        </w:r>
        <w:r>
          <w:fldChar w:fldCharType="begin"/>
        </w:r>
        <w:r>
          <w:instrText xml:space="preserve"> PAGEREF _Toc32200 \h </w:instrText>
        </w:r>
        <w:r>
          <w:fldChar w:fldCharType="separate"/>
        </w:r>
        <w:r>
          <w:t>14</w:t>
        </w:r>
        <w:r>
          <w:fldChar w:fldCharType="end"/>
        </w:r>
      </w:hyperlink>
    </w:p>
    <w:p>
      <w:pPr>
        <w:pStyle w:val="TOC2"/>
        <w:tabs>
          <w:tab w:val="right" w:leader="dot" w:pos="8306"/>
        </w:tabs>
      </w:pPr>
      <w:hyperlink w:anchor="_Toc29547" w:history="1">
        <w:r>
          <w:rPr>
            <w:rFonts w:ascii="仿宋" w:eastAsia="仿宋" w:hAnsi="仿宋" w:cs="仿宋" w:hint="eastAsia"/>
            <w:lang w:eastAsia="zh-CN"/>
          </w:rPr>
          <w:t>(四)、资金风险分析</w:t>
        </w:r>
        <w:r>
          <w:tab/>
        </w:r>
        <w:r>
          <w:fldChar w:fldCharType="begin"/>
        </w:r>
        <w:r>
          <w:instrText xml:space="preserve"> PAGEREF _Toc29547 \h </w:instrText>
        </w:r>
        <w:r>
          <w:fldChar w:fldCharType="separate"/>
        </w:r>
        <w:r>
          <w:t>14</w:t>
        </w:r>
        <w:r>
          <w:fldChar w:fldCharType="end"/>
        </w:r>
      </w:hyperlink>
    </w:p>
    <w:p>
      <w:pPr>
        <w:pStyle w:val="TOC2"/>
        <w:tabs>
          <w:tab w:val="right" w:leader="dot" w:pos="8306"/>
        </w:tabs>
      </w:pPr>
      <w:hyperlink w:anchor="_Toc29005" w:history="1">
        <w:r>
          <w:rPr>
            <w:rFonts w:ascii="仿宋" w:eastAsia="仿宋" w:hAnsi="仿宋" w:cs="仿宋" w:hint="eastAsia"/>
            <w:lang w:eastAsia="zh-CN"/>
          </w:rPr>
          <w:t>(五)、技术风险分析</w:t>
        </w:r>
        <w:r>
          <w:tab/>
        </w:r>
        <w:r>
          <w:fldChar w:fldCharType="begin"/>
        </w:r>
        <w:r>
          <w:instrText xml:space="preserve"> PAGEREF _Toc29005 \h </w:instrText>
        </w:r>
        <w:r>
          <w:fldChar w:fldCharType="separate"/>
        </w:r>
        <w:r>
          <w:t>15</w:t>
        </w:r>
        <w:r>
          <w:fldChar w:fldCharType="end"/>
        </w:r>
      </w:hyperlink>
    </w:p>
    <w:p>
      <w:pPr>
        <w:pStyle w:val="TOC2"/>
        <w:tabs>
          <w:tab w:val="right" w:leader="dot" w:pos="8306"/>
        </w:tabs>
      </w:pPr>
      <w:hyperlink w:anchor="_Toc14901" w:history="1">
        <w:r>
          <w:rPr>
            <w:rFonts w:ascii="仿宋" w:eastAsia="仿宋" w:hAnsi="仿宋" w:cs="仿宋" w:hint="eastAsia"/>
            <w:lang w:eastAsia="zh-CN"/>
          </w:rPr>
          <w:t>(六)、财务风险分析</w:t>
        </w:r>
        <w:r>
          <w:tab/>
        </w:r>
        <w:r>
          <w:fldChar w:fldCharType="begin"/>
        </w:r>
        <w:r>
          <w:instrText xml:space="preserve"> PAGEREF _Toc14901 \h </w:instrText>
        </w:r>
        <w:r>
          <w:fldChar w:fldCharType="separate"/>
        </w:r>
        <w:r>
          <w:t>15</w:t>
        </w:r>
        <w:r>
          <w:fldChar w:fldCharType="end"/>
        </w:r>
      </w:hyperlink>
    </w:p>
    <w:p>
      <w:pPr>
        <w:pStyle w:val="TOC2"/>
        <w:tabs>
          <w:tab w:val="right" w:leader="dot" w:pos="8306"/>
        </w:tabs>
      </w:pPr>
      <w:hyperlink w:anchor="_Toc15104" w:history="1">
        <w:r>
          <w:rPr>
            <w:rFonts w:ascii="仿宋" w:eastAsia="仿宋" w:hAnsi="仿宋" w:cs="仿宋" w:hint="eastAsia"/>
            <w:lang w:eastAsia="zh-CN"/>
          </w:rPr>
          <w:t>(七)、管理风险分析</w:t>
        </w:r>
        <w:r>
          <w:tab/>
        </w:r>
        <w:r>
          <w:fldChar w:fldCharType="begin"/>
        </w:r>
        <w:r>
          <w:instrText xml:space="preserve"> PAGEREF _Toc15104 \h </w:instrText>
        </w:r>
        <w:r>
          <w:fldChar w:fldCharType="separate"/>
        </w:r>
        <w:r>
          <w:t>15</w:t>
        </w:r>
        <w:r>
          <w:fldChar w:fldCharType="end"/>
        </w:r>
      </w:hyperlink>
    </w:p>
    <w:p>
      <w:pPr>
        <w:pStyle w:val="TOC2"/>
        <w:tabs>
          <w:tab w:val="right" w:leader="dot" w:pos="8306"/>
        </w:tabs>
      </w:pPr>
      <w:hyperlink w:anchor="_Toc31878" w:history="1">
        <w:r>
          <w:rPr>
            <w:rFonts w:ascii="仿宋" w:eastAsia="仿宋" w:hAnsi="仿宋" w:cs="仿宋" w:hint="eastAsia"/>
            <w:lang w:eastAsia="zh-CN"/>
          </w:rPr>
          <w:t>(八)、其它风险分析</w:t>
        </w:r>
        <w:r>
          <w:tab/>
        </w:r>
        <w:r>
          <w:fldChar w:fldCharType="begin"/>
        </w:r>
        <w:r>
          <w:instrText xml:space="preserve"> PAGEREF _Toc31878 \h </w:instrText>
        </w:r>
        <w:r>
          <w:fldChar w:fldCharType="separate"/>
        </w:r>
        <w:r>
          <w:t>15</w:t>
        </w:r>
        <w:r>
          <w:fldChar w:fldCharType="end"/>
        </w:r>
      </w:hyperlink>
    </w:p>
    <w:p>
      <w:pPr>
        <w:pStyle w:val="TOC1"/>
        <w:tabs>
          <w:tab w:val="right" w:leader="dot" w:pos="8306"/>
        </w:tabs>
      </w:pPr>
      <w:hyperlink w:anchor="_Toc10478" w:history="1">
        <w:r>
          <w:rPr>
            <w:rFonts w:ascii="仿宋" w:eastAsia="仿宋" w:hAnsi="仿宋" w:cs="仿宋" w:hint="eastAsia"/>
            <w:lang w:eastAsia="zh-CN"/>
          </w:rPr>
          <w:t>三、后期运营与管理</w:t>
        </w:r>
        <w:r>
          <w:tab/>
        </w:r>
        <w:r>
          <w:fldChar w:fldCharType="begin"/>
        </w:r>
        <w:r>
          <w:instrText xml:space="preserve"> PAGEREF _Toc10478 \h </w:instrText>
        </w:r>
        <w:r>
          <w:fldChar w:fldCharType="separate"/>
        </w:r>
        <w:r>
          <w:t>16</w:t>
        </w:r>
        <w:r>
          <w:fldChar w:fldCharType="end"/>
        </w:r>
      </w:hyperlink>
    </w:p>
    <w:p>
      <w:pPr>
        <w:pStyle w:val="TOC2"/>
        <w:tabs>
          <w:tab w:val="right" w:leader="dot" w:pos="8306"/>
        </w:tabs>
      </w:pPr>
      <w:hyperlink w:anchor="_Toc23226" w:history="1">
        <w:r>
          <w:rPr>
            <w:rFonts w:ascii="仿宋" w:eastAsia="仿宋" w:hAnsi="仿宋" w:cs="仿宋" w:hint="eastAsia"/>
            <w:lang w:eastAsia="zh-CN"/>
          </w:rPr>
          <w:t>(一)、石斛项目运营管理机制</w:t>
        </w:r>
        <w:r>
          <w:tab/>
        </w:r>
        <w:r>
          <w:fldChar w:fldCharType="begin"/>
        </w:r>
        <w:r>
          <w:instrText xml:space="preserve"> PAGEREF _Toc23226 \h </w:instrText>
        </w:r>
        <w:r>
          <w:fldChar w:fldCharType="separate"/>
        </w:r>
        <w:r>
          <w:t>16</w:t>
        </w:r>
        <w:r>
          <w:fldChar w:fldCharType="end"/>
        </w:r>
      </w:hyperlink>
    </w:p>
    <w:p>
      <w:pPr>
        <w:pStyle w:val="TOC2"/>
        <w:tabs>
          <w:tab w:val="right" w:leader="dot" w:pos="8306"/>
        </w:tabs>
      </w:pPr>
      <w:hyperlink w:anchor="_Toc17020" w:history="1">
        <w:r>
          <w:rPr>
            <w:rFonts w:ascii="仿宋" w:eastAsia="仿宋" w:hAnsi="仿宋" w:cs="仿宋" w:hint="eastAsia"/>
            <w:lang w:eastAsia="zh-CN"/>
          </w:rPr>
          <w:t>(二)、人员培训与知识转移</w:t>
        </w:r>
        <w:r>
          <w:tab/>
        </w:r>
        <w:r>
          <w:fldChar w:fldCharType="begin"/>
        </w:r>
        <w:r>
          <w:instrText xml:space="preserve"> PAGEREF _Toc17020 \h </w:instrText>
        </w:r>
        <w:r>
          <w:fldChar w:fldCharType="separate"/>
        </w:r>
        <w:r>
          <w:t>17</w:t>
        </w:r>
        <w:r>
          <w:fldChar w:fldCharType="end"/>
        </w:r>
      </w:hyperlink>
    </w:p>
    <w:p>
      <w:pPr>
        <w:pStyle w:val="TOC2"/>
        <w:tabs>
          <w:tab w:val="right" w:leader="dot" w:pos="8306"/>
        </w:tabs>
      </w:pPr>
      <w:hyperlink w:anchor="_Toc27952" w:history="1">
        <w:r>
          <w:rPr>
            <w:rFonts w:ascii="仿宋" w:eastAsia="仿宋" w:hAnsi="仿宋" w:cs="仿宋" w:hint="eastAsia"/>
            <w:lang w:eastAsia="zh-CN"/>
          </w:rPr>
          <w:t>(三)、设备维护与保养</w:t>
        </w:r>
        <w:r>
          <w:tab/>
        </w:r>
        <w:r>
          <w:fldChar w:fldCharType="begin"/>
        </w:r>
        <w:r>
          <w:instrText xml:space="preserve"> PAGEREF _Toc27952 \h </w:instrText>
        </w:r>
        <w:r>
          <w:fldChar w:fldCharType="separate"/>
        </w:r>
        <w:r>
          <w:t>17</w:t>
        </w:r>
        <w:r>
          <w:fldChar w:fldCharType="end"/>
        </w:r>
      </w:hyperlink>
    </w:p>
    <w:p>
      <w:pPr>
        <w:pStyle w:val="TOC2"/>
        <w:tabs>
          <w:tab w:val="right" w:leader="dot" w:pos="8306"/>
        </w:tabs>
      </w:pPr>
      <w:hyperlink w:anchor="_Toc31450" w:history="1">
        <w:r>
          <w:rPr>
            <w:rFonts w:ascii="仿宋" w:eastAsia="仿宋" w:hAnsi="仿宋" w:cs="仿宋" w:hint="eastAsia"/>
            <w:lang w:eastAsia="zh-CN"/>
          </w:rPr>
          <w:t>(四)、定期检查与评估</w:t>
        </w:r>
        <w:r>
          <w:tab/>
        </w:r>
        <w:r>
          <w:fldChar w:fldCharType="begin"/>
        </w:r>
        <w:r>
          <w:instrText xml:space="preserve"> PAGEREF _Toc31450 \h </w:instrText>
        </w:r>
        <w:r>
          <w:fldChar w:fldCharType="separate"/>
        </w:r>
        <w:r>
          <w:t>18</w:t>
        </w:r>
        <w:r>
          <w:fldChar w:fldCharType="end"/>
        </w:r>
      </w:hyperlink>
    </w:p>
    <w:p>
      <w:pPr>
        <w:pStyle w:val="TOC1"/>
        <w:tabs>
          <w:tab w:val="right" w:leader="dot" w:pos="8306"/>
        </w:tabs>
      </w:pPr>
      <w:hyperlink w:anchor="_Toc19837" w:history="1">
        <w:r>
          <w:rPr>
            <w:rFonts w:ascii="仿宋" w:eastAsia="仿宋" w:hAnsi="仿宋" w:cs="仿宋" w:hint="eastAsia"/>
            <w:lang w:eastAsia="zh-CN"/>
          </w:rPr>
          <w:t>四、工艺先进性</w:t>
        </w:r>
        <w:r>
          <w:tab/>
        </w:r>
        <w:r>
          <w:fldChar w:fldCharType="begin"/>
        </w:r>
        <w:r>
          <w:instrText xml:space="preserve"> PAGEREF _Toc19837 \h </w:instrText>
        </w:r>
        <w:r>
          <w:fldChar w:fldCharType="separate"/>
        </w:r>
        <w:r>
          <w:t>18</w:t>
        </w:r>
        <w:r>
          <w:fldChar w:fldCharType="end"/>
        </w:r>
      </w:hyperlink>
    </w:p>
    <w:p>
      <w:pPr>
        <w:pStyle w:val="TOC2"/>
        <w:tabs>
          <w:tab w:val="right" w:leader="dot" w:pos="8306"/>
        </w:tabs>
      </w:pPr>
      <w:hyperlink w:anchor="_Toc13277" w:history="1">
        <w:r>
          <w:rPr>
            <w:rFonts w:ascii="仿宋" w:eastAsia="仿宋" w:hAnsi="仿宋" w:cs="仿宋" w:hint="eastAsia"/>
            <w:lang w:eastAsia="zh-CN"/>
          </w:rPr>
          <w:t>(一)、石斛项目建设期的原辅材料保障</w:t>
        </w:r>
        <w:r>
          <w:tab/>
        </w:r>
        <w:r>
          <w:fldChar w:fldCharType="begin"/>
        </w:r>
        <w:r>
          <w:instrText xml:space="preserve"> PAGEREF _Toc13277 \h </w:instrText>
        </w:r>
        <w:r>
          <w:fldChar w:fldCharType="separate"/>
        </w:r>
        <w:r>
          <w:t>18</w:t>
        </w:r>
        <w:r>
          <w:fldChar w:fldCharType="end"/>
        </w:r>
      </w:hyperlink>
    </w:p>
    <w:p>
      <w:pPr>
        <w:pStyle w:val="TOC2"/>
        <w:tabs>
          <w:tab w:val="right" w:leader="dot" w:pos="8306"/>
        </w:tabs>
      </w:pPr>
      <w:hyperlink w:anchor="_Toc12884" w:history="1">
        <w:r>
          <w:rPr>
            <w:rFonts w:ascii="仿宋" w:eastAsia="仿宋" w:hAnsi="仿宋" w:cs="仿宋" w:hint="eastAsia"/>
            <w:lang w:eastAsia="zh-CN"/>
          </w:rPr>
          <w:t>(二)、石斛项目运营期的原辅材料采购与管理</w:t>
        </w:r>
        <w:r>
          <w:tab/>
        </w:r>
        <w:r>
          <w:fldChar w:fldCharType="begin"/>
        </w:r>
        <w:r>
          <w:instrText xml:space="preserve"> PAGEREF _Toc12884 \h </w:instrText>
        </w:r>
        <w:r>
          <w:fldChar w:fldCharType="separate"/>
        </w:r>
        <w:r>
          <w:t>19</w:t>
        </w:r>
        <w:r>
          <w:fldChar w:fldCharType="end"/>
        </w:r>
      </w:hyperlink>
    </w:p>
    <w:p>
      <w:pPr>
        <w:pStyle w:val="TOC2"/>
        <w:tabs>
          <w:tab w:val="right" w:leader="dot" w:pos="8306"/>
        </w:tabs>
      </w:pPr>
      <w:hyperlink w:anchor="_Toc31961" w:history="1">
        <w:r>
          <w:rPr>
            <w:rFonts w:ascii="仿宋" w:eastAsia="仿宋" w:hAnsi="仿宋" w:cs="仿宋" w:hint="eastAsia"/>
            <w:lang w:eastAsia="zh-CN"/>
          </w:rPr>
          <w:t>(三)、技术管理的独特特色</w:t>
        </w:r>
        <w:r>
          <w:tab/>
        </w:r>
        <w:r>
          <w:fldChar w:fldCharType="begin"/>
        </w:r>
        <w:r>
          <w:instrText xml:space="preserve"> PAGEREF _Toc31961 \h </w:instrText>
        </w:r>
        <w:r>
          <w:fldChar w:fldCharType="separate"/>
        </w:r>
        <w:r>
          <w:t>20</w:t>
        </w:r>
        <w:r>
          <w:fldChar w:fldCharType="end"/>
        </w:r>
      </w:hyperlink>
    </w:p>
    <w:p>
      <w:pPr>
        <w:pStyle w:val="TOC2"/>
        <w:tabs>
          <w:tab w:val="right" w:leader="dot" w:pos="8306"/>
        </w:tabs>
      </w:pPr>
      <w:hyperlink w:anchor="_Toc31610" w:history="1">
        <w:r>
          <w:rPr>
            <w:rFonts w:ascii="仿宋" w:eastAsia="仿宋" w:hAnsi="仿宋" w:cs="仿宋" w:hint="eastAsia"/>
            <w:lang w:eastAsia="zh-CN"/>
          </w:rPr>
          <w:t>(四)、石斛项目工艺技术设计方案</w:t>
        </w:r>
        <w:r>
          <w:tab/>
        </w:r>
        <w:r>
          <w:fldChar w:fldCharType="begin"/>
        </w:r>
        <w:r>
          <w:instrText xml:space="preserve"> PAGEREF _Toc31610 \h </w:instrText>
        </w:r>
        <w:r>
          <w:fldChar w:fldCharType="separate"/>
        </w:r>
        <w:r>
          <w:t>22</w:t>
        </w:r>
        <w:r>
          <w:fldChar w:fldCharType="end"/>
        </w:r>
      </w:hyperlink>
    </w:p>
    <w:p>
      <w:pPr>
        <w:pStyle w:val="TOC2"/>
        <w:tabs>
          <w:tab w:val="right" w:leader="dot" w:pos="8306"/>
        </w:tabs>
      </w:pPr>
      <w:hyperlink w:anchor="_Toc5435" w:history="1">
        <w:r>
          <w:rPr>
            <w:rFonts w:ascii="仿宋" w:eastAsia="仿宋" w:hAnsi="仿宋" w:cs="仿宋" w:hint="eastAsia"/>
            <w:lang w:eastAsia="zh-CN"/>
          </w:rPr>
          <w:t>(五)、设备选型的智能化方案</w:t>
        </w:r>
        <w:r>
          <w:tab/>
        </w:r>
        <w:r>
          <w:fldChar w:fldCharType="begin"/>
        </w:r>
        <w:r>
          <w:instrText xml:space="preserve"> PAGEREF _Toc5435 \h </w:instrText>
        </w:r>
        <w:r>
          <w:fldChar w:fldCharType="separate"/>
        </w:r>
        <w:r>
          <w:t>23</w:t>
        </w:r>
        <w:r>
          <w:fldChar w:fldCharType="end"/>
        </w:r>
      </w:hyperlink>
    </w:p>
    <w:p>
      <w:pPr>
        <w:pStyle w:val="TOC1"/>
        <w:tabs>
          <w:tab w:val="right" w:leader="dot" w:pos="8306"/>
        </w:tabs>
      </w:pPr>
      <w:hyperlink w:anchor="_Toc13946" w:history="1">
        <w:r>
          <w:rPr>
            <w:rFonts w:ascii="仿宋" w:eastAsia="仿宋" w:hAnsi="仿宋" w:cs="仿宋" w:hint="eastAsia"/>
            <w:lang w:eastAsia="zh-CN"/>
          </w:rPr>
          <w:t>五、石斛项目落地与推广</w:t>
        </w:r>
        <w:r>
          <w:tab/>
        </w:r>
        <w:r>
          <w:fldChar w:fldCharType="begin"/>
        </w:r>
        <w:r>
          <w:instrText xml:space="preserve"> PAGEREF _Toc13946 \h </w:instrText>
        </w:r>
        <w:r>
          <w:fldChar w:fldCharType="separate"/>
        </w:r>
        <w:r>
          <w:t>24</w:t>
        </w:r>
        <w:r>
          <w:fldChar w:fldCharType="end"/>
        </w:r>
      </w:hyperlink>
    </w:p>
    <w:p>
      <w:pPr>
        <w:pStyle w:val="TOC2"/>
        <w:tabs>
          <w:tab w:val="right" w:leader="dot" w:pos="8306"/>
        </w:tabs>
      </w:pPr>
      <w:hyperlink w:anchor="_Toc14570" w:history="1">
        <w:r>
          <w:rPr>
            <w:rFonts w:ascii="仿宋" w:eastAsia="仿宋" w:hAnsi="仿宋" w:cs="仿宋" w:hint="eastAsia"/>
            <w:lang w:eastAsia="zh-CN"/>
          </w:rPr>
          <w:t>(一)、石斛项目推广计划</w:t>
        </w:r>
        <w:r>
          <w:tab/>
        </w:r>
        <w:r>
          <w:fldChar w:fldCharType="begin"/>
        </w:r>
        <w:r>
          <w:instrText xml:space="preserve"> PAGEREF _Toc14570 \h </w:instrText>
        </w:r>
        <w:r>
          <w:fldChar w:fldCharType="separate"/>
        </w:r>
        <w:r>
          <w:t>24</w:t>
        </w:r>
        <w:r>
          <w:fldChar w:fldCharType="end"/>
        </w:r>
      </w:hyperlink>
    </w:p>
    <w:p>
      <w:pPr>
        <w:pStyle w:val="TOC2"/>
        <w:tabs>
          <w:tab w:val="right" w:leader="dot" w:pos="8306"/>
        </w:tabs>
      </w:pPr>
      <w:hyperlink w:anchor="_Toc10752" w:history="1">
        <w:r>
          <w:rPr>
            <w:rFonts w:ascii="仿宋" w:eastAsia="仿宋" w:hAnsi="仿宋" w:cs="仿宋" w:hint="eastAsia"/>
            <w:lang w:eastAsia="zh-CN"/>
          </w:rPr>
          <w:t>(二)、地方政府支持与合作</w:t>
        </w:r>
        <w:r>
          <w:tab/>
        </w:r>
        <w:r>
          <w:fldChar w:fldCharType="begin"/>
        </w:r>
        <w:r>
          <w:instrText xml:space="preserve"> PAGEREF _Toc10752 \h </w:instrText>
        </w:r>
        <w:r>
          <w:fldChar w:fldCharType="separate"/>
        </w:r>
        <w:r>
          <w:t>25</w:t>
        </w:r>
        <w:r>
          <w:fldChar w:fldCharType="end"/>
        </w:r>
      </w:hyperlink>
    </w:p>
    <w:p>
      <w:pPr>
        <w:pStyle w:val="TOC2"/>
        <w:tabs>
          <w:tab w:val="right" w:leader="dot" w:pos="8306"/>
        </w:tabs>
      </w:pPr>
      <w:hyperlink w:anchor="_Toc11451" w:history="1">
        <w:r>
          <w:rPr>
            <w:rFonts w:ascii="仿宋" w:eastAsia="仿宋" w:hAnsi="仿宋" w:cs="仿宋" w:hint="eastAsia"/>
            <w:lang w:eastAsia="zh-CN"/>
          </w:rPr>
          <w:t>(三)、市场推广与品牌建设</w:t>
        </w:r>
        <w:r>
          <w:tab/>
        </w:r>
        <w:r>
          <w:fldChar w:fldCharType="begin"/>
        </w:r>
        <w:r>
          <w:instrText xml:space="preserve"> PAGEREF _Toc11451 \h </w:instrText>
        </w:r>
        <w:r>
          <w:fldChar w:fldCharType="separate"/>
        </w:r>
        <w:r>
          <w:t>26</w:t>
        </w:r>
        <w:r>
          <w:fldChar w:fldCharType="end"/>
        </w:r>
      </w:hyperlink>
    </w:p>
    <w:p>
      <w:pPr>
        <w:pStyle w:val="TOC2"/>
        <w:tabs>
          <w:tab w:val="right" w:leader="dot" w:pos="8306"/>
        </w:tabs>
      </w:pPr>
      <w:hyperlink w:anchor="_Toc9473" w:history="1">
        <w:r>
          <w:rPr>
            <w:rFonts w:ascii="仿宋" w:eastAsia="仿宋" w:hAnsi="仿宋" w:cs="仿宋" w:hint="eastAsia"/>
            <w:lang w:eastAsia="zh-CN"/>
          </w:rPr>
          <w:t>(四)、社会参与与共享机制</w:t>
        </w:r>
        <w:r>
          <w:tab/>
        </w:r>
        <w:r>
          <w:fldChar w:fldCharType="begin"/>
        </w:r>
        <w:r>
          <w:instrText xml:space="preserve"> PAGEREF _Toc9473 \h </w:instrText>
        </w:r>
        <w:r>
          <w:fldChar w:fldCharType="separate"/>
        </w:r>
        <w:r>
          <w:t>27</w:t>
        </w:r>
        <w:r>
          <w:fldChar w:fldCharType="end"/>
        </w:r>
      </w:hyperlink>
    </w:p>
    <w:p>
      <w:pPr>
        <w:pStyle w:val="TOC1"/>
        <w:tabs>
          <w:tab w:val="right" w:leader="dot" w:pos="8306"/>
        </w:tabs>
      </w:pPr>
      <w:hyperlink w:anchor="_Toc29565" w:history="1">
        <w:r>
          <w:rPr>
            <w:rFonts w:ascii="仿宋" w:eastAsia="仿宋" w:hAnsi="仿宋" w:cs="仿宋" w:hint="eastAsia"/>
            <w:lang w:eastAsia="zh-CN"/>
          </w:rPr>
          <w:t>六、质量管理与监督</w:t>
        </w:r>
        <w:r>
          <w:tab/>
        </w:r>
        <w:r>
          <w:fldChar w:fldCharType="begin"/>
        </w:r>
        <w:r>
          <w:instrText xml:space="preserve"> PAGEREF _Toc29565 \h </w:instrText>
        </w:r>
        <w:r>
          <w:fldChar w:fldCharType="separate"/>
        </w:r>
        <w:r>
          <w:t>27</w:t>
        </w:r>
        <w:r>
          <w:fldChar w:fldCharType="end"/>
        </w:r>
      </w:hyperlink>
    </w:p>
    <w:p>
      <w:pPr>
        <w:pStyle w:val="TOC2"/>
        <w:tabs>
          <w:tab w:val="right" w:leader="dot" w:pos="8306"/>
        </w:tabs>
      </w:pPr>
      <w:hyperlink w:anchor="_Toc30739" w:history="1">
        <w:r>
          <w:rPr>
            <w:rFonts w:ascii="仿宋" w:eastAsia="仿宋" w:hAnsi="仿宋" w:cs="仿宋" w:hint="eastAsia"/>
            <w:lang w:eastAsia="zh-CN"/>
          </w:rPr>
          <w:t>(一)、质量管理原则</w:t>
        </w:r>
        <w:r>
          <w:tab/>
        </w:r>
        <w:r>
          <w:fldChar w:fldCharType="begin"/>
        </w:r>
        <w:r>
          <w:instrText xml:space="preserve"> PAGEREF _Toc30739 \h </w:instrText>
        </w:r>
        <w:r>
          <w:fldChar w:fldCharType="separate"/>
        </w:r>
        <w:r>
          <w:t>27</w:t>
        </w:r>
        <w:r>
          <w:fldChar w:fldCharType="end"/>
        </w:r>
      </w:hyperlink>
    </w:p>
    <w:p>
      <w:pPr>
        <w:pStyle w:val="TOC2"/>
        <w:tabs>
          <w:tab w:val="right" w:leader="dot" w:pos="8306"/>
        </w:tabs>
      </w:pPr>
      <w:hyperlink w:anchor="_Toc6244" w:history="1">
        <w:r>
          <w:rPr>
            <w:rFonts w:ascii="仿宋" w:eastAsia="仿宋" w:hAnsi="仿宋" w:cs="仿宋" w:hint="eastAsia"/>
            <w:lang w:eastAsia="zh-CN"/>
          </w:rPr>
          <w:t>(二)、质量控制措施</w:t>
        </w:r>
        <w:r>
          <w:tab/>
        </w:r>
        <w:r>
          <w:fldChar w:fldCharType="begin"/>
        </w:r>
        <w:r>
          <w:instrText xml:space="preserve"> PAGEREF _Toc6244 \h </w:instrText>
        </w:r>
        <w:r>
          <w:fldChar w:fldCharType="separate"/>
        </w:r>
        <w:r>
          <w:t>29</w:t>
        </w:r>
        <w:r>
          <w:fldChar w:fldCharType="end"/>
        </w:r>
      </w:hyperlink>
    </w:p>
    <w:p>
      <w:pPr>
        <w:pStyle w:val="TOC2"/>
        <w:tabs>
          <w:tab w:val="right" w:leader="dot" w:pos="8306"/>
        </w:tabs>
      </w:pPr>
      <w:hyperlink w:anchor="_Toc29352" w:history="1">
        <w:r>
          <w:rPr>
            <w:rFonts w:ascii="仿宋" w:eastAsia="仿宋" w:hAnsi="仿宋" w:cs="仿宋" w:hint="eastAsia"/>
            <w:lang w:eastAsia="zh-CN"/>
          </w:rPr>
          <w:t>(三)、监督与评估机制</w:t>
        </w:r>
        <w:r>
          <w:tab/>
        </w:r>
        <w:r>
          <w:fldChar w:fldCharType="begin"/>
        </w:r>
        <w:r>
          <w:instrText xml:space="preserve"> PAGEREF _Toc29352 \h </w:instrText>
        </w:r>
        <w:r>
          <w:fldChar w:fldCharType="separate"/>
        </w:r>
        <w:r>
          <w:t>31</w:t>
        </w:r>
        <w:r>
          <w:fldChar w:fldCharType="end"/>
        </w:r>
      </w:hyperlink>
    </w:p>
    <w:p>
      <w:pPr>
        <w:pStyle w:val="TOC2"/>
        <w:tabs>
          <w:tab w:val="right" w:leader="dot" w:pos="8306"/>
        </w:tabs>
      </w:pPr>
      <w:hyperlink w:anchor="_Toc8674" w:history="1">
        <w:r>
          <w:rPr>
            <w:rFonts w:ascii="仿宋" w:eastAsia="仿宋" w:hAnsi="仿宋" w:cs="仿宋" w:hint="eastAsia"/>
            <w:lang w:eastAsia="zh-CN"/>
          </w:rPr>
          <w:t>(四)、持续改进与反馈</w:t>
        </w:r>
        <w:r>
          <w:tab/>
        </w:r>
        <w:r>
          <w:fldChar w:fldCharType="begin"/>
        </w:r>
        <w:r>
          <w:instrText xml:space="preserve"> PAGEREF _Toc8674 \h </w:instrText>
        </w:r>
        <w:r>
          <w:fldChar w:fldCharType="separate"/>
        </w:r>
        <w:r>
          <w:t>32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14" w:history="1">
        <w:r>
          <w:rPr>
            <w:rFonts w:ascii="仿宋" w:eastAsia="仿宋" w:hAnsi="仿宋" w:cs="仿宋" w:hint="eastAsia"/>
            <w:lang w:eastAsia="zh-CN"/>
          </w:rPr>
          <w:t>七、科技创新与研发</w:t>
        </w:r>
        <w:r>
          <w:tab/>
        </w:r>
        <w:r>
          <w:fldChar w:fldCharType="begin"/>
        </w:r>
        <w:r>
          <w:instrText xml:space="preserve"> PAGEREF _Toc19214 \h </w:instrText>
        </w:r>
        <w:r>
          <w:fldChar w:fldCharType="separate"/>
        </w:r>
        <w:r>
          <w:t>35</w:t>
        </w:r>
        <w:r>
          <w:fldChar w:fldCharType="end"/>
        </w:r>
      </w:hyperlink>
    </w:p>
    <w:p>
      <w:pPr>
        <w:pStyle w:val="TOC2"/>
        <w:tabs>
          <w:tab w:val="right" w:leader="dot" w:pos="8306"/>
        </w:tabs>
      </w:pPr>
      <w:hyperlink w:anchor="_Toc6190" w:history="1">
        <w:r>
          <w:rPr>
            <w:rFonts w:ascii="仿宋" w:eastAsia="仿宋" w:hAnsi="仿宋" w:cs="仿宋" w:hint="eastAsia"/>
            <w:lang w:eastAsia="zh-CN"/>
          </w:rPr>
          <w:t>(一)、科技创新战略规划</w:t>
        </w:r>
        <w:r>
          <w:tab/>
        </w:r>
        <w:r>
          <w:fldChar w:fldCharType="begin"/>
        </w:r>
        <w:r>
          <w:instrText xml:space="preserve"> PAGEREF _Toc6190 \h </w:instrText>
        </w:r>
        <w:r>
          <w:fldChar w:fldCharType="separate"/>
        </w:r>
        <w:r>
          <w:t>35</w:t>
        </w:r>
        <w:r>
          <w:fldChar w:fldCharType="end"/>
        </w:r>
      </w:hyperlink>
    </w:p>
    <w:p>
      <w:pPr>
        <w:pStyle w:val="TOC2"/>
        <w:tabs>
          <w:tab w:val="right" w:leader="dot" w:pos="8306"/>
        </w:tabs>
      </w:pPr>
      <w:hyperlink w:anchor="_Toc20308" w:history="1">
        <w:r>
          <w:rPr>
            <w:rFonts w:ascii="仿宋" w:eastAsia="仿宋" w:hAnsi="仿宋" w:cs="仿宋" w:hint="eastAsia"/>
            <w:lang w:eastAsia="zh-CN"/>
          </w:rPr>
          <w:t>(二)、研发团队建设</w:t>
        </w:r>
        <w:r>
          <w:tab/>
        </w:r>
        <w:r>
          <w:fldChar w:fldCharType="begin"/>
        </w:r>
        <w:r>
          <w:instrText xml:space="preserve"> PAGEREF _Toc20308 \h </w:instrText>
        </w:r>
        <w:r>
          <w:fldChar w:fldCharType="separate"/>
        </w:r>
        <w:r>
          <w:t>37</w:t>
        </w:r>
        <w:r>
          <w:fldChar w:fldCharType="end"/>
        </w:r>
      </w:hyperlink>
    </w:p>
    <w:p>
      <w:pPr>
        <w:pStyle w:val="TOC2"/>
        <w:tabs>
          <w:tab w:val="right" w:leader="dot" w:pos="8306"/>
        </w:tabs>
      </w:pPr>
      <w:hyperlink w:anchor="_Toc9474" w:history="1">
        <w:r>
          <w:rPr>
            <w:rFonts w:ascii="仿宋" w:eastAsia="仿宋" w:hAnsi="仿宋" w:cs="仿宋" w:hint="eastAsia"/>
            <w:lang w:eastAsia="zh-CN"/>
          </w:rPr>
          <w:t>(三)、知识产权保护机制</w:t>
        </w:r>
        <w:r>
          <w:tab/>
        </w:r>
        <w:r>
          <w:fldChar w:fldCharType="begin"/>
        </w:r>
        <w:r>
          <w:instrText xml:space="preserve"> PAGEREF _Toc9474 \h </w:instrText>
        </w:r>
        <w:r>
          <w:fldChar w:fldCharType="separate"/>
        </w:r>
        <w:r>
          <w:t>38</w:t>
        </w:r>
        <w:r>
          <w:fldChar w:fldCharType="end"/>
        </w:r>
      </w:hyperlink>
    </w:p>
    <w:p>
      <w:pPr>
        <w:pStyle w:val="TOC2"/>
        <w:tabs>
          <w:tab w:val="right" w:leader="dot" w:pos="8306"/>
        </w:tabs>
      </w:pPr>
      <w:hyperlink w:anchor="_Toc28301" w:history="1">
        <w:r>
          <w:rPr>
            <w:rFonts w:ascii="仿宋" w:eastAsia="仿宋" w:hAnsi="仿宋" w:cs="仿宋" w:hint="eastAsia"/>
            <w:lang w:eastAsia="zh-CN"/>
          </w:rPr>
          <w:t>(四)、技术引进与应用</w:t>
        </w:r>
        <w:r>
          <w:tab/>
        </w:r>
        <w:r>
          <w:fldChar w:fldCharType="begin"/>
        </w:r>
        <w:r>
          <w:instrText xml:space="preserve"> PAGEREF _Toc28301 \h </w:instrText>
        </w:r>
        <w:r>
          <w:fldChar w:fldCharType="separate"/>
        </w:r>
        <w:r>
          <w:t>39</w:t>
        </w:r>
        <w:r>
          <w:fldChar w:fldCharType="end"/>
        </w:r>
      </w:hyperlink>
    </w:p>
    <w:p>
      <w:pPr>
        <w:pStyle w:val="TOC1"/>
        <w:tabs>
          <w:tab w:val="right" w:leader="dot" w:pos="8306"/>
        </w:tabs>
      </w:pPr>
      <w:hyperlink w:anchor="_Toc15964" w:history="1">
        <w:r>
          <w:rPr>
            <w:rFonts w:ascii="仿宋" w:eastAsia="仿宋" w:hAnsi="仿宋" w:cs="仿宋" w:hint="eastAsia"/>
            <w:lang w:eastAsia="zh-CN"/>
          </w:rPr>
          <w:t>八、石斛项目收尾与总结</w:t>
        </w:r>
        <w:r>
          <w:tab/>
        </w:r>
        <w:r>
          <w:fldChar w:fldCharType="begin"/>
        </w:r>
        <w:r>
          <w:instrText xml:space="preserve"> PAGEREF _Toc15964 \h </w:instrText>
        </w:r>
        <w:r>
          <w:fldChar w:fldCharType="separate"/>
        </w:r>
        <w:r>
          <w:t>40</w:t>
        </w:r>
        <w:r>
          <w:fldChar w:fldCharType="end"/>
        </w:r>
      </w:hyperlink>
    </w:p>
    <w:p>
      <w:pPr>
        <w:pStyle w:val="TOC2"/>
        <w:tabs>
          <w:tab w:val="right" w:leader="dot" w:pos="8306"/>
        </w:tabs>
      </w:pPr>
      <w:hyperlink w:anchor="_Toc25869" w:history="1">
        <w:r>
          <w:rPr>
            <w:rFonts w:ascii="仿宋" w:eastAsia="仿宋" w:hAnsi="仿宋" w:cs="仿宋" w:hint="eastAsia"/>
            <w:lang w:eastAsia="zh-CN"/>
          </w:rPr>
          <w:t>(一)、石斛项目总结与经验分享</w:t>
        </w:r>
        <w:r>
          <w:tab/>
        </w:r>
        <w:r>
          <w:fldChar w:fldCharType="begin"/>
        </w:r>
        <w:r>
          <w:instrText xml:space="preserve"> PAGEREF _Toc25869 \h </w:instrText>
        </w:r>
        <w:r>
          <w:fldChar w:fldCharType="separate"/>
        </w:r>
        <w:r>
          <w:t>40</w:t>
        </w:r>
        <w:r>
          <w:fldChar w:fldCharType="end"/>
        </w:r>
      </w:hyperlink>
    </w:p>
    <w:p>
      <w:pPr>
        <w:pStyle w:val="TOC2"/>
        <w:tabs>
          <w:tab w:val="right" w:leader="dot" w:pos="8306"/>
        </w:tabs>
      </w:pPr>
      <w:hyperlink w:anchor="_Toc7245" w:history="1">
        <w:r>
          <w:rPr>
            <w:rFonts w:ascii="仿宋" w:eastAsia="仿宋" w:hAnsi="仿宋" w:cs="仿宋" w:hint="eastAsia"/>
            <w:lang w:eastAsia="zh-CN"/>
          </w:rPr>
          <w:t>(二)、石斛项目报告与归档</w:t>
        </w:r>
        <w:r>
          <w:tab/>
        </w:r>
        <w:r>
          <w:fldChar w:fldCharType="begin"/>
        </w:r>
        <w:r>
          <w:instrText xml:space="preserve"> PAGEREF _Toc7245 \h </w:instrText>
        </w:r>
        <w:r>
          <w:fldChar w:fldCharType="separate"/>
        </w:r>
        <w:r>
          <w:t>43</w:t>
        </w:r>
        <w:r>
          <w:fldChar w:fldCharType="end"/>
        </w:r>
      </w:hyperlink>
    </w:p>
    <w:p>
      <w:pPr>
        <w:pStyle w:val="TOC2"/>
        <w:tabs>
          <w:tab w:val="right" w:leader="dot" w:pos="8306"/>
        </w:tabs>
      </w:pPr>
      <w:hyperlink w:anchor="_Toc27529" w:history="1">
        <w:r>
          <w:rPr>
            <w:rFonts w:ascii="仿宋" w:eastAsia="仿宋" w:hAnsi="仿宋" w:cs="仿宋" w:hint="eastAsia"/>
            <w:lang w:eastAsia="zh-CN"/>
          </w:rPr>
          <w:t>(三)、石斛项目收尾与结算</w:t>
        </w:r>
        <w:r>
          <w:tab/>
        </w:r>
        <w:r>
          <w:fldChar w:fldCharType="begin"/>
        </w:r>
        <w:r>
          <w:instrText xml:space="preserve"> PAGEREF _Toc27529 \h </w:instrText>
        </w:r>
        <w:r>
          <w:fldChar w:fldCharType="separate"/>
        </w:r>
        <w:r>
          <w:t>44</w:t>
        </w:r>
        <w:r>
          <w:fldChar w:fldCharType="end"/>
        </w:r>
      </w:hyperlink>
    </w:p>
    <w:p>
      <w:pPr>
        <w:pStyle w:val="TOC2"/>
        <w:tabs>
          <w:tab w:val="right" w:leader="dot" w:pos="8306"/>
        </w:tabs>
      </w:pPr>
      <w:hyperlink w:anchor="_Toc31244" w:history="1">
        <w:r>
          <w:rPr>
            <w:rFonts w:ascii="仿宋" w:eastAsia="仿宋" w:hAnsi="仿宋" w:cs="仿宋" w:hint="eastAsia"/>
            <w:lang w:eastAsia="zh-CN"/>
          </w:rPr>
          <w:t>(四)、团队人员调整与反馈</w:t>
        </w:r>
        <w:r>
          <w:tab/>
        </w:r>
        <w:r>
          <w:fldChar w:fldCharType="begin"/>
        </w:r>
        <w:r>
          <w:instrText xml:space="preserve"> PAGEREF _Toc31244 \h </w:instrText>
        </w:r>
        <w:r>
          <w:fldChar w:fldCharType="separate"/>
        </w:r>
        <w:r>
          <w:t>45</w:t>
        </w:r>
        <w:r>
          <w:fldChar w:fldCharType="end"/>
        </w:r>
      </w:hyperlink>
    </w:p>
    <w:p>
      <w:pPr>
        <w:pStyle w:val="TOC1"/>
        <w:tabs>
          <w:tab w:val="right" w:leader="dot" w:pos="8306"/>
        </w:tabs>
      </w:pPr>
      <w:hyperlink w:anchor="_Toc2121" w:history="1">
        <w:r>
          <w:rPr>
            <w:rFonts w:ascii="仿宋" w:eastAsia="仿宋" w:hAnsi="仿宋" w:cs="仿宋" w:hint="eastAsia"/>
            <w:lang w:eastAsia="zh-CN"/>
          </w:rPr>
          <w:t>九、资源有效利用与节能减排</w:t>
        </w:r>
        <w:r>
          <w:tab/>
        </w:r>
        <w:r>
          <w:fldChar w:fldCharType="begin"/>
        </w:r>
        <w:r>
          <w:instrText xml:space="preserve"> PAGEREF _Toc2121 \h </w:instrText>
        </w:r>
        <w:r>
          <w:fldChar w:fldCharType="separate"/>
        </w:r>
        <w:r>
          <w:t>46</w:t>
        </w:r>
        <w:r>
          <w:fldChar w:fldCharType="end"/>
        </w:r>
      </w:hyperlink>
    </w:p>
    <w:p>
      <w:pPr>
        <w:pStyle w:val="TOC2"/>
        <w:tabs>
          <w:tab w:val="right" w:leader="dot" w:pos="8306"/>
        </w:tabs>
      </w:pPr>
      <w:hyperlink w:anchor="_Toc25843" w:history="1">
        <w:r>
          <w:rPr>
            <w:rFonts w:ascii="仿宋" w:eastAsia="仿宋" w:hAnsi="仿宋" w:cs="仿宋" w:hint="eastAsia"/>
            <w:lang w:eastAsia="zh-CN"/>
          </w:rPr>
          <w:t>(一)、资源有效利用策略</w:t>
        </w:r>
        <w:r>
          <w:tab/>
        </w:r>
        <w:r>
          <w:fldChar w:fldCharType="begin"/>
        </w:r>
        <w:r>
          <w:instrText xml:space="preserve"> PAGEREF _Toc25843 \h </w:instrText>
        </w:r>
        <w:r>
          <w:fldChar w:fldCharType="separate"/>
        </w:r>
        <w:r>
          <w:t>46</w:t>
        </w:r>
        <w:r>
          <w:fldChar w:fldCharType="end"/>
        </w:r>
      </w:hyperlink>
    </w:p>
    <w:p>
      <w:pPr>
        <w:pStyle w:val="TOC2"/>
        <w:tabs>
          <w:tab w:val="right" w:leader="dot" w:pos="8306"/>
        </w:tabs>
      </w:pPr>
      <w:hyperlink w:anchor="_Toc23237" w:history="1">
        <w:r>
          <w:rPr>
            <w:rFonts w:ascii="仿宋" w:eastAsia="仿宋" w:hAnsi="仿宋" w:cs="仿宋" w:hint="eastAsia"/>
            <w:lang w:eastAsia="zh-CN"/>
          </w:rPr>
          <w:t>(二)、节能措施与技术应用</w:t>
        </w:r>
        <w:r>
          <w:tab/>
        </w:r>
        <w:r>
          <w:fldChar w:fldCharType="begin"/>
        </w:r>
        <w:r>
          <w:instrText xml:space="preserve"> PAGEREF _Toc23237 \h </w:instrText>
        </w:r>
        <w:r>
          <w:fldChar w:fldCharType="separate"/>
        </w:r>
        <w:r>
          <w:t>47</w:t>
        </w:r>
        <w:r>
          <w:fldChar w:fldCharType="end"/>
        </w:r>
      </w:hyperlink>
    </w:p>
    <w:p>
      <w:pPr>
        <w:pStyle w:val="TOC2"/>
        <w:tabs>
          <w:tab w:val="right" w:leader="dot" w:pos="8306"/>
        </w:tabs>
      </w:pPr>
      <w:hyperlink w:anchor="_Toc12301" w:history="1">
        <w:r>
          <w:rPr>
            <w:rFonts w:ascii="仿宋" w:eastAsia="仿宋" w:hAnsi="仿宋" w:cs="仿宋" w:hint="eastAsia"/>
            <w:lang w:eastAsia="zh-CN"/>
          </w:rPr>
          <w:t>(三)、减少排放与废弃物管理</w:t>
        </w:r>
        <w:r>
          <w:tab/>
        </w:r>
        <w:r>
          <w:fldChar w:fldCharType="begin"/>
        </w:r>
        <w:r>
          <w:instrText xml:space="preserve"> PAGEREF _Toc12301 \h </w:instrText>
        </w:r>
        <w:r>
          <w:fldChar w:fldCharType="separate"/>
        </w:r>
        <w:r>
          <w:t>48</w:t>
        </w:r>
        <w:r>
          <w:fldChar w:fldCharType="end"/>
        </w:r>
      </w:hyperlink>
    </w:p>
    <w:p>
      <w:pPr>
        <w:pStyle w:val="TOC1"/>
        <w:tabs>
          <w:tab w:val="right" w:leader="dot" w:pos="8306"/>
        </w:tabs>
      </w:pPr>
      <w:hyperlink w:anchor="_Toc15725" w:history="1">
        <w:r>
          <w:rPr>
            <w:rFonts w:ascii="仿宋" w:eastAsia="仿宋" w:hAnsi="仿宋" w:cs="仿宋" w:hint="eastAsia"/>
            <w:lang w:eastAsia="zh-CN"/>
          </w:rPr>
          <w:t>十、员工福利与团队建设</w:t>
        </w:r>
        <w:r>
          <w:tab/>
        </w:r>
        <w:r>
          <w:fldChar w:fldCharType="begin"/>
        </w:r>
        <w:r>
          <w:instrText xml:space="preserve"> PAGEREF _Toc15725 \h </w:instrText>
        </w:r>
        <w:r>
          <w:fldChar w:fldCharType="separate"/>
        </w:r>
        <w:r>
          <w:t>48</w:t>
        </w:r>
        <w:r>
          <w:fldChar w:fldCharType="end"/>
        </w:r>
      </w:hyperlink>
    </w:p>
    <w:p>
      <w:pPr>
        <w:pStyle w:val="TOC2"/>
        <w:tabs>
          <w:tab w:val="right" w:leader="dot" w:pos="8306"/>
        </w:tabs>
      </w:pPr>
      <w:hyperlink w:anchor="_Toc6487" w:history="1">
        <w:r>
          <w:rPr>
            <w:rFonts w:ascii="仿宋" w:eastAsia="仿宋" w:hAnsi="仿宋" w:cs="仿宋" w:hint="eastAsia"/>
            <w:lang w:eastAsia="zh-CN"/>
          </w:rPr>
          <w:t>(一)、员工福利政策制定</w:t>
        </w:r>
        <w:r>
          <w:tab/>
        </w:r>
        <w:r>
          <w:fldChar w:fldCharType="begin"/>
        </w:r>
        <w:r>
          <w:instrText xml:space="preserve"> PAGEREF _Toc6487 \h </w:instrText>
        </w:r>
        <w:r>
          <w:fldChar w:fldCharType="separate"/>
        </w:r>
        <w:r>
          <w:t>48</w:t>
        </w:r>
        <w:r>
          <w:fldChar w:fldCharType="end"/>
        </w:r>
      </w:hyperlink>
    </w:p>
    <w:p>
      <w:pPr>
        <w:pStyle w:val="TOC2"/>
        <w:tabs>
          <w:tab w:val="right" w:leader="dot" w:pos="8306"/>
        </w:tabs>
      </w:pPr>
      <w:hyperlink w:anchor="_Toc13929" w:history="1">
        <w:r>
          <w:rPr>
            <w:rFonts w:ascii="仿宋" w:eastAsia="仿宋" w:hAnsi="仿宋" w:cs="仿宋" w:hint="eastAsia"/>
            <w:lang w:eastAsia="zh-CN"/>
          </w:rPr>
          <w:t>(二)、团队建设活动规划</w:t>
        </w:r>
        <w:r>
          <w:tab/>
        </w:r>
        <w:r>
          <w:fldChar w:fldCharType="begin"/>
        </w:r>
        <w:r>
          <w:instrText xml:space="preserve"> PAGEREF _Toc13929 \h </w:instrText>
        </w:r>
        <w:r>
          <w:fldChar w:fldCharType="separate"/>
        </w:r>
        <w:r>
          <w:t>49</w:t>
        </w:r>
        <w:r>
          <w:fldChar w:fldCharType="end"/>
        </w:r>
      </w:hyperlink>
    </w:p>
    <w:p>
      <w:pPr>
        <w:pStyle w:val="TOC2"/>
        <w:tabs>
          <w:tab w:val="right" w:leader="dot" w:pos="8306"/>
        </w:tabs>
      </w:pPr>
      <w:hyperlink w:anchor="_Toc22000" w:history="1">
        <w:r>
          <w:rPr>
            <w:rFonts w:ascii="仿宋" w:eastAsia="仿宋" w:hAnsi="仿宋" w:cs="仿宋" w:hint="eastAsia"/>
            <w:lang w:eastAsia="zh-CN"/>
          </w:rPr>
          <w:t>(三)、员工关怀与激励措施</w:t>
        </w:r>
        <w:r>
          <w:tab/>
        </w:r>
        <w:r>
          <w:fldChar w:fldCharType="begin"/>
        </w:r>
        <w:r>
          <w:instrText xml:space="preserve"> PAGEREF _Toc22000 \h </w:instrText>
        </w:r>
        <w:r>
          <w:fldChar w:fldCharType="separate"/>
        </w:r>
        <w:r>
          <w:t>50</w:t>
        </w:r>
        <w:r>
          <w:fldChar w:fldCharType="end"/>
        </w:r>
      </w:hyperlink>
    </w:p>
    <w:p>
      <w:pPr>
        <w:pStyle w:val="TOC2"/>
        <w:tabs>
          <w:tab w:val="right" w:leader="dot" w:pos="8306"/>
        </w:tabs>
      </w:pPr>
      <w:hyperlink w:anchor="_Toc14225" w:history="1">
        <w:r>
          <w:rPr>
            <w:rFonts w:ascii="仿宋" w:eastAsia="仿宋" w:hAnsi="仿宋" w:cs="仿宋" w:hint="eastAsia"/>
            <w:lang w:eastAsia="zh-CN"/>
          </w:rPr>
          <w:t>(四)、团队文化与价值观塑造</w:t>
        </w:r>
        <w:r>
          <w:tab/>
        </w:r>
        <w:r>
          <w:fldChar w:fldCharType="begin"/>
        </w:r>
        <w:r>
          <w:instrText xml:space="preserve"> PAGEREF _Toc14225 \h </w:instrText>
        </w:r>
        <w:r>
          <w:fldChar w:fldCharType="separate"/>
        </w:r>
        <w:r>
          <w:t>51</w:t>
        </w:r>
        <w:r>
          <w:fldChar w:fldCharType="end"/>
        </w:r>
      </w:hyperlink>
    </w:p>
    <w:p>
      <w:pPr>
        <w:pStyle w:val="TOC1"/>
        <w:tabs>
          <w:tab w:val="right" w:leader="dot" w:pos="8306"/>
        </w:tabs>
      </w:pPr>
      <w:hyperlink w:anchor="_Toc9409" w:history="1">
        <w:r>
          <w:rPr>
            <w:rFonts w:ascii="仿宋" w:eastAsia="仿宋" w:hAnsi="仿宋" w:cs="仿宋" w:hint="eastAsia"/>
            <w:lang w:eastAsia="zh-CN"/>
          </w:rPr>
          <w:t>十一、市场营销与品牌推广</w:t>
        </w:r>
        <w:r>
          <w:tab/>
        </w:r>
        <w:r>
          <w:fldChar w:fldCharType="begin"/>
        </w:r>
        <w:r>
          <w:instrText xml:space="preserve"> PAGEREF _Toc9409 \h </w:instrText>
        </w:r>
        <w:r>
          <w:fldChar w:fldCharType="separate"/>
        </w:r>
        <w:r>
          <w:t>53</w:t>
        </w:r>
        <w:r>
          <w:fldChar w:fldCharType="end"/>
        </w:r>
      </w:hyperlink>
    </w:p>
    <w:p>
      <w:pPr>
        <w:pStyle w:val="TOC2"/>
        <w:tabs>
          <w:tab w:val="right" w:leader="dot" w:pos="8306"/>
        </w:tabs>
      </w:pPr>
      <w:hyperlink w:anchor="_Toc28397" w:history="1">
        <w:r>
          <w:rPr>
            <w:rFonts w:ascii="仿宋" w:eastAsia="仿宋" w:hAnsi="仿宋" w:cs="仿宋" w:hint="eastAsia"/>
            <w:lang w:eastAsia="zh-CN"/>
          </w:rPr>
          <w:t>(一)、市场调研与定位</w:t>
        </w:r>
        <w:r>
          <w:tab/>
        </w:r>
        <w:r>
          <w:fldChar w:fldCharType="begin"/>
        </w:r>
        <w:r>
          <w:instrText xml:space="preserve"> PAGEREF _Toc28397 \h </w:instrText>
        </w:r>
        <w:r>
          <w:fldChar w:fldCharType="separate"/>
        </w:r>
        <w:r>
          <w:t>53</w:t>
        </w:r>
        <w:r>
          <w:fldChar w:fldCharType="end"/>
        </w:r>
      </w:hyperlink>
    </w:p>
    <w:p>
      <w:pPr>
        <w:pStyle w:val="TOC2"/>
        <w:tabs>
          <w:tab w:val="right" w:leader="dot" w:pos="8306"/>
        </w:tabs>
      </w:pPr>
      <w:hyperlink w:anchor="_Toc17250" w:history="1">
        <w:r>
          <w:rPr>
            <w:rFonts w:ascii="仿宋" w:eastAsia="仿宋" w:hAnsi="仿宋" w:cs="仿宋" w:hint="eastAsia"/>
            <w:lang w:eastAsia="zh-CN"/>
          </w:rPr>
          <w:t>(二)、营销策略与推广计划</w:t>
        </w:r>
        <w:r>
          <w:tab/>
        </w:r>
        <w:r>
          <w:fldChar w:fldCharType="begin"/>
        </w:r>
        <w:r>
          <w:instrText xml:space="preserve"> PAGEREF _Toc17250 \h </w:instrText>
        </w:r>
        <w:r>
          <w:fldChar w:fldCharType="separate"/>
        </w:r>
        <w:r>
          <w:t>54</w:t>
        </w:r>
        <w:r>
          <w:fldChar w:fldCharType="end"/>
        </w:r>
      </w:hyperlink>
    </w:p>
    <w:p>
      <w:pPr>
        <w:pStyle w:val="TOC2"/>
        <w:tabs>
          <w:tab w:val="right" w:leader="dot" w:pos="8306"/>
        </w:tabs>
      </w:pPr>
      <w:hyperlink w:anchor="_Toc13443" w:history="1">
        <w:r>
          <w:rPr>
            <w:rFonts w:ascii="仿宋" w:eastAsia="仿宋" w:hAnsi="仿宋" w:cs="仿宋" w:hint="eastAsia"/>
            <w:lang w:eastAsia="zh-CN"/>
          </w:rPr>
          <w:t>(三)、客户关系管理</w:t>
        </w:r>
        <w:r>
          <w:tab/>
        </w:r>
        <w:r>
          <w:fldChar w:fldCharType="begin"/>
        </w:r>
        <w:r>
          <w:instrText xml:space="preserve"> PAGEREF _Toc13443 \h </w:instrText>
        </w:r>
        <w:r>
          <w:fldChar w:fldCharType="separate"/>
        </w:r>
        <w:r>
          <w:t>55</w:t>
        </w:r>
        <w:r>
          <w:fldChar w:fldCharType="end"/>
        </w:r>
      </w:hyperlink>
    </w:p>
    <w:p>
      <w:pPr>
        <w:pStyle w:val="TOC2"/>
        <w:tabs>
          <w:tab w:val="right" w:leader="dot" w:pos="8306"/>
        </w:tabs>
      </w:pPr>
      <w:hyperlink w:anchor="_Toc16210" w:history="1">
        <w:r>
          <w:rPr>
            <w:rFonts w:ascii="仿宋" w:eastAsia="仿宋" w:hAnsi="仿宋" w:cs="仿宋" w:hint="eastAsia"/>
            <w:lang w:eastAsia="zh-CN"/>
          </w:rPr>
          <w:t>(四)、品牌建设与维护</w:t>
        </w:r>
        <w:r>
          <w:tab/>
        </w:r>
        <w:r>
          <w:fldChar w:fldCharType="begin"/>
        </w:r>
        <w:r>
          <w:instrText xml:space="preserve"> PAGEREF _Toc16210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1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全球市场一体化步伐的加快，跨界合作已经成为推动企业发展新趋势。本文档编制之初，即依据双方各自的市场定位、资源能力及未来发展规划，以期达成共识，并深入分析项目的可行性及潜在增值空间。本文档将详细论述合作双方的职责分工、合作流程以及期望成果，其内容和数据均不得用于商业目的，仅供学习和交流之用。我们期待以本计划书为基础，搭建一个稳定可靠的项目合作平台，共创双方利益的最大化。</w:t>
      </w:r>
    </w:p>
    <w:p>
      <w:pPr>
        <w:pStyle w:val="Heading1"/>
        <w:ind w:firstLine="560" w:firstLineChars="200"/>
        <w:rPr>
          <w:rFonts w:ascii="仿宋" w:eastAsia="仿宋" w:hAnsi="仿宋" w:cs="仿宋" w:hint="eastAsia"/>
          <w:sz w:val="28"/>
          <w:lang w:eastAsia="zh-CN"/>
        </w:rPr>
      </w:pPr>
      <w:bookmarkStart w:id="2" w:name="_Toc19711"/>
      <w:r>
        <w:rPr>
          <w:rFonts w:ascii="仿宋" w:eastAsia="仿宋" w:hAnsi="仿宋" w:cs="仿宋" w:hint="eastAsia"/>
          <w:sz w:val="28"/>
          <w:lang w:eastAsia="zh-CN"/>
        </w:rPr>
        <w:t>一、石斛项目建设地分析</w:t>
      </w:r>
      <w:bookmarkEnd w:id="2"/>
    </w:p>
    <w:p>
      <w:pPr>
        <w:pStyle w:val="Heading2"/>
        <w:rPr>
          <w:rFonts w:ascii="仿宋" w:eastAsia="仿宋" w:hAnsi="仿宋" w:cs="仿宋" w:hint="eastAsia"/>
          <w:lang w:eastAsia="zh-CN"/>
        </w:rPr>
      </w:pPr>
      <w:bookmarkStart w:id="3" w:name="_Toc11863"/>
      <w:r>
        <w:rPr>
          <w:rFonts w:ascii="仿宋" w:eastAsia="仿宋" w:hAnsi="仿宋" w:cs="仿宋" w:hint="eastAsia"/>
          <w:lang w:eastAsia="zh-CN"/>
        </w:rPr>
        <w:t>(一)、石斛项目选址原则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确保石斛项目建设不会对周围环境造成污染，或者任何潜在的污染都将控制在国家法律和标准允许的范围内。石斛项目建设的区域将依据城市总体规划，以确保布局相对独立，便于进行科研、生产经营和管理活动。同时，石斛项目建设区域与城市建设地的联系也将得到全面考虑，以促使石斛项目与城市的发展更为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斛项目建设方案将在满足石斛项目产品生产工艺、消防安全、环境保护卫生等要求的前提下，尽量合并建筑，以提高资源利用效率。在布置方面，将充分利用自然空间，贯彻执行“十分珍惜和合理利用土地”的基本国策，根据具体情况因地制宜，合理布置石斛项目建设，确保土地利用的合理性和可持续性。这样的石斛项目规划将确保在石斛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4" w:name="_Toc7785"/>
      <w:r>
        <w:rPr>
          <w:rFonts w:ascii="仿宋" w:eastAsia="仿宋" w:hAnsi="仿宋" w:cs="仿宋" w:hint="eastAsia"/>
          <w:sz w:val="28"/>
          <w:lang w:eastAsia="zh-CN"/>
        </w:rPr>
        <w:t>(二)、石斛项目选址</w:t>
      </w:r>
      <w:bookmarkEnd w:id="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石斛项目选址在 xxx 产业示范园区，这一选址的决定经过了充分的论证和考量。首先，xxx 产业示范园区作为地区内产业发展的重要引擎，具备了先进的基础设施和产业配套条件，为石斛项目的顺利开展提供了有力支持。其次，该示范园区拥有便捷的交通网络和优越的地理位置，有利于原材料供应、产品流通以及人员往来，提高了石斛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石斛项目的环保理念高度契合。选址于示范园区，不仅可以有效整合各类资源，降低石斛项目建设和运营的成本，同时也有助于提升石斛项目的整体竞争力。综合考虑产业集聚效应、交通便捷性以及生态环保等多方面因素，选址于 xxx 产业示范园区对石斛项目的可持续发展具有积极的促进作用。</w:t>
      </w:r>
    </w:p>
    <w:p>
      <w:pPr>
        <w:pStyle w:val="Heading2"/>
        <w:ind w:firstLine="560" w:firstLineChars="200"/>
        <w:rPr>
          <w:rFonts w:ascii="仿宋" w:eastAsia="仿宋" w:hAnsi="仿宋" w:cs="仿宋" w:hint="eastAsia"/>
          <w:sz w:val="28"/>
          <w:lang w:eastAsia="zh-CN"/>
        </w:rPr>
      </w:pPr>
      <w:bookmarkStart w:id="5" w:name="_Toc2114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石斛项目承办单位目前资产运营状况良好，财务管理制度健全且完善，企业财务雄厚。凭借卓越的产品质量、科学的管理模式以及灵活畅通的销售网络，该单位连年实现盈利，为石斛项目建设提供充足的计划自筹资金。当地人民政府和主管部门高度重视石斛项目建设，土地、规划、建设等管理部门提出了切实可行的实施方案和保障措施，并给予充分的认可。此外，石斛项目建设区域拥有充足的水、电、气等资源供给，足以满足石斛项目正常生产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石斛项目可依托石斛项目建设地成熟的公用工程、辅助工程、储运设施等富余资源，同时拥有丰富的劳动力资源和完善的社会服务体系。这将有助于加速石斛项目建设进度，降低建设成本，实现石斛项目投资的节约，提升石斛项目承办单位的综合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石斛项目承办单位具备一大批丰富经验的石斛项目产品生产专业技术和管理人才。通过引进和内部培养，形成了一个研究方向多元、完整的专业研发团队，包括核心技术专家、关键技术骨干和一般技术人员，构建了完整的人才梯队。该单位在当地相关行业拥有显著的人才优势。与此同时，石斛项目承办单位还与多家科研院所建立了长期的合作关系，并设立了向科研开发倾斜的奖励机制，每年投入专项资金用于重点产品和关键工艺的研发奖励。这为石斛项目的科研创新提供了有力的支持。</w:t>
      </w:r>
    </w:p>
    <w:p>
      <w:pPr>
        <w:pStyle w:val="Heading2"/>
        <w:ind w:firstLine="560" w:firstLineChars="200"/>
        <w:rPr>
          <w:rFonts w:ascii="仿宋" w:eastAsia="仿宋" w:hAnsi="仿宋" w:cs="仿宋" w:hint="eastAsia"/>
          <w:sz w:val="28"/>
          <w:lang w:eastAsia="zh-CN"/>
        </w:rPr>
      </w:pPr>
      <w:bookmarkStart w:id="6" w:name="_Toc992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石斛项目选址于 xxx 产业示范园区，关于用地控制指标的规划与管理，本石斛项目将严格遵循国家和地方的相关法规和标准。用地控制指标包括但不限于以下几个方面：</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建筑物基底占地面积：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石斛项目将严格按照规划建设主体工程的需要，确保建筑物基底占地面积在符合法规的范围内，以最大限度地利用土地，提高用地利用效率。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建筑密度： 根据示范园区的总体规划，石斛项目将遵循相应的建筑密度标准，合理规划建设，保障石斛项目建设的紧凑性和高效性。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绿化率： 在石斛项目建设中，将注重绿化工作，确保绿化率达到或超过规划要求。通过科学合理的绿化设计，提升石斛项目周边的生态环境，使其更加宜居宜业。</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建筑高度： 遵循规划规定的建筑高度限制，确保建筑在垂直空间的合理利用，不超过规划范围，保持与周边建筑的协调性。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地上层数和地下层数： 石斛项目将根据规划要求，合理规划地上和地下层数，确保建设的稳定性和安全性。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其他控制要素： 根据示范园区的具体规划和相关法规，石斛项目还将遵循其他用地控制指标，如建筑线、退让线等，确保石斛项目的建设与周边环境的和谐相处。</w:t>
      </w:r>
    </w:p>
    <w:p>
      <w:pPr>
        <w:pStyle w:val="Heading2"/>
        <w:ind w:firstLine="560" w:firstLineChars="200"/>
        <w:rPr>
          <w:rFonts w:ascii="仿宋" w:eastAsia="仿宋" w:hAnsi="仿宋" w:cs="仿宋" w:hint="eastAsia"/>
          <w:sz w:val="28"/>
          <w:lang w:eastAsia="zh-CN"/>
        </w:rPr>
      </w:pPr>
      <w:bookmarkStart w:id="7" w:name="_Toc7745"/>
      <w:r>
        <w:rPr>
          <w:rFonts w:ascii="仿宋" w:eastAsia="仿宋" w:hAnsi="仿宋" w:cs="仿宋" w:hint="eastAsia"/>
          <w:sz w:val="28"/>
          <w:lang w:eastAsia="zh-CN"/>
        </w:rPr>
        <w:t>(五)、用地总体要求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在本期工程石斛项目的建设规划中，涉及到一系列关键的建设指标，这些指标将有助于确保石斛项目的合理规划和高效建设。具体而言：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建筑系数：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石斛项目的建筑系数为XXX%。该系数是对石斛项目建筑面积与用地面积的比例控制，通过设定合理的建筑系数，可以确保石斛项目在有限的用地资源下实现最大的建筑利用率，达到用地经济效益的最佳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建筑容积率： 石斛项目的建筑容积率为XXX。该率值衡量了建筑物总体积与用地面积的比例，是规划中用来控制建筑高度和密度的关键参数。通过合理控制建筑容积率，可以在确保建筑物结构合理的同时，使石斛项目整体外观更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绿化覆盖率： 为保护自然环境和提升石斛项目的生态品质，本期工程石斛项目将严格执行绿化覆盖率标准，目标值为XXX%。这意味着在石斛项目建设区域，将有相应的绿化面积，以促进生态平衡、改善空气质量，并提供良好的休闲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4. 固定资产投资强度： 本期工程石斛项目的固定资产投资强度为XXX万元/亩。该指标表征了每亩土地上的固定资产投资额，是评估石斛项目投资规模的重要参考。通过科学合理地控制投资强度，可以实现资金的有效利用，确保石斛项目的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这些建设规划指标将有助于石斛项目在建设过程中充分考虑资源利用效率、环境保护、投资效益等多个方面，实现可持续发展的目标。</w:t>
      </w:r>
    </w:p>
    <w:p>
      <w:pPr>
        <w:pStyle w:val="Heading2"/>
        <w:ind w:firstLine="560" w:firstLineChars="200"/>
        <w:rPr>
          <w:rFonts w:ascii="仿宋" w:eastAsia="仿宋" w:hAnsi="仿宋" w:cs="仿宋" w:hint="eastAsia"/>
          <w:sz w:val="28"/>
          <w:lang w:eastAsia="zh-CN"/>
        </w:rPr>
      </w:pPr>
      <w:bookmarkStart w:id="8" w:name="_Toc18754"/>
      <w:r>
        <w:rPr>
          <w:rFonts w:ascii="仿宋" w:eastAsia="仿宋" w:hAnsi="仿宋" w:cs="仿宋" w:hint="eastAsia"/>
          <w:sz w:val="28"/>
          <w:lang w:eastAsia="zh-CN"/>
        </w:rPr>
        <w:t>(六)、节约用地措施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为有效利用土地资源，采取以下措施：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大跨度连跨厂房设计：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采用大跨度连跨厂房布局，有助于方便生产设备的布置，提高厂房面积的利用率。这种设计能够最大程度地减少结构支撑柱，从而节约土地资源。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简易货架优化仓库布局：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在原料及辅助材料仓库采用简易货架，通过合理布局提高库房的面积和空间利用率。这不仅有效地优化了仓库存储结构，还达到了节约土地资源的目的。</w:t>
      </w:r>
    </w:p>
    <w:p>
      <w:pPr>
        <w:ind w:firstLine="560" w:firstLineChars="200"/>
        <w:rPr>
          <w:rFonts w:ascii="仿宋" w:eastAsia="仿宋" w:hAnsi="仿宋" w:cs="仿宋" w:hint="eastAsia"/>
          <w:sz w:val="28"/>
        </w:rPr>
      </w:pPr>
      <w:r>
        <w:rPr>
          <w:rFonts w:ascii="仿宋" w:eastAsia="仿宋" w:hAnsi="仿宋" w:cs="仿宋" w:hint="eastAsia"/>
          <w:sz w:val="28"/>
          <w:lang w:eastAsia="zh-CN"/>
        </w:rPr>
        <w:t>3. 外协(外购)方式降低建设需求：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石斛项目建设坚持专业化生产原则，将主要生产过程和关键工序由石斛项目承办单位实施，而其他附属商品则采用外协(外购)的方式。通过这种方式，能够避免重复建设，达到节约资金、能源和土地资源的效果。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4. 高效生产工艺和设备布局：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石斛项目采用高效的生产工艺，通过科学的设备布局，最大程度地提高生产效率，减少生产空间的浪费。这包括合理的生产流程设计，避免不必要的物料运输和仓储空间占用。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绿色建筑和生态环境保护：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在土地利用的同时，石斛项目建设将考虑采用绿色建筑理念，以减少对周边自然环境的影响。通过科学规划和环保措施，确保生产过程中的废弃物处理和排放均符合环保标准，最小化对土地生态的冲击。</w:t>
      </w:r>
    </w:p>
    <w:p>
      <w:pPr>
        <w:ind w:firstLine="560" w:firstLineChars="200"/>
        <w:rPr>
          <w:rFonts w:ascii="仿宋" w:eastAsia="仿宋" w:hAnsi="仿宋" w:cs="仿宋" w:hint="eastAsia"/>
          <w:sz w:val="28"/>
        </w:rPr>
      </w:pPr>
      <w:r>
        <w:rPr>
          <w:rFonts w:ascii="仿宋" w:eastAsia="仿宋" w:hAnsi="仿宋" w:cs="仿宋" w:hint="eastAsia"/>
          <w:sz w:val="28"/>
          <w:lang w:eastAsia="zh-CN"/>
        </w:rPr>
        <w:t>6. 资源综合利用：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在生产过程中，石斛项目将注重资源的综合利用，减少废弃物的产生。通过回收再利用、能源回收等手段，最大化地减少对新资源的依赖，实现对土地资源的更为有效的利用。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7. 智能化管理系统的引入：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引入智能化的生产管理系统，通过精准的数据分析和优化，降低生产中的浪费，包括原材料、能源和生产空间的浪费。这有助于更加智能、高效地利用土地资源。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综合措施的有机结合，石斛项目建设在土地资源的规划和使用上不仅注重高效性和科技性，同时保持对生态环境的尊重。这种全方位的土地资源节约措施将有助于石斛项目的可持续发展和为社会创造更多的经济效益。</w:t>
      </w:r>
    </w:p>
    <w:p>
      <w:pPr>
        <w:pStyle w:val="Heading2"/>
        <w:ind w:firstLine="560" w:firstLineChars="200"/>
        <w:rPr>
          <w:rFonts w:ascii="仿宋" w:eastAsia="仿宋" w:hAnsi="仿宋" w:cs="仿宋" w:hint="eastAsia"/>
          <w:sz w:val="28"/>
          <w:lang w:eastAsia="zh-CN"/>
        </w:rPr>
      </w:pPr>
      <w:bookmarkStart w:id="9" w:name="_Toc2946"/>
      <w:r>
        <w:rPr>
          <w:rFonts w:ascii="仿宋" w:eastAsia="仿宋" w:hAnsi="仿宋" w:cs="仿宋" w:hint="eastAsia"/>
          <w:sz w:val="28"/>
          <w:lang w:eastAsia="zh-CN"/>
        </w:rPr>
        <w:t>(七)、总图布置方案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在石斛项目规划中，总图布置方案是确保各个组成部分协调有序、高效运作的关键。以下是总图布置方案的主要考虑因素：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整体布局设计：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石斛项目整体布局应基于高效生产流程和员工流动，确保各功能区域之间协调有序。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确定主要生产区、仓储区、办公区、设备区等功能分区，使得生产过程流畅无阻。</w:t>
      </w:r>
    </w:p>
    <w:p>
      <w:pPr>
        <w:ind w:firstLine="560" w:firstLineChars="200"/>
        <w:rPr>
          <w:rFonts w:ascii="仿宋" w:eastAsia="仿宋" w:hAnsi="仿宋" w:cs="仿宋" w:hint="eastAsia"/>
          <w:sz w:val="28"/>
        </w:rPr>
      </w:pPr>
      <w:r>
        <w:rPr>
          <w:rFonts w:ascii="仿宋" w:eastAsia="仿宋" w:hAnsi="仿宋" w:cs="仿宋" w:hint="eastAsia"/>
          <w:sz w:val="28"/>
          <w:lang w:eastAsia="zh-CN"/>
        </w:rPr>
        <w:t>2. 生产设备配置：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根据生产工艺和流程，合理配置生产设备，确保设备之间的协同作业，提高生产效率。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采用智能化设备和自动化生产线，最大限度地减少人力介入，提高生产精度和速度。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绿色空间和环保设计：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在总图布置中考虑绿色空间，例如绿化带和景观区域，提升工作环境质量，有助于员工的生产效率和生活舒适度。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引入环保设计理念，设置废弃物处理区域和环保设施，确保石斛项目对环境的影响最小化。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交通与物流通道规划：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设计合理的交通通道，确保原材料、半成品和成品之间的便捷运输，减少内部物流时间。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考虑员工出行和物流车辆的通行，制定合理的交通规划，确保交通流畅。</w:t>
      </w:r>
    </w:p>
    <w:p>
      <w:pPr>
        <w:ind w:firstLine="560" w:firstLineChars="200"/>
        <w:rPr>
          <w:rFonts w:ascii="仿宋" w:eastAsia="仿宋" w:hAnsi="仿宋" w:cs="仿宋" w:hint="eastAsia"/>
          <w:sz w:val="28"/>
        </w:rPr>
      </w:pPr>
      <w:r>
        <w:rPr>
          <w:rFonts w:ascii="仿宋" w:eastAsia="仿宋" w:hAnsi="仿宋" w:cs="仿宋" w:hint="eastAsia"/>
          <w:sz w:val="28"/>
          <w:lang w:eastAsia="zh-CN"/>
        </w:rPr>
        <w:t>5. 安全与紧急应对：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设置安全通道和紧急疏散通道，确保在紧急情况下员工能够快速有序地撤离。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安排紧急设备和安全设备的布局，提高应急处理效率，确保石斛项目安全运行。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6. 未来扩建和更新考虑：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留出足够的空间，以便未来石斛项目扩建和设备更新。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采用模块化设计，方便未来根据业务需求进行灵活调整和拓展。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总图布置方案应充分考虑以上因素，以确保石斛项目在运作中能够高效、安全、可持续地发展。该方案的设计应符合石斛项目的整体战略规划和长期发展目标。</w:t>
      </w:r>
    </w:p>
    <w:p>
      <w:pPr>
        <w:pStyle w:val="Heading2"/>
        <w:ind w:firstLine="560" w:firstLineChars="200"/>
        <w:rPr>
          <w:rFonts w:ascii="仿宋" w:eastAsia="仿宋" w:hAnsi="仿宋" w:cs="仿宋" w:hint="eastAsia"/>
          <w:sz w:val="28"/>
          <w:lang w:eastAsia="zh-CN"/>
        </w:rPr>
      </w:pPr>
      <w:bookmarkStart w:id="10" w:name="_Toc21486"/>
      <w:r>
        <w:rPr>
          <w:rFonts w:ascii="仿宋" w:eastAsia="仿宋" w:hAnsi="仿宋" w:cs="仿宋" w:hint="eastAsia"/>
          <w:sz w:val="28"/>
          <w:lang w:eastAsia="zh-CN"/>
        </w:rPr>
        <w:t>(八)、运输组成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物流系统整体设计：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石斛项目建设规划区，注重实现物料流向的合理布局，使内部和外部运输形成高效的工作系统。通过统一考虑场内外运输、接卸和贮存，确保整个物流链条的连贯性和连续性。特别强调将场内外运输与车间内部运输紧密结合，以形成有机的整体物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2. 采用送货制，选择合适的运输方式和路线，优化企业的物流组成。通过将企业的物料流动，从原材料输入到产品外运，以及车间内部各工序之间的物料流动作为整体系统进行设计，打造有机而高效的全场物料运输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场内运输系统设计：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场内运输系统的设计应注重物料支撑状态的选择，以确保物料不落地，有利于搬运。运输线路的布置应最小化货流与人流的交叉，确保运输操作的安全。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场内运输主要包括原材料的卸车进库、生产过程中的原材料、半成品和成品的转运，以及成品的装车外运。这些任务由装载机、叉车和胶轮车承担，费用计入主车间设备配套费用中。本期工程石斛项目资源配置可满足场内运输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场外运输系统设计：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1. 场外运输主要包括原材料的供给和产品的外运。远距离运输采用汽车或铁路解决，而区域内社会运输力量充足，可以满足本期工程石斛项目场外远距离运输需求。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短距离运输将利用社会运力解决，不考虑增加汽车运输设备。外部运输应充分依托社会运输力量，降低固定资产投资。主要产成品和大宗原材料的运输避免多次倒运，降低运输成本并提高效率。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运输方式选择：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考虑到XX产品所涉及的原辅材料和成品运输需求较大，初步采用铁路运输与公路运输相结合的方式。此方式有望在运输成本和效率上取得平衡，确保原辅材料的顺畅运入和成品的高效运出。</w:t>
      </w:r>
    </w:p>
    <w:p>
      <w:pPr>
        <w:ind w:firstLine="560" w:firstLineChars="200"/>
        <w:rPr>
          <w:rFonts w:ascii="仿宋" w:eastAsia="仿宋" w:hAnsi="仿宋" w:cs="仿宋" w:hint="eastAsia"/>
          <w:sz w:val="28"/>
        </w:rPr>
      </w:pPr>
      <w:r>
        <w:rPr>
          <w:rFonts w:ascii="仿宋" w:eastAsia="仿宋" w:hAnsi="仿宋" w:cs="仿宋" w:hint="eastAsia"/>
          <w:sz w:val="28"/>
          <w:lang w:eastAsia="zh-CN"/>
        </w:rPr>
        <w:t>(五) 运输安全和效率：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1. 为确保运输的安全性，将采用合适的物料支撑状态，使搬运过程中物料不落地。在场内运输线路的设计中，注重降低货流与人流的交叉，从而保障运输操作的安全。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在场外运输方面，通过依托社会运输力量，降低多次倒运的可能性，减少运输过程中的风险。运输中应充分考虑物料稳定性和车辆运输条件，以确保产品在运输过程中的安全和完整性。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(六) 环保和社会影响：</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石斛项目选址位于XXX产业示范园区，将确保运输活动对周围环境不产生污染，且不超过国家法律和标准允许的范围。石斛项目建设区域布局相对独立，便于科研、生产和管理活动，同时与建成区有便捷联系，确保石斛项目的整体运营与周边社区和居民的和谐相处。</w:t>
      </w:r>
    </w:p>
    <w:p>
      <w:pPr>
        <w:ind w:firstLine="560" w:firstLineChars="200"/>
        <w:rPr>
          <w:rFonts w:ascii="仿宋" w:eastAsia="仿宋" w:hAnsi="仿宋" w:cs="仿宋" w:hint="eastAsia"/>
          <w:sz w:val="28"/>
        </w:rPr>
      </w:pPr>
      <w:r>
        <w:rPr>
          <w:rFonts w:ascii="仿宋" w:eastAsia="仿宋" w:hAnsi="仿宋" w:cs="仿宋" w:hint="eastAsia"/>
          <w:sz w:val="28"/>
          <w:lang w:eastAsia="zh-CN"/>
        </w:rPr>
        <w:t>2. 石斛项目建设方案将遵循土地利用的基本国策，采用因地制宜的方式进行合理布置，最大限度地减少土地利用的负面影响。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(七) 运输成本优化：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 在运输方案设计中，采用合适的运输方式和路线，以优化物流组成。通过合并建筑和充分利用自然空间，减少运输线路的长度，降低运输成本。运输系统整体设计将追求经济性和效率，以提高石斛项目的竞争力。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外部运输将依托社会运输力量，降低固定资产投资，减少企业自身承担的运输成本。通过有效的物流管理，降低运输环节的费用，提高运输效率，从而实现成本的优化。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综合考虑了物流系统的整体设计、运输安全、环保和社会影响、运输成本优化等方面，石斛项目将致力于打造高效、安全、环保的物流体系，以支持石斛项目的顺利实施和可持续发展。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1" w:name="_Toc599"/>
      <w:r>
        <w:rPr>
          <w:rFonts w:ascii="仿宋" w:eastAsia="仿宋" w:hAnsi="仿宋" w:cs="仿宋" w:hint="eastAsia"/>
          <w:sz w:val="28"/>
          <w:lang w:eastAsia="zh-CN"/>
        </w:rPr>
        <w:t>(九)、选址综合评价</w:t>
      </w:r>
      <w:bookmarkEnd w:id="11"/>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石斛项目选址地理位置优越，交通便利，具有显著的区位优势。该地区通讯便捷，水资源丰富，能源供应充足，这为石斛项目的生产、运输和运营提供了便利条件。选址所在位置有利于获取所需的原材料和辅助材料，同时也方便成品的运输。因此，该区域是发展产品制造行业的理想场所。</w:t>
      </w:r>
    </w:p>
    <w:p>
      <w:pPr>
        <w:pStyle w:val="Heading1"/>
        <w:ind w:firstLine="560" w:firstLineChars="200"/>
        <w:rPr>
          <w:rFonts w:ascii="仿宋" w:eastAsia="仿宋" w:hAnsi="仿宋" w:cs="仿宋" w:hint="eastAsia"/>
          <w:sz w:val="28"/>
          <w:lang w:eastAsia="zh-CN"/>
        </w:rPr>
      </w:pPr>
      <w:bookmarkStart w:id="12" w:name="_Toc130"/>
      <w:r>
        <w:rPr>
          <w:rFonts w:ascii="仿宋" w:eastAsia="仿宋" w:hAnsi="仿宋" w:cs="仿宋" w:hint="eastAsia"/>
          <w:sz w:val="28"/>
          <w:lang w:eastAsia="zh-CN"/>
        </w:rPr>
        <w:t>二、风险应对评估</w:t>
      </w:r>
      <w:bookmarkEnd w:id="12"/>
    </w:p>
    <w:p>
      <w:pPr>
        <w:pStyle w:val="Heading2"/>
        <w:rPr>
          <w:rFonts w:ascii="仿宋" w:eastAsia="仿宋" w:hAnsi="仿宋" w:cs="仿宋" w:hint="eastAsia"/>
          <w:lang w:eastAsia="zh-CN"/>
        </w:rPr>
      </w:pPr>
      <w:bookmarkStart w:id="13" w:name="_Toc18553"/>
      <w:r>
        <w:rPr>
          <w:rFonts w:ascii="仿宋" w:eastAsia="仿宋" w:hAnsi="仿宋" w:cs="仿宋" w:hint="eastAsia"/>
          <w:lang w:eastAsia="zh-CN"/>
        </w:rPr>
        <w:t>(一)、政策风险分析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石斛项目实施过程中，政策因素可能对石斛项目产生一定的影响。为了应对潜在的政策风险，我们将密切关注国家和地方相关政策的变化。与相关政府部门建立良好的沟通渠道，及时获取政策信息，确保石斛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14" w:name="_Toc19742"/>
      <w:r>
        <w:rPr>
          <w:rFonts w:ascii="仿宋" w:eastAsia="仿宋" w:hAnsi="仿宋" w:cs="仿宋" w:hint="eastAsia"/>
          <w:sz w:val="28"/>
          <w:lang w:eastAsia="zh-CN"/>
        </w:rPr>
        <w:t>(二)、社会风险分析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15" w:name="_Toc32200"/>
      <w:r>
        <w:rPr>
          <w:rFonts w:ascii="仿宋" w:eastAsia="仿宋" w:hAnsi="仿宋" w:cs="仿宋" w:hint="eastAsia"/>
          <w:sz w:val="28"/>
          <w:lang w:eastAsia="zh-CN"/>
        </w:rPr>
        <w:t>(三)、市场风险分析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石斛项目面临的重要挑战之一。我们将进行全面的市场调研，了解目标市场的需求和竞争格局。同时，制定灵活的市场推广策略，以适应市场变化。建立多层次、多元化的市场渠道，降低单一市场对石斛项目的风险影响。</w:t>
      </w:r>
    </w:p>
    <w:p>
      <w:pPr>
        <w:pStyle w:val="Heading2"/>
        <w:ind w:firstLine="560" w:firstLineChars="200"/>
        <w:rPr>
          <w:rFonts w:ascii="仿宋" w:eastAsia="仿宋" w:hAnsi="仿宋" w:cs="仿宋" w:hint="eastAsia"/>
          <w:sz w:val="28"/>
          <w:lang w:eastAsia="zh-CN"/>
        </w:rPr>
      </w:pPr>
      <w:bookmarkStart w:id="16" w:name="_Toc29547"/>
      <w:r>
        <w:rPr>
          <w:rFonts w:ascii="仿宋" w:eastAsia="仿宋" w:hAnsi="仿宋" w:cs="仿宋" w:hint="eastAsia"/>
          <w:sz w:val="28"/>
          <w:lang w:eastAsia="zh-CN"/>
        </w:rPr>
        <w:t>(四)、资金风险分析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石斛项目成功实施的基础。我们将建立健全的资金管理制度，定期进行资金流量分析，确保石斛项目运营资金的充足。与金融机构建立良好的合作关系，提前制定应对资金紧张的预案，以确保石斛项目的资金安全。</w:t>
      </w:r>
    </w:p>
    <w:p>
      <w:pPr>
        <w:pStyle w:val="Heading2"/>
        <w:ind w:firstLine="560" w:firstLineChars="200"/>
        <w:rPr>
          <w:rFonts w:ascii="仿宋" w:eastAsia="仿宋" w:hAnsi="仿宋" w:cs="仿宋" w:hint="eastAsia"/>
          <w:sz w:val="28"/>
          <w:lang w:eastAsia="zh-CN"/>
        </w:rPr>
      </w:pPr>
      <w:bookmarkStart w:id="17" w:name="_Toc29005"/>
      <w:r>
        <w:rPr>
          <w:rFonts w:ascii="仿宋" w:eastAsia="仿宋" w:hAnsi="仿宋" w:cs="仿宋" w:hint="eastAsia"/>
          <w:sz w:val="28"/>
          <w:lang w:eastAsia="zh-CN"/>
        </w:rPr>
        <w:t>(五)、技术风险分析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技术风险是石斛项目实施中不可避免的挑战。我们将进行全面的技术评估，确保所采用的技术方案是成熟、可行的。与专业技术团队建立良好的合作关系，及时解决技术难题，确保石斛项目按计划进行。</w:t>
      </w:r>
    </w:p>
    <w:p>
      <w:pPr>
        <w:pStyle w:val="Heading2"/>
        <w:ind w:firstLine="560" w:firstLineChars="200"/>
        <w:rPr>
          <w:rFonts w:ascii="仿宋" w:eastAsia="仿宋" w:hAnsi="仿宋" w:cs="仿宋" w:hint="eastAsia"/>
          <w:sz w:val="28"/>
          <w:lang w:eastAsia="zh-CN"/>
        </w:rPr>
      </w:pPr>
      <w:bookmarkStart w:id="18" w:name="_Toc14901"/>
      <w:r>
        <w:rPr>
          <w:rFonts w:ascii="仿宋" w:eastAsia="仿宋" w:hAnsi="仿宋" w:cs="仿宋" w:hint="eastAsia"/>
          <w:sz w:val="28"/>
          <w:lang w:eastAsia="zh-CN"/>
        </w:rPr>
        <w:t>(六)、财务风险分析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财务风险是石斛项目运营中需要高度重视的方面。我们将建立健全的财务管理体系，严格执行财务制度。通过多元化投资，降低财务风险集中度。及时调整财务战略，确保石斛项目财务运作的健康发展。</w:t>
      </w:r>
    </w:p>
    <w:p>
      <w:pPr>
        <w:pStyle w:val="Heading2"/>
        <w:ind w:firstLine="560" w:firstLineChars="200"/>
        <w:rPr>
          <w:rFonts w:ascii="仿宋" w:eastAsia="仿宋" w:hAnsi="仿宋" w:cs="仿宋" w:hint="eastAsia"/>
          <w:sz w:val="28"/>
          <w:lang w:eastAsia="zh-CN"/>
        </w:rPr>
      </w:pPr>
      <w:bookmarkStart w:id="19" w:name="_Toc15104"/>
      <w:r>
        <w:rPr>
          <w:rFonts w:ascii="仿宋" w:eastAsia="仿宋" w:hAnsi="仿宋" w:cs="仿宋" w:hint="eastAsia"/>
          <w:sz w:val="28"/>
          <w:lang w:eastAsia="zh-CN"/>
        </w:rPr>
        <w:t>(七)、管理风险分析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石斛项目进度管理等方面。我们将通过建设高效的管理团队，提升管理水平。建立科学的石斛项目管理体系，确保石斛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20" w:name="_Toc31878"/>
      <w:r>
        <w:rPr>
          <w:rFonts w:ascii="仿宋" w:eastAsia="仿宋" w:hAnsi="仿宋" w:cs="仿宋" w:hint="eastAsia"/>
          <w:sz w:val="28"/>
          <w:lang w:eastAsia="zh-CN"/>
        </w:rPr>
        <w:t>(八)、其它风险分析</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石斛项目实施中可能还存在其他各种意外风险，我们将建立综合的风险管理机制，及时评估、响应和应对各类潜在风险。通过建设风险管理团队，提高应对不确定性的能力。灵活调整石斛项目计划，确保石斛项目始终处于可控的状态。</w:t>
      </w:r>
    </w:p>
    <w:p>
      <w:pPr>
        <w:pStyle w:val="Heading1"/>
        <w:ind w:firstLine="560" w:firstLineChars="200"/>
        <w:rPr>
          <w:rFonts w:ascii="仿宋" w:eastAsia="仿宋" w:hAnsi="仿宋" w:cs="仿宋" w:hint="eastAsia"/>
          <w:sz w:val="28"/>
          <w:lang w:eastAsia="zh-CN"/>
        </w:rPr>
      </w:pPr>
      <w:bookmarkStart w:id="21" w:name="_Toc10478"/>
      <w:r>
        <w:rPr>
          <w:rFonts w:ascii="仿宋" w:eastAsia="仿宋" w:hAnsi="仿宋" w:cs="仿宋" w:hint="eastAsia"/>
          <w:sz w:val="28"/>
          <w:lang w:eastAsia="zh-CN"/>
        </w:rPr>
        <w:t>三、后期运营与管理</w:t>
      </w:r>
      <w:bookmarkEnd w:id="21"/>
    </w:p>
    <w:p>
      <w:pPr>
        <w:pStyle w:val="Heading2"/>
        <w:rPr>
          <w:rFonts w:ascii="仿宋" w:eastAsia="仿宋" w:hAnsi="仿宋" w:cs="仿宋" w:hint="eastAsia"/>
          <w:lang w:eastAsia="zh-CN"/>
        </w:rPr>
      </w:pPr>
      <w:bookmarkStart w:id="22" w:name="_Toc23226"/>
      <w:r>
        <w:rPr>
          <w:rFonts w:ascii="仿宋" w:eastAsia="仿宋" w:hAnsi="仿宋" w:cs="仿宋" w:hint="eastAsia"/>
          <w:lang w:eastAsia="zh-CN"/>
        </w:rPr>
        <w:t>(一)、石斛项目运营管理机制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在石斛项目运营阶段，我们将建立完善的运营管理机制，以确保石斛项目稳健运行和高效管理。关键要点包括：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成立专业化的运营团队，囊括各领域专业人才，确保对石斛项目各方面进行全面管理。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23" w:name="_Toc17020"/>
      <w:r>
        <w:rPr>
          <w:rFonts w:ascii="仿宋" w:eastAsia="仿宋" w:hAnsi="仿宋" w:cs="仿宋" w:hint="eastAsia"/>
          <w:sz w:val="28"/>
          <w:lang w:eastAsia="zh-CN"/>
        </w:rPr>
        <w:t>(二)、人员培训与知识转移</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24" w:name="_Toc27952"/>
      <w:r>
        <w:rPr>
          <w:rFonts w:ascii="仿宋" w:eastAsia="仿宋" w:hAnsi="仿宋" w:cs="仿宋" w:hint="eastAsia"/>
          <w:sz w:val="28"/>
          <w:lang w:eastAsia="zh-CN"/>
        </w:rPr>
        <w:t>(三)、设备维护与保养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25" w:name="_Toc31450"/>
      <w:r>
        <w:rPr>
          <w:rFonts w:ascii="仿宋" w:eastAsia="仿宋" w:hAnsi="仿宋" w:cs="仿宋" w:hint="eastAsia"/>
          <w:sz w:val="28"/>
          <w:lang w:eastAsia="zh-CN"/>
        </w:rPr>
        <w:t>(四)、定期检查与评估</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为保持石斛项目的高效运行和不断改进，我们将定期进行检查与评估：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26" w:name="_Toc19837"/>
      <w:r>
        <w:rPr>
          <w:rFonts w:ascii="仿宋" w:eastAsia="仿宋" w:hAnsi="仿宋" w:cs="仿宋" w:hint="eastAsia"/>
          <w:sz w:val="28"/>
          <w:lang w:eastAsia="zh-CN"/>
        </w:rPr>
        <w:t>四、工艺先进性</w:t>
      </w:r>
      <w:bookmarkEnd w:id="26"/>
    </w:p>
    <w:p>
      <w:pPr>
        <w:pStyle w:val="Heading2"/>
        <w:rPr>
          <w:rFonts w:ascii="仿宋" w:eastAsia="仿宋" w:hAnsi="仿宋" w:cs="仿宋" w:hint="eastAsia"/>
          <w:lang w:eastAsia="zh-CN"/>
        </w:rPr>
      </w:pPr>
      <w:bookmarkStart w:id="27" w:name="_Toc13277"/>
      <w:r>
        <w:rPr>
          <w:rFonts w:ascii="仿宋" w:eastAsia="仿宋" w:hAnsi="仿宋" w:cs="仿宋" w:hint="eastAsia"/>
          <w:lang w:eastAsia="zh-CN"/>
        </w:rPr>
        <w:t>(一)、石斛项目建设期的原辅材料保障</w:t>
      </w:r>
      <w:bookmarkEnd w:id="27"/>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石斛项目在施工期间的原辅材料采购主要涵盖以下几个方面：钢材、木材、水泥以及各种建筑和装饰材料。石斛项目所在地周边市场拥有丰富的供应资源，有多家供货厂家和商户，能够满足石斛项目建设期间的原辅材料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其中，钢材是石斛项目施工不可或缺的主要材料之一，涵盖结构钢、型钢等多个种类，市场上存在多家专业生产厂家，提供了多样化的选择。木材作为建筑和装饰的重要原材料，周边供应商可提供各类木材品种，以满足石斛项目的具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水泥是建筑施工中的基础材料，石斛项目所在地区有多家水泥生产厂家，保障了石斛项目对水泥的供应。此外，各种建筑及装饰材料，如砖瓦、涂料、地板等，也能在周边市场找到丰富的品种和供应商，确保石斛项目在施工过程中有足够的选择空间。</w:t>
      </w:r>
    </w:p>
    <w:p>
      <w:pPr>
        <w:pStyle w:val="Heading2"/>
        <w:ind w:firstLine="560" w:firstLineChars="200"/>
        <w:rPr>
          <w:rFonts w:ascii="仿宋" w:eastAsia="仿宋" w:hAnsi="仿宋" w:cs="仿宋" w:hint="eastAsia"/>
          <w:sz w:val="28"/>
          <w:lang w:eastAsia="zh-CN"/>
        </w:rPr>
      </w:pPr>
      <w:bookmarkStart w:id="28" w:name="_Toc12884"/>
      <w:r>
        <w:rPr>
          <w:rFonts w:ascii="仿宋" w:eastAsia="仿宋" w:hAnsi="仿宋" w:cs="仿宋" w:hint="eastAsia"/>
          <w:sz w:val="28"/>
          <w:lang w:eastAsia="zh-CN"/>
        </w:rPr>
        <w:t>(二)、石斛项目运营期的原辅材料采购与管理</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在石斛项目运营期，原辅材料的采购及管理是确保生产顺利进行和产品质量稳定的关键环节。以下是对该方面的运营策略：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分类仓库贮存：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成品及包装材料将分别储存在各分类仓库内，实现合理分区，便于物料管理和快速取料。</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仓库的设计应考虑不同物品的存储条件，如温湿度要求，确保物料贮存环境符合标准。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建立责任体系：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设立明确的责任体系，明确各仓库管理人员的职责和权限，确保每位管理人员能够有效地负责所管辖仓库的物料管理。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https://d.book118.com/846202113054010051</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石斛项目合作计划书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B1F4F"/>
    <w:rsid w:val="2CCA2C19"/>
    <w:rsid w:val="6ABB1F4F"/>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846202113054010051"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2024-02-03T19:20:00Z</dcterms:created>
  <dcterms:modified xsi:type="dcterms:W3CDTF">2024-02-03T19:20:56Z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FB623A0BE19841C1B634243E698D0973_11</vt:lpwstr>
  </property>
  <property fmtid="{D5CDD505-2E9C-101B-9397-08002B2CF9AE}" pid="3" name="KSOProductBuildVer">
    <vt:lpwstr>2052-12.1.0.16250</vt:lpwstr>
  </property>
</Properties>
</file>