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高纯氧化铌、氧化钽项目建议书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33" w:history="1">
        <w:r>
          <w:rPr>
            <w:rFonts w:ascii="仿宋" w:eastAsia="仿宋" w:hAnsi="仿宋" w:cs="仿宋" w:hint="eastAsia"/>
            <w:lang w:eastAsia="zh-CN"/>
          </w:rPr>
          <w:t>序言</w:t>
        </w:r>
        <w:r>
          <w:tab/>
        </w:r>
        <w:r>
          <w:fldChar w:fldCharType="begin"/>
        </w:r>
        <w:r>
          <w:instrText xml:space="preserve"> PAGEREF _Toc28533 \h </w:instrText>
        </w:r>
        <w:r>
          <w:fldChar w:fldCharType="separate"/>
        </w:r>
        <w:r>
          <w:t>3</w:t>
        </w:r>
        <w:r>
          <w:fldChar w:fldCharType="end"/>
        </w:r>
      </w:hyperlink>
    </w:p>
    <w:p>
      <w:pPr>
        <w:pStyle w:val="TOC1"/>
        <w:tabs>
          <w:tab w:val="right" w:leader="dot" w:pos="8306"/>
        </w:tabs>
      </w:pPr>
      <w:hyperlink w:anchor="_Toc21288" w:history="1">
        <w:r>
          <w:rPr>
            <w:rFonts w:ascii="仿宋" w:eastAsia="仿宋" w:hAnsi="仿宋" w:cs="仿宋" w:hint="eastAsia"/>
            <w:lang w:eastAsia="zh-CN"/>
          </w:rPr>
          <w:t>一、高纯氧化铌、氧化钽项目建设地分析</w:t>
        </w:r>
        <w:r>
          <w:tab/>
        </w:r>
        <w:r>
          <w:fldChar w:fldCharType="begin"/>
        </w:r>
        <w:r>
          <w:instrText xml:space="preserve"> PAGEREF _Toc21288 \h </w:instrText>
        </w:r>
        <w:r>
          <w:fldChar w:fldCharType="separate"/>
        </w:r>
        <w:r>
          <w:t>3</w:t>
        </w:r>
        <w:r>
          <w:fldChar w:fldCharType="end"/>
        </w:r>
      </w:hyperlink>
    </w:p>
    <w:p>
      <w:pPr>
        <w:pStyle w:val="TOC2"/>
        <w:tabs>
          <w:tab w:val="right" w:leader="dot" w:pos="8306"/>
        </w:tabs>
      </w:pPr>
      <w:hyperlink w:anchor="_Toc15352" w:history="1">
        <w:r>
          <w:rPr>
            <w:rFonts w:ascii="仿宋" w:eastAsia="仿宋" w:hAnsi="仿宋" w:cs="仿宋" w:hint="eastAsia"/>
            <w:lang w:eastAsia="zh-CN"/>
          </w:rPr>
          <w:t>(一)、高纯氧化铌、氧化钽项目选址原则</w:t>
        </w:r>
        <w:r>
          <w:tab/>
        </w:r>
        <w:r>
          <w:fldChar w:fldCharType="begin"/>
        </w:r>
        <w:r>
          <w:instrText xml:space="preserve"> PAGEREF _Toc15352 \h </w:instrText>
        </w:r>
        <w:r>
          <w:fldChar w:fldCharType="separate"/>
        </w:r>
        <w:r>
          <w:t>3</w:t>
        </w:r>
        <w:r>
          <w:fldChar w:fldCharType="end"/>
        </w:r>
      </w:hyperlink>
    </w:p>
    <w:p>
      <w:pPr>
        <w:pStyle w:val="TOC2"/>
        <w:tabs>
          <w:tab w:val="right" w:leader="dot" w:pos="8306"/>
        </w:tabs>
      </w:pPr>
      <w:hyperlink w:anchor="_Toc17404" w:history="1">
        <w:r>
          <w:rPr>
            <w:rFonts w:ascii="仿宋" w:eastAsia="仿宋" w:hAnsi="仿宋" w:cs="仿宋" w:hint="eastAsia"/>
            <w:lang w:eastAsia="zh-CN"/>
          </w:rPr>
          <w:t>(二)、高纯氧化铌、氧化钽项目选址</w:t>
        </w:r>
        <w:r>
          <w:tab/>
        </w:r>
        <w:r>
          <w:fldChar w:fldCharType="begin"/>
        </w:r>
        <w:r>
          <w:instrText xml:space="preserve"> PAGEREF _Toc17404 \h </w:instrText>
        </w:r>
        <w:r>
          <w:fldChar w:fldCharType="separate"/>
        </w:r>
        <w:r>
          <w:t>4</w:t>
        </w:r>
        <w:r>
          <w:fldChar w:fldCharType="end"/>
        </w:r>
      </w:hyperlink>
    </w:p>
    <w:p>
      <w:pPr>
        <w:pStyle w:val="TOC2"/>
        <w:tabs>
          <w:tab w:val="right" w:leader="dot" w:pos="8306"/>
        </w:tabs>
      </w:pPr>
      <w:hyperlink w:anchor="_Toc10759" w:history="1">
        <w:r>
          <w:rPr>
            <w:rFonts w:ascii="仿宋" w:eastAsia="仿宋" w:hAnsi="仿宋" w:cs="仿宋" w:hint="eastAsia"/>
            <w:lang w:eastAsia="zh-CN"/>
          </w:rPr>
          <w:t>(三)、建设条件分析</w:t>
        </w:r>
        <w:r>
          <w:tab/>
        </w:r>
        <w:r>
          <w:fldChar w:fldCharType="begin"/>
        </w:r>
        <w:r>
          <w:instrText xml:space="preserve"> PAGEREF _Toc10759 \h </w:instrText>
        </w:r>
        <w:r>
          <w:fldChar w:fldCharType="separate"/>
        </w:r>
        <w:r>
          <w:t>5</w:t>
        </w:r>
        <w:r>
          <w:fldChar w:fldCharType="end"/>
        </w:r>
      </w:hyperlink>
    </w:p>
    <w:p>
      <w:pPr>
        <w:pStyle w:val="TOC2"/>
        <w:tabs>
          <w:tab w:val="right" w:leader="dot" w:pos="8306"/>
        </w:tabs>
      </w:pPr>
      <w:hyperlink w:anchor="_Toc27982" w:history="1">
        <w:r>
          <w:rPr>
            <w:rFonts w:ascii="仿宋" w:eastAsia="仿宋" w:hAnsi="仿宋" w:cs="仿宋" w:hint="eastAsia"/>
            <w:lang w:eastAsia="zh-CN"/>
          </w:rPr>
          <w:t>(四)、用地控制指标</w:t>
        </w:r>
        <w:r>
          <w:tab/>
        </w:r>
        <w:r>
          <w:fldChar w:fldCharType="begin"/>
        </w:r>
        <w:r>
          <w:instrText xml:space="preserve"> PAGEREF _Toc27982 \h </w:instrText>
        </w:r>
        <w:r>
          <w:fldChar w:fldCharType="separate"/>
        </w:r>
        <w:r>
          <w:t>6</w:t>
        </w:r>
        <w:r>
          <w:fldChar w:fldCharType="end"/>
        </w:r>
      </w:hyperlink>
    </w:p>
    <w:p>
      <w:pPr>
        <w:pStyle w:val="TOC2"/>
        <w:tabs>
          <w:tab w:val="right" w:leader="dot" w:pos="8306"/>
        </w:tabs>
      </w:pPr>
      <w:hyperlink w:anchor="_Toc13363" w:history="1">
        <w:r>
          <w:rPr>
            <w:rFonts w:ascii="仿宋" w:eastAsia="仿宋" w:hAnsi="仿宋" w:cs="仿宋" w:hint="eastAsia"/>
            <w:lang w:eastAsia="zh-CN"/>
          </w:rPr>
          <w:t>(五)、用地总体要求</w:t>
        </w:r>
        <w:r>
          <w:tab/>
        </w:r>
        <w:r>
          <w:fldChar w:fldCharType="begin"/>
        </w:r>
        <w:r>
          <w:instrText xml:space="preserve"> PAGEREF _Toc13363 \h </w:instrText>
        </w:r>
        <w:r>
          <w:fldChar w:fldCharType="separate"/>
        </w:r>
        <w:r>
          <w:t>7</w:t>
        </w:r>
        <w:r>
          <w:fldChar w:fldCharType="end"/>
        </w:r>
      </w:hyperlink>
    </w:p>
    <w:p>
      <w:pPr>
        <w:pStyle w:val="TOC2"/>
        <w:tabs>
          <w:tab w:val="right" w:leader="dot" w:pos="8306"/>
        </w:tabs>
      </w:pPr>
      <w:hyperlink w:anchor="_Toc6792" w:history="1">
        <w:r>
          <w:rPr>
            <w:rFonts w:ascii="仿宋" w:eastAsia="仿宋" w:hAnsi="仿宋" w:cs="仿宋" w:hint="eastAsia"/>
            <w:lang w:eastAsia="zh-CN"/>
          </w:rPr>
          <w:t>(六)、节约用地措施</w:t>
        </w:r>
        <w:r>
          <w:tab/>
        </w:r>
        <w:r>
          <w:fldChar w:fldCharType="begin"/>
        </w:r>
        <w:r>
          <w:instrText xml:space="preserve"> PAGEREF _Toc6792 \h </w:instrText>
        </w:r>
        <w:r>
          <w:fldChar w:fldCharType="separate"/>
        </w:r>
        <w:r>
          <w:t>8</w:t>
        </w:r>
        <w:r>
          <w:fldChar w:fldCharType="end"/>
        </w:r>
      </w:hyperlink>
    </w:p>
    <w:p>
      <w:pPr>
        <w:pStyle w:val="TOC2"/>
        <w:tabs>
          <w:tab w:val="right" w:leader="dot" w:pos="8306"/>
        </w:tabs>
      </w:pPr>
      <w:hyperlink w:anchor="_Toc12015" w:history="1">
        <w:r>
          <w:rPr>
            <w:rFonts w:ascii="仿宋" w:eastAsia="仿宋" w:hAnsi="仿宋" w:cs="仿宋" w:hint="eastAsia"/>
            <w:lang w:eastAsia="zh-CN"/>
          </w:rPr>
          <w:t>(七)、总图布置方案</w:t>
        </w:r>
        <w:r>
          <w:tab/>
        </w:r>
        <w:r>
          <w:fldChar w:fldCharType="begin"/>
        </w:r>
        <w:r>
          <w:instrText xml:space="preserve"> PAGEREF _Toc12015 \h </w:instrText>
        </w:r>
        <w:r>
          <w:fldChar w:fldCharType="separate"/>
        </w:r>
        <w:r>
          <w:t>9</w:t>
        </w:r>
        <w:r>
          <w:fldChar w:fldCharType="end"/>
        </w:r>
      </w:hyperlink>
    </w:p>
    <w:p>
      <w:pPr>
        <w:pStyle w:val="TOC2"/>
        <w:tabs>
          <w:tab w:val="right" w:leader="dot" w:pos="8306"/>
        </w:tabs>
      </w:pPr>
      <w:hyperlink w:anchor="_Toc29240" w:history="1">
        <w:r>
          <w:rPr>
            <w:rFonts w:ascii="仿宋" w:eastAsia="仿宋" w:hAnsi="仿宋" w:cs="仿宋" w:hint="eastAsia"/>
            <w:lang w:eastAsia="zh-CN"/>
          </w:rPr>
          <w:t>(八)、运输组成</w:t>
        </w:r>
        <w:r>
          <w:tab/>
        </w:r>
        <w:r>
          <w:fldChar w:fldCharType="begin"/>
        </w:r>
        <w:r>
          <w:instrText xml:space="preserve"> PAGEREF _Toc29240 \h </w:instrText>
        </w:r>
        <w:r>
          <w:fldChar w:fldCharType="separate"/>
        </w:r>
        <w:r>
          <w:t>11</w:t>
        </w:r>
        <w:r>
          <w:fldChar w:fldCharType="end"/>
        </w:r>
      </w:hyperlink>
    </w:p>
    <w:p>
      <w:pPr>
        <w:pStyle w:val="TOC2"/>
        <w:tabs>
          <w:tab w:val="right" w:leader="dot" w:pos="8306"/>
        </w:tabs>
      </w:pPr>
      <w:hyperlink w:anchor="_Toc25299" w:history="1">
        <w:r>
          <w:rPr>
            <w:rFonts w:ascii="仿宋" w:eastAsia="仿宋" w:hAnsi="仿宋" w:cs="仿宋" w:hint="eastAsia"/>
            <w:lang w:eastAsia="zh-CN"/>
          </w:rPr>
          <w:t>(九)、选址综合评价</w:t>
        </w:r>
        <w:r>
          <w:tab/>
        </w:r>
        <w:r>
          <w:fldChar w:fldCharType="begin"/>
        </w:r>
        <w:r>
          <w:instrText xml:space="preserve"> PAGEREF _Toc25299 \h </w:instrText>
        </w:r>
        <w:r>
          <w:fldChar w:fldCharType="separate"/>
        </w:r>
        <w:r>
          <w:t>14</w:t>
        </w:r>
        <w:r>
          <w:fldChar w:fldCharType="end"/>
        </w:r>
      </w:hyperlink>
    </w:p>
    <w:p>
      <w:pPr>
        <w:pStyle w:val="TOC1"/>
        <w:tabs>
          <w:tab w:val="right" w:leader="dot" w:pos="8306"/>
        </w:tabs>
      </w:pPr>
      <w:hyperlink w:anchor="_Toc28113" w:history="1">
        <w:r>
          <w:rPr>
            <w:rFonts w:ascii="仿宋" w:eastAsia="仿宋" w:hAnsi="仿宋" w:cs="仿宋" w:hint="eastAsia"/>
            <w:lang w:eastAsia="zh-CN"/>
          </w:rPr>
          <w:t>二、背景和必要性研究</w:t>
        </w:r>
        <w:r>
          <w:tab/>
        </w:r>
        <w:r>
          <w:fldChar w:fldCharType="begin"/>
        </w:r>
        <w:r>
          <w:instrText xml:space="preserve"> PAGEREF _Toc28113 \h </w:instrText>
        </w:r>
        <w:r>
          <w:fldChar w:fldCharType="separate"/>
        </w:r>
        <w:r>
          <w:t>14</w:t>
        </w:r>
        <w:r>
          <w:fldChar w:fldCharType="end"/>
        </w:r>
      </w:hyperlink>
    </w:p>
    <w:p>
      <w:pPr>
        <w:pStyle w:val="TOC2"/>
        <w:tabs>
          <w:tab w:val="right" w:leader="dot" w:pos="8306"/>
        </w:tabs>
      </w:pPr>
      <w:hyperlink w:anchor="_Toc20951" w:history="1">
        <w:r>
          <w:rPr>
            <w:rFonts w:ascii="仿宋" w:eastAsia="仿宋" w:hAnsi="仿宋" w:cs="仿宋" w:hint="eastAsia"/>
            <w:lang w:eastAsia="zh-CN"/>
          </w:rPr>
          <w:t>(一)、高纯氧化铌、氧化钽项目承办单位背景分析</w:t>
        </w:r>
        <w:r>
          <w:tab/>
        </w:r>
        <w:r>
          <w:fldChar w:fldCharType="begin"/>
        </w:r>
        <w:r>
          <w:instrText xml:space="preserve"> PAGEREF _Toc20951 \h </w:instrText>
        </w:r>
        <w:r>
          <w:fldChar w:fldCharType="separate"/>
        </w:r>
        <w:r>
          <w:t>14</w:t>
        </w:r>
        <w:r>
          <w:fldChar w:fldCharType="end"/>
        </w:r>
      </w:hyperlink>
    </w:p>
    <w:p>
      <w:pPr>
        <w:pStyle w:val="TOC2"/>
        <w:tabs>
          <w:tab w:val="right" w:leader="dot" w:pos="8306"/>
        </w:tabs>
      </w:pPr>
      <w:hyperlink w:anchor="_Toc1143" w:history="1">
        <w:r>
          <w:rPr>
            <w:rFonts w:ascii="仿宋" w:eastAsia="仿宋" w:hAnsi="仿宋" w:cs="仿宋" w:hint="eastAsia"/>
            <w:lang w:eastAsia="zh-CN"/>
          </w:rPr>
          <w:t>(二)、高纯氧化铌、氧化钽项目背景分析</w:t>
        </w:r>
        <w:r>
          <w:tab/>
        </w:r>
        <w:r>
          <w:fldChar w:fldCharType="begin"/>
        </w:r>
        <w:r>
          <w:instrText xml:space="preserve"> PAGEREF _Toc1143 \h </w:instrText>
        </w:r>
        <w:r>
          <w:fldChar w:fldCharType="separate"/>
        </w:r>
        <w:r>
          <w:t>15</w:t>
        </w:r>
        <w:r>
          <w:fldChar w:fldCharType="end"/>
        </w:r>
      </w:hyperlink>
    </w:p>
    <w:p>
      <w:pPr>
        <w:pStyle w:val="TOC1"/>
        <w:tabs>
          <w:tab w:val="right" w:leader="dot" w:pos="8306"/>
        </w:tabs>
      </w:pPr>
      <w:hyperlink w:anchor="_Toc18291" w:history="1">
        <w:r>
          <w:rPr>
            <w:rFonts w:ascii="仿宋" w:eastAsia="仿宋" w:hAnsi="仿宋" w:cs="仿宋" w:hint="eastAsia"/>
            <w:lang w:eastAsia="zh-CN"/>
          </w:rPr>
          <w:t>三、风险应对评估</w:t>
        </w:r>
        <w:r>
          <w:tab/>
        </w:r>
        <w:r>
          <w:fldChar w:fldCharType="begin"/>
        </w:r>
        <w:r>
          <w:instrText xml:space="preserve"> PAGEREF _Toc18291 \h </w:instrText>
        </w:r>
        <w:r>
          <w:fldChar w:fldCharType="separate"/>
        </w:r>
        <w:r>
          <w:t>16</w:t>
        </w:r>
        <w:r>
          <w:fldChar w:fldCharType="end"/>
        </w:r>
      </w:hyperlink>
    </w:p>
    <w:p>
      <w:pPr>
        <w:pStyle w:val="TOC2"/>
        <w:tabs>
          <w:tab w:val="right" w:leader="dot" w:pos="8306"/>
        </w:tabs>
      </w:pPr>
      <w:hyperlink w:anchor="_Toc18710" w:history="1">
        <w:r>
          <w:rPr>
            <w:rFonts w:ascii="仿宋" w:eastAsia="仿宋" w:hAnsi="仿宋" w:cs="仿宋" w:hint="eastAsia"/>
            <w:lang w:eastAsia="zh-CN"/>
          </w:rPr>
          <w:t>(一)、政策风险分析</w:t>
        </w:r>
        <w:r>
          <w:tab/>
        </w:r>
        <w:r>
          <w:fldChar w:fldCharType="begin"/>
        </w:r>
        <w:r>
          <w:instrText xml:space="preserve"> PAGEREF _Toc18710 \h </w:instrText>
        </w:r>
        <w:r>
          <w:fldChar w:fldCharType="separate"/>
        </w:r>
        <w:r>
          <w:t>16</w:t>
        </w:r>
        <w:r>
          <w:fldChar w:fldCharType="end"/>
        </w:r>
      </w:hyperlink>
    </w:p>
    <w:p>
      <w:pPr>
        <w:pStyle w:val="TOC2"/>
        <w:tabs>
          <w:tab w:val="right" w:leader="dot" w:pos="8306"/>
        </w:tabs>
      </w:pPr>
      <w:hyperlink w:anchor="_Toc4819" w:history="1">
        <w:r>
          <w:rPr>
            <w:rFonts w:ascii="仿宋" w:eastAsia="仿宋" w:hAnsi="仿宋" w:cs="仿宋" w:hint="eastAsia"/>
            <w:lang w:eastAsia="zh-CN"/>
          </w:rPr>
          <w:t>(二)、社会风险分析</w:t>
        </w:r>
        <w:r>
          <w:tab/>
        </w:r>
        <w:r>
          <w:fldChar w:fldCharType="begin"/>
        </w:r>
        <w:r>
          <w:instrText xml:space="preserve"> PAGEREF _Toc4819 \h </w:instrText>
        </w:r>
        <w:r>
          <w:fldChar w:fldCharType="separate"/>
        </w:r>
        <w:r>
          <w:t>17</w:t>
        </w:r>
        <w:r>
          <w:fldChar w:fldCharType="end"/>
        </w:r>
      </w:hyperlink>
    </w:p>
    <w:p>
      <w:pPr>
        <w:pStyle w:val="TOC2"/>
        <w:tabs>
          <w:tab w:val="right" w:leader="dot" w:pos="8306"/>
        </w:tabs>
      </w:pPr>
      <w:hyperlink w:anchor="_Toc32347" w:history="1">
        <w:r>
          <w:rPr>
            <w:rFonts w:ascii="仿宋" w:eastAsia="仿宋" w:hAnsi="仿宋" w:cs="仿宋" w:hint="eastAsia"/>
            <w:lang w:eastAsia="zh-CN"/>
          </w:rPr>
          <w:t>(三)、市场风险分析</w:t>
        </w:r>
        <w:r>
          <w:tab/>
        </w:r>
        <w:r>
          <w:fldChar w:fldCharType="begin"/>
        </w:r>
        <w:r>
          <w:instrText xml:space="preserve"> PAGEREF _Toc32347 \h </w:instrText>
        </w:r>
        <w:r>
          <w:fldChar w:fldCharType="separate"/>
        </w:r>
        <w:r>
          <w:t>17</w:t>
        </w:r>
        <w:r>
          <w:fldChar w:fldCharType="end"/>
        </w:r>
      </w:hyperlink>
    </w:p>
    <w:p>
      <w:pPr>
        <w:pStyle w:val="TOC2"/>
        <w:tabs>
          <w:tab w:val="right" w:leader="dot" w:pos="8306"/>
        </w:tabs>
      </w:pPr>
      <w:hyperlink w:anchor="_Toc885" w:history="1">
        <w:r>
          <w:rPr>
            <w:rFonts w:ascii="仿宋" w:eastAsia="仿宋" w:hAnsi="仿宋" w:cs="仿宋" w:hint="eastAsia"/>
            <w:lang w:eastAsia="zh-CN"/>
          </w:rPr>
          <w:t>(四)、资金风险分析</w:t>
        </w:r>
        <w:r>
          <w:tab/>
        </w:r>
        <w:r>
          <w:fldChar w:fldCharType="begin"/>
        </w:r>
        <w:r>
          <w:instrText xml:space="preserve"> PAGEREF _Toc885 \h </w:instrText>
        </w:r>
        <w:r>
          <w:fldChar w:fldCharType="separate"/>
        </w:r>
        <w:r>
          <w:t>17</w:t>
        </w:r>
        <w:r>
          <w:fldChar w:fldCharType="end"/>
        </w:r>
      </w:hyperlink>
    </w:p>
    <w:p>
      <w:pPr>
        <w:pStyle w:val="TOC2"/>
        <w:tabs>
          <w:tab w:val="right" w:leader="dot" w:pos="8306"/>
        </w:tabs>
      </w:pPr>
      <w:hyperlink w:anchor="_Toc30534" w:history="1">
        <w:r>
          <w:rPr>
            <w:rFonts w:ascii="仿宋" w:eastAsia="仿宋" w:hAnsi="仿宋" w:cs="仿宋" w:hint="eastAsia"/>
            <w:lang w:eastAsia="zh-CN"/>
          </w:rPr>
          <w:t>(五)、技术风险分析</w:t>
        </w:r>
        <w:r>
          <w:tab/>
        </w:r>
        <w:r>
          <w:fldChar w:fldCharType="begin"/>
        </w:r>
        <w:r>
          <w:instrText xml:space="preserve"> PAGEREF _Toc30534 \h </w:instrText>
        </w:r>
        <w:r>
          <w:fldChar w:fldCharType="separate"/>
        </w:r>
        <w:r>
          <w:t>17</w:t>
        </w:r>
        <w:r>
          <w:fldChar w:fldCharType="end"/>
        </w:r>
      </w:hyperlink>
    </w:p>
    <w:p>
      <w:pPr>
        <w:pStyle w:val="TOC2"/>
        <w:tabs>
          <w:tab w:val="right" w:leader="dot" w:pos="8306"/>
        </w:tabs>
      </w:pPr>
      <w:hyperlink w:anchor="_Toc17386" w:history="1">
        <w:r>
          <w:rPr>
            <w:rFonts w:ascii="仿宋" w:eastAsia="仿宋" w:hAnsi="仿宋" w:cs="仿宋" w:hint="eastAsia"/>
            <w:lang w:eastAsia="zh-CN"/>
          </w:rPr>
          <w:t>(六)、财务风险分析</w:t>
        </w:r>
        <w:r>
          <w:tab/>
        </w:r>
        <w:r>
          <w:fldChar w:fldCharType="begin"/>
        </w:r>
        <w:r>
          <w:instrText xml:space="preserve"> PAGEREF _Toc17386 \h </w:instrText>
        </w:r>
        <w:r>
          <w:fldChar w:fldCharType="separate"/>
        </w:r>
        <w:r>
          <w:t>18</w:t>
        </w:r>
        <w:r>
          <w:fldChar w:fldCharType="end"/>
        </w:r>
      </w:hyperlink>
    </w:p>
    <w:p>
      <w:pPr>
        <w:pStyle w:val="TOC2"/>
        <w:tabs>
          <w:tab w:val="right" w:leader="dot" w:pos="8306"/>
        </w:tabs>
      </w:pPr>
      <w:hyperlink w:anchor="_Toc4455" w:history="1">
        <w:r>
          <w:rPr>
            <w:rFonts w:ascii="仿宋" w:eastAsia="仿宋" w:hAnsi="仿宋" w:cs="仿宋" w:hint="eastAsia"/>
            <w:lang w:eastAsia="zh-CN"/>
          </w:rPr>
          <w:t>(七)、管理风险分析</w:t>
        </w:r>
        <w:r>
          <w:tab/>
        </w:r>
        <w:r>
          <w:fldChar w:fldCharType="begin"/>
        </w:r>
        <w:r>
          <w:instrText xml:space="preserve"> PAGEREF _Toc4455 \h </w:instrText>
        </w:r>
        <w:r>
          <w:fldChar w:fldCharType="separate"/>
        </w:r>
        <w:r>
          <w:t>18</w:t>
        </w:r>
        <w:r>
          <w:fldChar w:fldCharType="end"/>
        </w:r>
      </w:hyperlink>
    </w:p>
    <w:p>
      <w:pPr>
        <w:pStyle w:val="TOC2"/>
        <w:tabs>
          <w:tab w:val="right" w:leader="dot" w:pos="8306"/>
        </w:tabs>
      </w:pPr>
      <w:hyperlink w:anchor="_Toc19361" w:history="1">
        <w:r>
          <w:rPr>
            <w:rFonts w:ascii="仿宋" w:eastAsia="仿宋" w:hAnsi="仿宋" w:cs="仿宋" w:hint="eastAsia"/>
            <w:lang w:eastAsia="zh-CN"/>
          </w:rPr>
          <w:t>(八)、其它风险分析</w:t>
        </w:r>
        <w:r>
          <w:tab/>
        </w:r>
        <w:r>
          <w:fldChar w:fldCharType="begin"/>
        </w:r>
        <w:r>
          <w:instrText xml:space="preserve"> PAGEREF _Toc19361 \h </w:instrText>
        </w:r>
        <w:r>
          <w:fldChar w:fldCharType="separate"/>
        </w:r>
        <w:r>
          <w:t>18</w:t>
        </w:r>
        <w:r>
          <w:fldChar w:fldCharType="end"/>
        </w:r>
      </w:hyperlink>
    </w:p>
    <w:p>
      <w:pPr>
        <w:pStyle w:val="TOC1"/>
        <w:tabs>
          <w:tab w:val="right" w:leader="dot" w:pos="8306"/>
        </w:tabs>
      </w:pPr>
      <w:hyperlink w:anchor="_Toc15890" w:history="1">
        <w:r>
          <w:rPr>
            <w:rFonts w:ascii="仿宋" w:eastAsia="仿宋" w:hAnsi="仿宋" w:cs="仿宋" w:hint="eastAsia"/>
            <w:lang w:eastAsia="zh-CN"/>
          </w:rPr>
          <w:t>四、建设规划分析</w:t>
        </w:r>
        <w:r>
          <w:tab/>
        </w:r>
        <w:r>
          <w:fldChar w:fldCharType="begin"/>
        </w:r>
        <w:r>
          <w:instrText xml:space="preserve"> PAGEREF _Toc15890 \h </w:instrText>
        </w:r>
        <w:r>
          <w:fldChar w:fldCharType="separate"/>
        </w:r>
        <w:r>
          <w:t>19</w:t>
        </w:r>
        <w:r>
          <w:fldChar w:fldCharType="end"/>
        </w:r>
      </w:hyperlink>
    </w:p>
    <w:p>
      <w:pPr>
        <w:pStyle w:val="TOC2"/>
        <w:tabs>
          <w:tab w:val="right" w:leader="dot" w:pos="8306"/>
        </w:tabs>
      </w:pPr>
      <w:hyperlink w:anchor="_Toc10195" w:history="1">
        <w:r>
          <w:rPr>
            <w:rFonts w:ascii="仿宋" w:eastAsia="仿宋" w:hAnsi="仿宋" w:cs="仿宋" w:hint="eastAsia"/>
            <w:lang w:eastAsia="zh-CN"/>
          </w:rPr>
          <w:t>(一)、产品规划</w:t>
        </w:r>
        <w:r>
          <w:tab/>
        </w:r>
        <w:r>
          <w:fldChar w:fldCharType="begin"/>
        </w:r>
        <w:r>
          <w:instrText xml:space="preserve"> PAGEREF _Toc10195 \h </w:instrText>
        </w:r>
        <w:r>
          <w:fldChar w:fldCharType="separate"/>
        </w:r>
        <w:r>
          <w:t>19</w:t>
        </w:r>
        <w:r>
          <w:fldChar w:fldCharType="end"/>
        </w:r>
      </w:hyperlink>
    </w:p>
    <w:p>
      <w:pPr>
        <w:pStyle w:val="TOC2"/>
        <w:tabs>
          <w:tab w:val="right" w:leader="dot" w:pos="8306"/>
        </w:tabs>
      </w:pPr>
      <w:hyperlink w:anchor="_Toc31235" w:history="1">
        <w:r>
          <w:rPr>
            <w:rFonts w:ascii="仿宋" w:eastAsia="仿宋" w:hAnsi="仿宋" w:cs="仿宋" w:hint="eastAsia"/>
            <w:lang w:eastAsia="zh-CN"/>
          </w:rPr>
          <w:t>(二)、建设规模</w:t>
        </w:r>
        <w:r>
          <w:tab/>
        </w:r>
        <w:r>
          <w:fldChar w:fldCharType="begin"/>
        </w:r>
        <w:r>
          <w:instrText xml:space="preserve"> PAGEREF _Toc31235 \h </w:instrText>
        </w:r>
        <w:r>
          <w:fldChar w:fldCharType="separate"/>
        </w:r>
        <w:r>
          <w:t>20</w:t>
        </w:r>
        <w:r>
          <w:fldChar w:fldCharType="end"/>
        </w:r>
      </w:hyperlink>
    </w:p>
    <w:p>
      <w:pPr>
        <w:pStyle w:val="TOC1"/>
        <w:tabs>
          <w:tab w:val="right" w:leader="dot" w:pos="8306"/>
        </w:tabs>
      </w:pPr>
      <w:hyperlink w:anchor="_Toc7438" w:history="1">
        <w:r>
          <w:rPr>
            <w:rFonts w:ascii="仿宋" w:eastAsia="仿宋" w:hAnsi="仿宋" w:cs="仿宋" w:hint="eastAsia"/>
            <w:lang w:eastAsia="zh-CN"/>
          </w:rPr>
          <w:t>五、科技创新与研发</w:t>
        </w:r>
        <w:r>
          <w:tab/>
        </w:r>
        <w:r>
          <w:fldChar w:fldCharType="begin"/>
        </w:r>
        <w:r>
          <w:instrText xml:space="preserve"> PAGEREF _Toc7438 \h </w:instrText>
        </w:r>
        <w:r>
          <w:fldChar w:fldCharType="separate"/>
        </w:r>
        <w:r>
          <w:t>20</w:t>
        </w:r>
        <w:r>
          <w:fldChar w:fldCharType="end"/>
        </w:r>
      </w:hyperlink>
    </w:p>
    <w:p>
      <w:pPr>
        <w:pStyle w:val="TOC2"/>
        <w:tabs>
          <w:tab w:val="right" w:leader="dot" w:pos="8306"/>
        </w:tabs>
      </w:pPr>
      <w:hyperlink w:anchor="_Toc20295" w:history="1">
        <w:r>
          <w:rPr>
            <w:rFonts w:ascii="仿宋" w:eastAsia="仿宋" w:hAnsi="仿宋" w:cs="仿宋" w:hint="eastAsia"/>
            <w:lang w:eastAsia="zh-CN"/>
          </w:rPr>
          <w:t>(一)、科技创新战略规划</w:t>
        </w:r>
        <w:r>
          <w:tab/>
        </w:r>
        <w:r>
          <w:fldChar w:fldCharType="begin"/>
        </w:r>
        <w:r>
          <w:instrText xml:space="preserve"> PAGEREF _Toc20295 \h </w:instrText>
        </w:r>
        <w:r>
          <w:fldChar w:fldCharType="separate"/>
        </w:r>
        <w:r>
          <w:t>20</w:t>
        </w:r>
        <w:r>
          <w:fldChar w:fldCharType="end"/>
        </w:r>
      </w:hyperlink>
    </w:p>
    <w:p>
      <w:pPr>
        <w:pStyle w:val="TOC2"/>
        <w:tabs>
          <w:tab w:val="right" w:leader="dot" w:pos="8306"/>
        </w:tabs>
      </w:pPr>
      <w:hyperlink w:anchor="_Toc28156" w:history="1">
        <w:r>
          <w:rPr>
            <w:rFonts w:ascii="仿宋" w:eastAsia="仿宋" w:hAnsi="仿宋" w:cs="仿宋" w:hint="eastAsia"/>
            <w:lang w:eastAsia="zh-CN"/>
          </w:rPr>
          <w:t>(二)、研发团队建设</w:t>
        </w:r>
        <w:r>
          <w:tab/>
        </w:r>
        <w:r>
          <w:fldChar w:fldCharType="begin"/>
        </w:r>
        <w:r>
          <w:instrText xml:space="preserve"> PAGEREF _Toc28156 \h </w:instrText>
        </w:r>
        <w:r>
          <w:fldChar w:fldCharType="separate"/>
        </w:r>
        <w:r>
          <w:t>22</w:t>
        </w:r>
        <w:r>
          <w:fldChar w:fldCharType="end"/>
        </w:r>
      </w:hyperlink>
    </w:p>
    <w:p>
      <w:pPr>
        <w:pStyle w:val="TOC2"/>
        <w:tabs>
          <w:tab w:val="right" w:leader="dot" w:pos="8306"/>
        </w:tabs>
      </w:pPr>
      <w:hyperlink w:anchor="_Toc7025" w:history="1">
        <w:r>
          <w:rPr>
            <w:rFonts w:ascii="仿宋" w:eastAsia="仿宋" w:hAnsi="仿宋" w:cs="仿宋" w:hint="eastAsia"/>
            <w:lang w:eastAsia="zh-CN"/>
          </w:rPr>
          <w:t>(三)、知识产权保护机制</w:t>
        </w:r>
        <w:r>
          <w:tab/>
        </w:r>
        <w:r>
          <w:fldChar w:fldCharType="begin"/>
        </w:r>
        <w:r>
          <w:instrText xml:space="preserve"> PAGEREF _Toc7025 \h </w:instrText>
        </w:r>
        <w:r>
          <w:fldChar w:fldCharType="separate"/>
        </w:r>
        <w:r>
          <w:t>23</w:t>
        </w:r>
        <w:r>
          <w:fldChar w:fldCharType="end"/>
        </w:r>
      </w:hyperlink>
    </w:p>
    <w:p>
      <w:pPr>
        <w:pStyle w:val="TOC2"/>
        <w:tabs>
          <w:tab w:val="right" w:leader="dot" w:pos="8306"/>
        </w:tabs>
      </w:pPr>
      <w:hyperlink w:anchor="_Toc14662" w:history="1">
        <w:r>
          <w:rPr>
            <w:rFonts w:ascii="仿宋" w:eastAsia="仿宋" w:hAnsi="仿宋" w:cs="仿宋" w:hint="eastAsia"/>
            <w:lang w:eastAsia="zh-CN"/>
          </w:rPr>
          <w:t>(四)、技术引进与应用</w:t>
        </w:r>
        <w:r>
          <w:tab/>
        </w:r>
        <w:r>
          <w:fldChar w:fldCharType="begin"/>
        </w:r>
        <w:r>
          <w:instrText xml:space="preserve"> PAGEREF _Toc14662 \h </w:instrText>
        </w:r>
        <w:r>
          <w:fldChar w:fldCharType="separate"/>
        </w:r>
        <w:r>
          <w:t>24</w:t>
        </w:r>
        <w:r>
          <w:fldChar w:fldCharType="end"/>
        </w:r>
      </w:hyperlink>
    </w:p>
    <w:p>
      <w:pPr>
        <w:pStyle w:val="TOC1"/>
        <w:tabs>
          <w:tab w:val="right" w:leader="dot" w:pos="8306"/>
        </w:tabs>
      </w:pPr>
      <w:hyperlink w:anchor="_Toc25691" w:history="1">
        <w:r>
          <w:rPr>
            <w:rFonts w:ascii="仿宋" w:eastAsia="仿宋" w:hAnsi="仿宋" w:cs="仿宋" w:hint="eastAsia"/>
            <w:lang w:eastAsia="zh-CN"/>
          </w:rPr>
          <w:t>六、质量管理与监督</w:t>
        </w:r>
        <w:r>
          <w:tab/>
        </w:r>
        <w:r>
          <w:fldChar w:fldCharType="begin"/>
        </w:r>
        <w:r>
          <w:instrText xml:space="preserve"> PAGEREF _Toc25691 \h </w:instrText>
        </w:r>
        <w:r>
          <w:fldChar w:fldCharType="separate"/>
        </w:r>
        <w:r>
          <w:t>25</w:t>
        </w:r>
        <w:r>
          <w:fldChar w:fldCharType="end"/>
        </w:r>
      </w:hyperlink>
    </w:p>
    <w:p>
      <w:pPr>
        <w:pStyle w:val="TOC2"/>
        <w:tabs>
          <w:tab w:val="right" w:leader="dot" w:pos="8306"/>
        </w:tabs>
      </w:pPr>
      <w:hyperlink w:anchor="_Toc12241" w:history="1">
        <w:r>
          <w:rPr>
            <w:rFonts w:ascii="仿宋" w:eastAsia="仿宋" w:hAnsi="仿宋" w:cs="仿宋" w:hint="eastAsia"/>
            <w:lang w:eastAsia="zh-CN"/>
          </w:rPr>
          <w:t>(一)、质量管理原则</w:t>
        </w:r>
        <w:r>
          <w:tab/>
        </w:r>
        <w:r>
          <w:fldChar w:fldCharType="begin"/>
        </w:r>
        <w:r>
          <w:instrText xml:space="preserve"> PAGEREF _Toc12241 \h </w:instrText>
        </w:r>
        <w:r>
          <w:fldChar w:fldCharType="separate"/>
        </w:r>
        <w:r>
          <w:t>25</w:t>
        </w:r>
        <w:r>
          <w:fldChar w:fldCharType="end"/>
        </w:r>
      </w:hyperlink>
    </w:p>
    <w:p>
      <w:pPr>
        <w:pStyle w:val="TOC2"/>
        <w:tabs>
          <w:tab w:val="right" w:leader="dot" w:pos="8306"/>
        </w:tabs>
      </w:pPr>
      <w:hyperlink w:anchor="_Toc6146" w:history="1">
        <w:r>
          <w:rPr>
            <w:rFonts w:ascii="仿宋" w:eastAsia="仿宋" w:hAnsi="仿宋" w:cs="仿宋" w:hint="eastAsia"/>
            <w:lang w:eastAsia="zh-CN"/>
          </w:rPr>
          <w:t>(二)、质量控制措施</w:t>
        </w:r>
        <w:r>
          <w:tab/>
        </w:r>
        <w:r>
          <w:fldChar w:fldCharType="begin"/>
        </w:r>
        <w:r>
          <w:instrText xml:space="preserve"> PAGEREF _Toc6146 \h </w:instrText>
        </w:r>
        <w:r>
          <w:fldChar w:fldCharType="separate"/>
        </w:r>
        <w:r>
          <w:t>27</w:t>
        </w:r>
        <w:r>
          <w:fldChar w:fldCharType="end"/>
        </w:r>
      </w:hyperlink>
    </w:p>
    <w:p>
      <w:pPr>
        <w:pStyle w:val="TOC2"/>
        <w:tabs>
          <w:tab w:val="right" w:leader="dot" w:pos="8306"/>
        </w:tabs>
      </w:pPr>
      <w:hyperlink w:anchor="_Toc11685" w:history="1">
        <w:r>
          <w:rPr>
            <w:rFonts w:ascii="仿宋" w:eastAsia="仿宋" w:hAnsi="仿宋" w:cs="仿宋" w:hint="eastAsia"/>
            <w:lang w:eastAsia="zh-CN"/>
          </w:rPr>
          <w:t>(三)、监督与评估机制</w:t>
        </w:r>
        <w:r>
          <w:tab/>
        </w:r>
        <w:r>
          <w:fldChar w:fldCharType="begin"/>
        </w:r>
        <w:r>
          <w:instrText xml:space="preserve"> PAGEREF _Toc11685 \h </w:instrText>
        </w:r>
        <w:r>
          <w:fldChar w:fldCharType="separate"/>
        </w:r>
        <w:r>
          <w:t>29</w:t>
        </w:r>
        <w:r>
          <w:fldChar w:fldCharType="end"/>
        </w:r>
      </w:hyperlink>
    </w:p>
    <w:p>
      <w:pPr>
        <w:pStyle w:val="TOC2"/>
        <w:tabs>
          <w:tab w:val="right" w:leader="dot" w:pos="8306"/>
        </w:tabs>
      </w:pPr>
      <w:hyperlink w:anchor="_Toc14405" w:history="1">
        <w:r>
          <w:rPr>
            <w:rFonts w:ascii="仿宋" w:eastAsia="仿宋" w:hAnsi="仿宋" w:cs="仿宋" w:hint="eastAsia"/>
            <w:lang w:eastAsia="zh-CN"/>
          </w:rPr>
          <w:t>(四)、持续改进与反馈</w:t>
        </w:r>
        <w:r>
          <w:tab/>
        </w:r>
        <w:r>
          <w:fldChar w:fldCharType="begin"/>
        </w:r>
        <w:r>
          <w:instrText xml:space="preserve"> PAGEREF _Toc14405 \h </w:instrText>
        </w:r>
        <w:r>
          <w:fldChar w:fldCharType="separate"/>
        </w:r>
        <w:r>
          <w:t>30</w:t>
        </w:r>
        <w:r>
          <w:fldChar w:fldCharType="end"/>
        </w:r>
      </w:hyperlink>
    </w:p>
    <w:p>
      <w:pPr>
        <w:pStyle w:val="TOC1"/>
        <w:tabs>
          <w:tab w:val="right" w:leader="dot" w:pos="8306"/>
        </w:tabs>
      </w:pPr>
      <w:hyperlink w:anchor="_Toc21306" w:history="1">
        <w:r>
          <w:rPr>
            <w:rFonts w:ascii="仿宋" w:eastAsia="仿宋" w:hAnsi="仿宋" w:cs="仿宋" w:hint="eastAsia"/>
            <w:lang w:eastAsia="zh-CN"/>
          </w:rPr>
          <w:t>七、危机管理与应急响应</w:t>
        </w:r>
        <w:r>
          <w:tab/>
        </w:r>
        <w:r>
          <w:fldChar w:fldCharType="begin"/>
        </w:r>
        <w:r>
          <w:instrText xml:space="preserve"> PAGEREF _Toc21306 \h </w:instrText>
        </w:r>
        <w:r>
          <w:fldChar w:fldCharType="separate"/>
        </w:r>
        <w:r>
          <w:t>33</w:t>
        </w:r>
        <w:r>
          <w:fldChar w:fldCharType="end"/>
        </w:r>
      </w:hyperlink>
    </w:p>
    <w:p>
      <w:pPr>
        <w:pStyle w:val="TOC2"/>
        <w:tabs>
          <w:tab w:val="right" w:leader="dot" w:pos="8306"/>
        </w:tabs>
      </w:pPr>
      <w:hyperlink w:anchor="_Toc14730" w:history="1">
        <w:r>
          <w:rPr>
            <w:rFonts w:ascii="仿宋" w:eastAsia="仿宋" w:hAnsi="仿宋" w:cs="仿宋" w:hint="eastAsia"/>
            <w:lang w:eastAsia="zh-CN"/>
          </w:rPr>
          <w:t>(一)、危机管理计划制定</w:t>
        </w:r>
        <w:r>
          <w:tab/>
        </w:r>
        <w:r>
          <w:fldChar w:fldCharType="begin"/>
        </w:r>
        <w:r>
          <w:instrText xml:space="preserve"> PAGEREF _Toc14730 \h </w:instrText>
        </w:r>
        <w:r>
          <w:fldChar w:fldCharType="separate"/>
        </w:r>
        <w:r>
          <w:t>33</w:t>
        </w:r>
        <w:r>
          <w:fldChar w:fldCharType="end"/>
        </w:r>
      </w:hyperlink>
    </w:p>
    <w:p>
      <w:pPr>
        <w:pStyle w:val="TOC2"/>
        <w:tabs>
          <w:tab w:val="right" w:leader="dot" w:pos="8306"/>
        </w:tabs>
      </w:pPr>
      <w:hyperlink w:anchor="_Toc27138" w:history="1">
        <w:r>
          <w:rPr>
            <w:rFonts w:ascii="仿宋" w:eastAsia="仿宋" w:hAnsi="仿宋" w:cs="仿宋" w:hint="eastAsia"/>
            <w:lang w:eastAsia="zh-CN"/>
          </w:rPr>
          <w:t>(二)、应急响应流程</w:t>
        </w:r>
        <w:r>
          <w:tab/>
        </w:r>
        <w:r>
          <w:fldChar w:fldCharType="begin"/>
        </w:r>
        <w:r>
          <w:instrText xml:space="preserve"> PAGEREF _Toc27138 \h </w:instrText>
        </w:r>
        <w:r>
          <w:fldChar w:fldCharType="separate"/>
        </w:r>
        <w:r>
          <w:t>34</w:t>
        </w:r>
        <w:r>
          <w:fldChar w:fldCharType="end"/>
        </w:r>
      </w:hyperlink>
    </w:p>
    <w:p>
      <w:pPr>
        <w:pStyle w:val="TOC2"/>
        <w:tabs>
          <w:tab w:val="right" w:leader="dot" w:pos="8306"/>
        </w:tabs>
      </w:pPr>
      <w:hyperlink w:anchor="_Toc21394" w:history="1">
        <w:r>
          <w:rPr>
            <w:rFonts w:ascii="仿宋" w:eastAsia="仿宋" w:hAnsi="仿宋" w:cs="仿宋" w:hint="eastAsia"/>
            <w:lang w:eastAsia="zh-CN"/>
          </w:rPr>
          <w:t>(三)、危机公关与舆情管理</w:t>
        </w:r>
        <w:r>
          <w:tab/>
        </w:r>
        <w:r>
          <w:fldChar w:fldCharType="begin"/>
        </w:r>
        <w:r>
          <w:instrText xml:space="preserve"> PAGEREF _Toc21394 \h </w:instrText>
        </w:r>
        <w:r>
          <w:fldChar w:fldCharType="separate"/>
        </w:r>
        <w:r>
          <w:t>35</w:t>
        </w:r>
        <w:r>
          <w:fldChar w:fldCharType="end"/>
        </w:r>
      </w:hyperlink>
    </w:p>
    <w:p>
      <w:pPr>
        <w:pStyle w:val="TOC2"/>
        <w:tabs>
          <w:tab w:val="right" w:leader="dot" w:pos="8306"/>
        </w:tabs>
      </w:pPr>
      <w:hyperlink w:anchor="_Toc30309" w:history="1">
        <w:r>
          <w:rPr>
            <w:rFonts w:ascii="仿宋" w:eastAsia="仿宋" w:hAnsi="仿宋" w:cs="仿宋" w:hint="eastAsia"/>
            <w:lang w:eastAsia="zh-CN"/>
          </w:rPr>
          <w:t>(四)、事故调查与报告</w:t>
        </w:r>
        <w:r>
          <w:tab/>
        </w:r>
        <w:r>
          <w:fldChar w:fldCharType="begin"/>
        </w:r>
        <w:r>
          <w:instrText xml:space="preserve"> PAGEREF _Toc30309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89" w:history="1">
        <w:r>
          <w:rPr>
            <w:rFonts w:ascii="仿宋" w:eastAsia="仿宋" w:hAnsi="仿宋" w:cs="仿宋" w:hint="eastAsia"/>
            <w:lang w:eastAsia="zh-CN"/>
          </w:rPr>
          <w:t>八、人员培训与发展</w:t>
        </w:r>
        <w:r>
          <w:tab/>
        </w:r>
        <w:r>
          <w:fldChar w:fldCharType="begin"/>
        </w:r>
        <w:r>
          <w:instrText xml:space="preserve"> PAGEREF _Toc15889 \h </w:instrText>
        </w:r>
        <w:r>
          <w:fldChar w:fldCharType="separate"/>
        </w:r>
        <w:r>
          <w:t>37</w:t>
        </w:r>
        <w:r>
          <w:fldChar w:fldCharType="end"/>
        </w:r>
      </w:hyperlink>
    </w:p>
    <w:p>
      <w:pPr>
        <w:pStyle w:val="TOC2"/>
        <w:tabs>
          <w:tab w:val="right" w:leader="dot" w:pos="8306"/>
        </w:tabs>
      </w:pPr>
      <w:hyperlink w:anchor="_Toc10898" w:history="1">
        <w:r>
          <w:rPr>
            <w:rFonts w:ascii="仿宋" w:eastAsia="仿宋" w:hAnsi="仿宋" w:cs="仿宋" w:hint="eastAsia"/>
            <w:lang w:eastAsia="zh-CN"/>
          </w:rPr>
          <w:t>(一)、培训需求分析</w:t>
        </w:r>
        <w:r>
          <w:tab/>
        </w:r>
        <w:r>
          <w:fldChar w:fldCharType="begin"/>
        </w:r>
        <w:r>
          <w:instrText xml:space="preserve"> PAGEREF _Toc10898 \h </w:instrText>
        </w:r>
        <w:r>
          <w:fldChar w:fldCharType="separate"/>
        </w:r>
        <w:r>
          <w:t>37</w:t>
        </w:r>
        <w:r>
          <w:fldChar w:fldCharType="end"/>
        </w:r>
      </w:hyperlink>
    </w:p>
    <w:p>
      <w:pPr>
        <w:pStyle w:val="TOC2"/>
        <w:tabs>
          <w:tab w:val="right" w:leader="dot" w:pos="8306"/>
        </w:tabs>
      </w:pPr>
      <w:hyperlink w:anchor="_Toc24246" w:history="1">
        <w:r>
          <w:rPr>
            <w:rFonts w:ascii="仿宋" w:eastAsia="仿宋" w:hAnsi="仿宋" w:cs="仿宋" w:hint="eastAsia"/>
            <w:lang w:eastAsia="zh-CN"/>
          </w:rPr>
          <w:t>(二)、培训计划制定</w:t>
        </w:r>
        <w:r>
          <w:tab/>
        </w:r>
        <w:r>
          <w:fldChar w:fldCharType="begin"/>
        </w:r>
        <w:r>
          <w:instrText xml:space="preserve"> PAGEREF _Toc24246 \h </w:instrText>
        </w:r>
        <w:r>
          <w:fldChar w:fldCharType="separate"/>
        </w:r>
        <w:r>
          <w:t>38</w:t>
        </w:r>
        <w:r>
          <w:fldChar w:fldCharType="end"/>
        </w:r>
      </w:hyperlink>
    </w:p>
    <w:p>
      <w:pPr>
        <w:pStyle w:val="TOC2"/>
        <w:tabs>
          <w:tab w:val="right" w:leader="dot" w:pos="8306"/>
        </w:tabs>
      </w:pPr>
      <w:hyperlink w:anchor="_Toc18631" w:history="1">
        <w:r>
          <w:rPr>
            <w:rFonts w:ascii="仿宋" w:eastAsia="仿宋" w:hAnsi="仿宋" w:cs="仿宋" w:hint="eastAsia"/>
            <w:lang w:eastAsia="zh-CN"/>
          </w:rPr>
          <w:t>(三)、培训执行与评估</w:t>
        </w:r>
        <w:r>
          <w:tab/>
        </w:r>
        <w:r>
          <w:fldChar w:fldCharType="begin"/>
        </w:r>
        <w:r>
          <w:instrText xml:space="preserve"> PAGEREF _Toc18631 \h </w:instrText>
        </w:r>
        <w:r>
          <w:fldChar w:fldCharType="separate"/>
        </w:r>
        <w:r>
          <w:t>39</w:t>
        </w:r>
        <w:r>
          <w:fldChar w:fldCharType="end"/>
        </w:r>
      </w:hyperlink>
    </w:p>
    <w:p>
      <w:pPr>
        <w:pStyle w:val="TOC2"/>
        <w:tabs>
          <w:tab w:val="right" w:leader="dot" w:pos="8306"/>
        </w:tabs>
      </w:pPr>
      <w:hyperlink w:anchor="_Toc23755" w:history="1">
        <w:r>
          <w:rPr>
            <w:rFonts w:ascii="仿宋" w:eastAsia="仿宋" w:hAnsi="仿宋" w:cs="仿宋" w:hint="eastAsia"/>
            <w:lang w:eastAsia="zh-CN"/>
          </w:rPr>
          <w:t>(四)、员工职业发展规划</w:t>
        </w:r>
        <w:r>
          <w:tab/>
        </w:r>
        <w:r>
          <w:fldChar w:fldCharType="begin"/>
        </w:r>
        <w:r>
          <w:instrText xml:space="preserve"> PAGEREF _Toc23755 \h </w:instrText>
        </w:r>
        <w:r>
          <w:fldChar w:fldCharType="separate"/>
        </w:r>
        <w:r>
          <w:t>41</w:t>
        </w:r>
        <w:r>
          <w:fldChar w:fldCharType="end"/>
        </w:r>
      </w:hyperlink>
    </w:p>
    <w:p>
      <w:pPr>
        <w:pStyle w:val="TOC1"/>
        <w:tabs>
          <w:tab w:val="right" w:leader="dot" w:pos="8306"/>
        </w:tabs>
      </w:pPr>
      <w:hyperlink w:anchor="_Toc14600" w:history="1">
        <w:r>
          <w:rPr>
            <w:rFonts w:ascii="仿宋" w:eastAsia="仿宋" w:hAnsi="仿宋" w:cs="仿宋" w:hint="eastAsia"/>
            <w:lang w:eastAsia="zh-CN"/>
          </w:rPr>
          <w:t>九、员工福利与团队建设</w:t>
        </w:r>
        <w:r>
          <w:tab/>
        </w:r>
        <w:r>
          <w:fldChar w:fldCharType="begin"/>
        </w:r>
        <w:r>
          <w:instrText xml:space="preserve"> PAGEREF _Toc14600 \h </w:instrText>
        </w:r>
        <w:r>
          <w:fldChar w:fldCharType="separate"/>
        </w:r>
        <w:r>
          <w:t>42</w:t>
        </w:r>
        <w:r>
          <w:fldChar w:fldCharType="end"/>
        </w:r>
      </w:hyperlink>
    </w:p>
    <w:p>
      <w:pPr>
        <w:pStyle w:val="TOC2"/>
        <w:tabs>
          <w:tab w:val="right" w:leader="dot" w:pos="8306"/>
        </w:tabs>
      </w:pPr>
      <w:hyperlink w:anchor="_Toc28320" w:history="1">
        <w:r>
          <w:rPr>
            <w:rFonts w:ascii="仿宋" w:eastAsia="仿宋" w:hAnsi="仿宋" w:cs="仿宋" w:hint="eastAsia"/>
            <w:lang w:eastAsia="zh-CN"/>
          </w:rPr>
          <w:t>(一)、员工福利政策制定</w:t>
        </w:r>
        <w:r>
          <w:tab/>
        </w:r>
        <w:r>
          <w:fldChar w:fldCharType="begin"/>
        </w:r>
        <w:r>
          <w:instrText xml:space="preserve"> PAGEREF _Toc28320 \h </w:instrText>
        </w:r>
        <w:r>
          <w:fldChar w:fldCharType="separate"/>
        </w:r>
        <w:r>
          <w:t>42</w:t>
        </w:r>
        <w:r>
          <w:fldChar w:fldCharType="end"/>
        </w:r>
      </w:hyperlink>
    </w:p>
    <w:p>
      <w:pPr>
        <w:pStyle w:val="TOC2"/>
        <w:tabs>
          <w:tab w:val="right" w:leader="dot" w:pos="8306"/>
        </w:tabs>
      </w:pPr>
      <w:hyperlink w:anchor="_Toc30045" w:history="1">
        <w:r>
          <w:rPr>
            <w:rFonts w:ascii="仿宋" w:eastAsia="仿宋" w:hAnsi="仿宋" w:cs="仿宋" w:hint="eastAsia"/>
            <w:lang w:eastAsia="zh-CN"/>
          </w:rPr>
          <w:t>(二)、团队建设活动规划</w:t>
        </w:r>
        <w:r>
          <w:tab/>
        </w:r>
        <w:r>
          <w:fldChar w:fldCharType="begin"/>
        </w:r>
        <w:r>
          <w:instrText xml:space="preserve"> PAGEREF _Toc30045 \h </w:instrText>
        </w:r>
        <w:r>
          <w:fldChar w:fldCharType="separate"/>
        </w:r>
        <w:r>
          <w:t>43</w:t>
        </w:r>
        <w:r>
          <w:fldChar w:fldCharType="end"/>
        </w:r>
      </w:hyperlink>
    </w:p>
    <w:p>
      <w:pPr>
        <w:pStyle w:val="TOC2"/>
        <w:tabs>
          <w:tab w:val="right" w:leader="dot" w:pos="8306"/>
        </w:tabs>
      </w:pPr>
      <w:hyperlink w:anchor="_Toc5963" w:history="1">
        <w:r>
          <w:rPr>
            <w:rFonts w:ascii="仿宋" w:eastAsia="仿宋" w:hAnsi="仿宋" w:cs="仿宋" w:hint="eastAsia"/>
            <w:lang w:eastAsia="zh-CN"/>
          </w:rPr>
          <w:t>(三)、员工关怀与激励措施</w:t>
        </w:r>
        <w:r>
          <w:tab/>
        </w:r>
        <w:r>
          <w:fldChar w:fldCharType="begin"/>
        </w:r>
        <w:r>
          <w:instrText xml:space="preserve"> PAGEREF _Toc5963 \h </w:instrText>
        </w:r>
        <w:r>
          <w:fldChar w:fldCharType="separate"/>
        </w:r>
        <w:r>
          <w:t>44</w:t>
        </w:r>
        <w:r>
          <w:fldChar w:fldCharType="end"/>
        </w:r>
      </w:hyperlink>
    </w:p>
    <w:p>
      <w:pPr>
        <w:pStyle w:val="TOC2"/>
        <w:tabs>
          <w:tab w:val="right" w:leader="dot" w:pos="8306"/>
        </w:tabs>
      </w:pPr>
      <w:hyperlink w:anchor="_Toc18689" w:history="1">
        <w:r>
          <w:rPr>
            <w:rFonts w:ascii="仿宋" w:eastAsia="仿宋" w:hAnsi="仿宋" w:cs="仿宋" w:hint="eastAsia"/>
            <w:lang w:eastAsia="zh-CN"/>
          </w:rPr>
          <w:t>(四)、团队文化与价值观塑造</w:t>
        </w:r>
        <w:r>
          <w:tab/>
        </w:r>
        <w:r>
          <w:fldChar w:fldCharType="begin"/>
        </w:r>
        <w:r>
          <w:instrText xml:space="preserve"> PAGEREF _Toc18689 \h </w:instrText>
        </w:r>
        <w:r>
          <w:fldChar w:fldCharType="separate"/>
        </w:r>
        <w:r>
          <w:t>45</w:t>
        </w:r>
        <w:r>
          <w:fldChar w:fldCharType="end"/>
        </w:r>
      </w:hyperlink>
    </w:p>
    <w:p>
      <w:pPr>
        <w:pStyle w:val="TOC1"/>
        <w:tabs>
          <w:tab w:val="right" w:leader="dot" w:pos="8306"/>
        </w:tabs>
      </w:pPr>
      <w:hyperlink w:anchor="_Toc32657" w:history="1">
        <w:r>
          <w:rPr>
            <w:rFonts w:ascii="仿宋" w:eastAsia="仿宋" w:hAnsi="仿宋" w:cs="仿宋" w:hint="eastAsia"/>
            <w:lang w:eastAsia="zh-CN"/>
          </w:rPr>
          <w:t>十、市场营销与品牌推广</w:t>
        </w:r>
        <w:r>
          <w:tab/>
        </w:r>
        <w:r>
          <w:fldChar w:fldCharType="begin"/>
        </w:r>
        <w:r>
          <w:instrText xml:space="preserve"> PAGEREF _Toc32657 \h </w:instrText>
        </w:r>
        <w:r>
          <w:fldChar w:fldCharType="separate"/>
        </w:r>
        <w:r>
          <w:t>47</w:t>
        </w:r>
        <w:r>
          <w:fldChar w:fldCharType="end"/>
        </w:r>
      </w:hyperlink>
    </w:p>
    <w:p>
      <w:pPr>
        <w:pStyle w:val="TOC2"/>
        <w:tabs>
          <w:tab w:val="right" w:leader="dot" w:pos="8306"/>
        </w:tabs>
      </w:pPr>
      <w:hyperlink w:anchor="_Toc568" w:history="1">
        <w:r>
          <w:rPr>
            <w:rFonts w:ascii="仿宋" w:eastAsia="仿宋" w:hAnsi="仿宋" w:cs="仿宋" w:hint="eastAsia"/>
            <w:lang w:eastAsia="zh-CN"/>
          </w:rPr>
          <w:t>(一)、市场调研与定位</w:t>
        </w:r>
        <w:r>
          <w:tab/>
        </w:r>
        <w:r>
          <w:fldChar w:fldCharType="begin"/>
        </w:r>
        <w:r>
          <w:instrText xml:space="preserve"> PAGEREF _Toc568 \h </w:instrText>
        </w:r>
        <w:r>
          <w:fldChar w:fldCharType="separate"/>
        </w:r>
        <w:r>
          <w:t>47</w:t>
        </w:r>
        <w:r>
          <w:fldChar w:fldCharType="end"/>
        </w:r>
      </w:hyperlink>
    </w:p>
    <w:p>
      <w:pPr>
        <w:pStyle w:val="TOC2"/>
        <w:tabs>
          <w:tab w:val="right" w:leader="dot" w:pos="8306"/>
        </w:tabs>
      </w:pPr>
      <w:hyperlink w:anchor="_Toc10995" w:history="1">
        <w:r>
          <w:rPr>
            <w:rFonts w:ascii="仿宋" w:eastAsia="仿宋" w:hAnsi="仿宋" w:cs="仿宋" w:hint="eastAsia"/>
            <w:lang w:eastAsia="zh-CN"/>
          </w:rPr>
          <w:t>(二)、营销策略与推广计划</w:t>
        </w:r>
        <w:r>
          <w:tab/>
        </w:r>
        <w:r>
          <w:fldChar w:fldCharType="begin"/>
        </w:r>
        <w:r>
          <w:instrText xml:space="preserve"> PAGEREF _Toc10995 \h </w:instrText>
        </w:r>
        <w:r>
          <w:fldChar w:fldCharType="separate"/>
        </w:r>
        <w:r>
          <w:t>48</w:t>
        </w:r>
        <w:r>
          <w:fldChar w:fldCharType="end"/>
        </w:r>
      </w:hyperlink>
    </w:p>
    <w:p>
      <w:pPr>
        <w:pStyle w:val="TOC2"/>
        <w:tabs>
          <w:tab w:val="right" w:leader="dot" w:pos="8306"/>
        </w:tabs>
      </w:pPr>
      <w:hyperlink w:anchor="_Toc29600" w:history="1">
        <w:r>
          <w:rPr>
            <w:rFonts w:ascii="仿宋" w:eastAsia="仿宋" w:hAnsi="仿宋" w:cs="仿宋" w:hint="eastAsia"/>
            <w:lang w:eastAsia="zh-CN"/>
          </w:rPr>
          <w:t>(三)、客户关系管理</w:t>
        </w:r>
        <w:r>
          <w:tab/>
        </w:r>
        <w:r>
          <w:fldChar w:fldCharType="begin"/>
        </w:r>
        <w:r>
          <w:instrText xml:space="preserve"> PAGEREF _Toc29600 \h </w:instrText>
        </w:r>
        <w:r>
          <w:fldChar w:fldCharType="separate"/>
        </w:r>
        <w:r>
          <w:t>49</w:t>
        </w:r>
        <w:r>
          <w:fldChar w:fldCharType="end"/>
        </w:r>
      </w:hyperlink>
    </w:p>
    <w:p>
      <w:pPr>
        <w:pStyle w:val="TOC2"/>
        <w:tabs>
          <w:tab w:val="right" w:leader="dot" w:pos="8306"/>
        </w:tabs>
      </w:pPr>
      <w:hyperlink w:anchor="_Toc4653" w:history="1">
        <w:r>
          <w:rPr>
            <w:rFonts w:ascii="仿宋" w:eastAsia="仿宋" w:hAnsi="仿宋" w:cs="仿宋" w:hint="eastAsia"/>
            <w:lang w:eastAsia="zh-CN"/>
          </w:rPr>
          <w:t>(四)、品牌建设与维护</w:t>
        </w:r>
        <w:r>
          <w:tab/>
        </w:r>
        <w:r>
          <w:fldChar w:fldCharType="begin"/>
        </w:r>
        <w:r>
          <w:instrText xml:space="preserve"> PAGEREF _Toc4653 \h </w:instrText>
        </w:r>
        <w:r>
          <w:fldChar w:fldCharType="separate"/>
        </w:r>
        <w:r>
          <w:t>51</w:t>
        </w:r>
        <w:r>
          <w:fldChar w:fldCharType="end"/>
        </w:r>
      </w:hyperlink>
    </w:p>
    <w:p>
      <w:pPr>
        <w:pStyle w:val="TOC1"/>
        <w:tabs>
          <w:tab w:val="right" w:leader="dot" w:pos="8306"/>
        </w:tabs>
      </w:pPr>
      <w:hyperlink w:anchor="_Toc18744" w:history="1">
        <w:r>
          <w:rPr>
            <w:rFonts w:ascii="仿宋" w:eastAsia="仿宋" w:hAnsi="仿宋" w:cs="仿宋" w:hint="eastAsia"/>
            <w:lang w:eastAsia="zh-CN"/>
          </w:rPr>
          <w:t>十一、合规与风险管理</w:t>
        </w:r>
        <w:r>
          <w:tab/>
        </w:r>
        <w:r>
          <w:fldChar w:fldCharType="begin"/>
        </w:r>
        <w:r>
          <w:instrText xml:space="preserve"> PAGEREF _Toc18744 \h </w:instrText>
        </w:r>
        <w:r>
          <w:fldChar w:fldCharType="separate"/>
        </w:r>
        <w:r>
          <w:t>53</w:t>
        </w:r>
        <w:r>
          <w:fldChar w:fldCharType="end"/>
        </w:r>
      </w:hyperlink>
    </w:p>
    <w:p>
      <w:pPr>
        <w:pStyle w:val="TOC2"/>
        <w:tabs>
          <w:tab w:val="right" w:leader="dot" w:pos="8306"/>
        </w:tabs>
      </w:pPr>
      <w:hyperlink w:anchor="_Toc13999" w:history="1">
        <w:r>
          <w:rPr>
            <w:rFonts w:ascii="仿宋" w:eastAsia="仿宋" w:hAnsi="仿宋" w:cs="仿宋" w:hint="eastAsia"/>
            <w:lang w:eastAsia="zh-CN"/>
          </w:rPr>
          <w:t>(一)、法律法规合规体系</w:t>
        </w:r>
        <w:r>
          <w:tab/>
        </w:r>
        <w:r>
          <w:fldChar w:fldCharType="begin"/>
        </w:r>
        <w:r>
          <w:instrText xml:space="preserve"> PAGEREF _Toc13999 \h </w:instrText>
        </w:r>
        <w:r>
          <w:fldChar w:fldCharType="separate"/>
        </w:r>
        <w:r>
          <w:t>53</w:t>
        </w:r>
        <w:r>
          <w:fldChar w:fldCharType="end"/>
        </w:r>
      </w:hyperlink>
    </w:p>
    <w:p>
      <w:pPr>
        <w:pStyle w:val="TOC2"/>
        <w:tabs>
          <w:tab w:val="right" w:leader="dot" w:pos="8306"/>
        </w:tabs>
      </w:pPr>
      <w:hyperlink w:anchor="_Toc5749" w:history="1">
        <w:r>
          <w:rPr>
            <w:rFonts w:ascii="仿宋" w:eastAsia="仿宋" w:hAnsi="仿宋" w:cs="仿宋" w:hint="eastAsia"/>
            <w:lang w:eastAsia="zh-CN"/>
          </w:rPr>
          <w:t>(二)、内部控制与风险评估</w:t>
        </w:r>
        <w:r>
          <w:tab/>
        </w:r>
        <w:r>
          <w:fldChar w:fldCharType="begin"/>
        </w:r>
        <w:r>
          <w:instrText xml:space="preserve"> PAGEREF _Toc5749 \h </w:instrText>
        </w:r>
        <w:r>
          <w:fldChar w:fldCharType="separate"/>
        </w:r>
        <w:r>
          <w:t>54</w:t>
        </w:r>
        <w:r>
          <w:fldChar w:fldCharType="end"/>
        </w:r>
      </w:hyperlink>
    </w:p>
    <w:p>
      <w:pPr>
        <w:pStyle w:val="TOC2"/>
        <w:tabs>
          <w:tab w:val="right" w:leader="dot" w:pos="8306"/>
        </w:tabs>
      </w:pPr>
      <w:hyperlink w:anchor="_Toc7891" w:history="1">
        <w:r>
          <w:rPr>
            <w:rFonts w:ascii="仿宋" w:eastAsia="仿宋" w:hAnsi="仿宋" w:cs="仿宋" w:hint="eastAsia"/>
            <w:lang w:eastAsia="zh-CN"/>
          </w:rPr>
          <w:t>(三)、合规培训与执行</w:t>
        </w:r>
        <w:r>
          <w:tab/>
        </w:r>
        <w:r>
          <w:fldChar w:fldCharType="begin"/>
        </w:r>
        <w:r>
          <w:instrText xml:space="preserve"> PAGEREF _Toc7891 \h </w:instrText>
        </w:r>
        <w:r>
          <w:fldChar w:fldCharType="separate"/>
        </w:r>
        <w:r>
          <w:t>55</w:t>
        </w:r>
        <w:r>
          <w:fldChar w:fldCharType="end"/>
        </w:r>
      </w:hyperlink>
    </w:p>
    <w:p>
      <w:pPr>
        <w:pStyle w:val="TOC2"/>
        <w:tabs>
          <w:tab w:val="right" w:leader="dot" w:pos="8306"/>
        </w:tabs>
      </w:pPr>
      <w:hyperlink w:anchor="_Toc28184" w:history="1">
        <w:r>
          <w:rPr>
            <w:rFonts w:ascii="仿宋" w:eastAsia="仿宋" w:hAnsi="仿宋" w:cs="仿宋" w:hint="eastAsia"/>
            <w:lang w:eastAsia="zh-CN"/>
          </w:rPr>
          <w:t>(四)、合规监测与修正机制</w:t>
        </w:r>
        <w:r>
          <w:tab/>
        </w:r>
        <w:r>
          <w:fldChar w:fldCharType="begin"/>
        </w:r>
        <w:r>
          <w:instrText xml:space="preserve"> PAGEREF _Toc28184 \h </w:instrText>
        </w:r>
        <w:r>
          <w:fldChar w:fldCharType="separate"/>
        </w:r>
        <w:r>
          <w:t>56</w:t>
        </w:r>
        <w:r>
          <w:fldChar w:fldCharType="end"/>
        </w:r>
      </w:hyperlink>
    </w:p>
    <w:p>
      <w:pPr>
        <w:pStyle w:val="TOC1"/>
        <w:tabs>
          <w:tab w:val="right" w:leader="dot" w:pos="8306"/>
        </w:tabs>
      </w:pPr>
      <w:hyperlink w:anchor="_Toc26851" w:history="1">
        <w:r>
          <w:rPr>
            <w:rFonts w:ascii="仿宋" w:eastAsia="仿宋" w:hAnsi="仿宋" w:cs="仿宋" w:hint="eastAsia"/>
            <w:lang w:eastAsia="zh-CN"/>
          </w:rPr>
          <w:t>十二、成本控制与效益提升</w:t>
        </w:r>
        <w:r>
          <w:tab/>
        </w:r>
        <w:r>
          <w:fldChar w:fldCharType="begin"/>
        </w:r>
        <w:r>
          <w:instrText xml:space="preserve"> PAGEREF _Toc26851 \h </w:instrText>
        </w:r>
        <w:r>
          <w:fldChar w:fldCharType="separate"/>
        </w:r>
        <w:r>
          <w:t>58</w:t>
        </w:r>
        <w:r>
          <w:fldChar w:fldCharType="end"/>
        </w:r>
      </w:hyperlink>
    </w:p>
    <w:p>
      <w:pPr>
        <w:pStyle w:val="TOC2"/>
        <w:tabs>
          <w:tab w:val="right" w:leader="dot" w:pos="8306"/>
        </w:tabs>
      </w:pPr>
      <w:hyperlink w:anchor="_Toc6564" w:history="1">
        <w:r>
          <w:rPr>
            <w:rFonts w:ascii="仿宋" w:eastAsia="仿宋" w:hAnsi="仿宋" w:cs="仿宋" w:hint="eastAsia"/>
            <w:lang w:eastAsia="zh-CN"/>
          </w:rPr>
          <w:t>(一)、成本核算与预算管理</w:t>
        </w:r>
        <w:r>
          <w:tab/>
        </w:r>
        <w:r>
          <w:fldChar w:fldCharType="begin"/>
        </w:r>
        <w:r>
          <w:instrText xml:space="preserve"> PAGEREF _Toc6564 \h </w:instrText>
        </w:r>
        <w:r>
          <w:fldChar w:fldCharType="separate"/>
        </w:r>
        <w:r>
          <w:t>58</w:t>
        </w:r>
        <w:r>
          <w:fldChar w:fldCharType="end"/>
        </w:r>
      </w:hyperlink>
    </w:p>
    <w:p>
      <w:pPr>
        <w:pStyle w:val="TOC2"/>
        <w:tabs>
          <w:tab w:val="right" w:leader="dot" w:pos="8306"/>
        </w:tabs>
      </w:pPr>
      <w:hyperlink w:anchor="_Toc21290" w:history="1">
        <w:r>
          <w:rPr>
            <w:rFonts w:ascii="仿宋" w:eastAsia="仿宋" w:hAnsi="仿宋" w:cs="仿宋" w:hint="eastAsia"/>
            <w:lang w:eastAsia="zh-CN"/>
          </w:rPr>
          <w:t>(二)、资源利用效率评估</w:t>
        </w:r>
        <w:r>
          <w:tab/>
        </w:r>
        <w:r>
          <w:fldChar w:fldCharType="begin"/>
        </w:r>
        <w:r>
          <w:instrText xml:space="preserve"> PAGEREF _Toc21290 \h </w:instrText>
        </w:r>
        <w:r>
          <w:fldChar w:fldCharType="separate"/>
        </w:r>
        <w:r>
          <w:t>60</w:t>
        </w:r>
        <w:r>
          <w:fldChar w:fldCharType="end"/>
        </w:r>
      </w:hyperlink>
    </w:p>
    <w:p>
      <w:pPr>
        <w:pStyle w:val="TOC2"/>
        <w:tabs>
          <w:tab w:val="right" w:leader="dot" w:pos="8306"/>
        </w:tabs>
      </w:pPr>
      <w:hyperlink w:anchor="_Toc30122" w:history="1">
        <w:r>
          <w:rPr>
            <w:rFonts w:ascii="仿宋" w:eastAsia="仿宋" w:hAnsi="仿宋" w:cs="仿宋" w:hint="eastAsia"/>
            <w:lang w:eastAsia="zh-CN"/>
          </w:rPr>
          <w:t>(三)、降本增效的具体措施</w:t>
        </w:r>
        <w:r>
          <w:tab/>
        </w:r>
        <w:r>
          <w:fldChar w:fldCharType="begin"/>
        </w:r>
        <w:r>
          <w:instrText xml:space="preserve"> PAGEREF _Toc30122 \h </w:instrText>
        </w:r>
        <w:r>
          <w:fldChar w:fldCharType="separate"/>
        </w:r>
        <w:r>
          <w:t>62</w:t>
        </w:r>
        <w:r>
          <w:fldChar w:fldCharType="end"/>
        </w:r>
      </w:hyperlink>
    </w:p>
    <w:p>
      <w:pPr>
        <w:pStyle w:val="TOC2"/>
        <w:tabs>
          <w:tab w:val="right" w:leader="dot" w:pos="8306"/>
        </w:tabs>
      </w:pPr>
      <w:hyperlink w:anchor="_Toc18849" w:history="1">
        <w:r>
          <w:rPr>
            <w:rFonts w:ascii="仿宋" w:eastAsia="仿宋" w:hAnsi="仿宋" w:cs="仿宋" w:hint="eastAsia"/>
            <w:lang w:eastAsia="zh-CN"/>
          </w:rPr>
          <w:t>(四)、成本与效益的平衡策略</w:t>
        </w:r>
        <w:r>
          <w:tab/>
        </w:r>
        <w:r>
          <w:fldChar w:fldCharType="begin"/>
        </w:r>
        <w:r>
          <w:instrText xml:space="preserve"> PAGEREF _Toc18849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1288"/>
      <w:r>
        <w:rPr>
          <w:rFonts w:ascii="仿宋" w:eastAsia="仿宋" w:hAnsi="仿宋" w:cs="仿宋" w:hint="eastAsia"/>
          <w:sz w:val="28"/>
          <w:lang w:eastAsia="zh-CN"/>
        </w:rPr>
        <w:t>一、高纯氧化铌、氧化钽项目建设地分析</w:t>
      </w:r>
      <w:bookmarkEnd w:id="2"/>
    </w:p>
    <w:p>
      <w:pPr>
        <w:pStyle w:val="Heading2"/>
        <w:rPr>
          <w:rFonts w:ascii="仿宋" w:eastAsia="仿宋" w:hAnsi="仿宋" w:cs="仿宋" w:hint="eastAsia"/>
          <w:lang w:eastAsia="zh-CN"/>
        </w:rPr>
      </w:pPr>
      <w:bookmarkStart w:id="3" w:name="_Toc15352"/>
      <w:r>
        <w:rPr>
          <w:rFonts w:ascii="仿宋" w:eastAsia="仿宋" w:hAnsi="仿宋" w:cs="仿宋" w:hint="eastAsia"/>
          <w:lang w:eastAsia="zh-CN"/>
        </w:rPr>
        <w:t>(一)、高纯氧化铌、氧化钽项目选址原则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高纯氧化铌、氧化钽项目建设不会对周围环境造成污染，或者任何潜在的污染都将控制在国家法律和标准允许的范围内。高纯氧化铌、氧化钽项目建设的区域将依据城市总体规划，以确保布局相对独立，便于进行科研、生产经营和管理活动。同时，高纯氧化铌、氧化钽项目建设区域与城市建设地的联系也将得到全面考虑，以促使高纯氧化铌、氧化钽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建设方案将在满足高纯氧化铌、氧化钽项目产品生产工艺、消防安全、环境保护卫生等要求的前提下，尽量合并建筑，以提高资源利用效率。在布置方面，将充分利用自然空间，贯彻执行“十分珍惜和合理利用土地”的基本国策，根据具体情况因地制宜，合理布置高纯氧化铌、氧化钽项目建设，确保土地利用的合理性和可持续性。这样的高纯氧化铌、氧化钽项目规划将确保在高纯氧化铌、氧化钽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7404"/>
      <w:r>
        <w:rPr>
          <w:rFonts w:ascii="仿宋" w:eastAsia="仿宋" w:hAnsi="仿宋" w:cs="仿宋" w:hint="eastAsia"/>
          <w:sz w:val="28"/>
          <w:lang w:eastAsia="zh-CN"/>
        </w:rPr>
        <w:t>(二)、高纯氧化铌、氧化钽项目选址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高纯氧化铌、氧化钽项目选址在 xxx 产业示范园区，这一选址的决定经过了充分的论证和考量。首先，xxx 产业示范园区作为地区内产业发展的重要引擎，具备了先进的基础设施和产业配套条件，为高纯氧化铌、氧化钽项目的顺利开展提供了有力支持。其次，该示范园区拥有便捷的交通网络和优越的地理位置，有利于原材料供应、产品流通以及人员往来，提高了高纯氧化铌、氧化钽项目的运营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高纯氧化铌、氧化钽项目的环保理念高度契合。选址于示范园区，不仅可以有效整合各类资源，降低高纯氧化铌、氧化钽项目建设和运营的成本，同时也有助于提升高纯氧化铌、氧化钽项目的整体竞争力。综合考虑产业集聚效应、交通便捷性以及生态环保等多方面因素，选址于 xxx 产业示范园区对高纯氧化铌、氧化钽项目的可持续发展具有积极的促进作用。</w:t>
      </w:r>
    </w:p>
    <w:p>
      <w:pPr>
        <w:pStyle w:val="Heading2"/>
        <w:ind w:firstLine="560" w:firstLineChars="200"/>
        <w:rPr>
          <w:rFonts w:ascii="仿宋" w:eastAsia="仿宋" w:hAnsi="仿宋" w:cs="仿宋" w:hint="eastAsia"/>
          <w:sz w:val="28"/>
          <w:lang w:eastAsia="zh-CN"/>
        </w:rPr>
      </w:pPr>
      <w:bookmarkStart w:id="5" w:name="_Toc1075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承办单位目前资产运营状况良好，财务管理制度健全且完善，企业财务雄厚。凭借卓越的产品质量、科学的管理模式以及灵活畅通的销售网络，该单位连年实现盈利，为高纯氧化铌、氧化钽项目建设提供充足的计划自筹资金。当地人民政府和主管部门高度重视高纯氧化铌、氧化钽项目建设，土地、规划、建设等管理部门提出了切实可行的实施方案和保障措施，并给予充分的认可。此外，高纯氧化铌、氧化钽项目建设区域拥有充足的水、电、气等资源供给，足以满足高纯氧化铌、氧化钽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纯氧化铌、氧化钽项目可依托高纯氧化铌、氧化钽项目建设地成熟的公用工程、辅助工程、储运设施等富余资源，同时拥有丰富的劳动力资源和完善的社会服务体系。这将有助于加速高纯氧化铌、氧化钽项目建设进度，降低建设成本，实现高纯氧化铌、氧化钽项目投资的节约，提升高纯氧化铌、氧化钽项目承办单位的综合经济效益。</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承办单位具备一大批丰富经验的高纯氧化铌、氧化钽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高纯氧化铌、氧化钽项目承办单位还与多家科研院所建立了长期的合作关系，并设立了向科研开发倾斜的奖励机制，每年投入专项资金用于重点产品和关键工艺的研发奖励。这为高纯氧化铌、氧化钽项目的科研创新提供了有力的支持。</w:t>
      </w:r>
    </w:p>
    <w:p>
      <w:pPr>
        <w:pStyle w:val="Heading2"/>
        <w:ind w:firstLine="560" w:firstLineChars="200"/>
        <w:rPr>
          <w:rFonts w:ascii="仿宋" w:eastAsia="仿宋" w:hAnsi="仿宋" w:cs="仿宋" w:hint="eastAsia"/>
          <w:sz w:val="28"/>
          <w:lang w:eastAsia="zh-CN"/>
        </w:rPr>
      </w:pPr>
      <w:bookmarkStart w:id="6" w:name="_Toc2798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高纯氧化铌、氧化钽项目选址于 xxx 产业示范园区，关于用地控制指标的规划与管理，本高纯氧化铌、氧化钽项目将严格遵循国家和地方的相关法规和标准。用地控制指标包括但不限于以下几个方面：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高纯氧化铌、氧化钽项目将严格按照规划建设主体工程的需要，确保建筑物基底占地面积在符合法规的范围内，以最大限度地利用土地，提高用地利用效率。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根据示范园区的总体规划，高纯氧化铌、氧化钽项目将遵循相应的建筑密度标准，合理规划建设，保障高纯氧化铌、氧化钽项目建设的紧凑性和高效性。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在高纯氧化铌、氧化钽项目建设中，将注重绿化工作，确保绿化率达到或超过规划要求。通过科学合理的绿化设计，提升高纯氧化铌、氧化钽项目周边的生态环境，使其更加宜居宜业。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高纯氧化铌、氧化钽项目将根据规划要求，合理规划地上和地下层数，确保建设的稳定性和安全性。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根据示范园区的具体规划和相关法规，高纯氧化铌、氧化钽项目还将遵循其他用地控制指标，如建筑线、退让线等，确保高纯氧化铌、氧化钽项目的建设与周边环境的和谐相处。</w:t>
      </w:r>
    </w:p>
    <w:p>
      <w:pPr>
        <w:pStyle w:val="Heading2"/>
        <w:ind w:firstLine="560" w:firstLineChars="200"/>
        <w:rPr>
          <w:rFonts w:ascii="仿宋" w:eastAsia="仿宋" w:hAnsi="仿宋" w:cs="仿宋" w:hint="eastAsia"/>
          <w:sz w:val="28"/>
          <w:lang w:eastAsia="zh-CN"/>
        </w:rPr>
      </w:pPr>
      <w:bookmarkStart w:id="7" w:name="_Toc1336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在本期工程高纯氧化铌、氧化钽项目的建设规划中，涉及到一系列关键的建设指标，这些指标将有助于确保高纯氧化铌、氧化钽项目的合理规划和高效建设。具体而言：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高纯氧化铌、氧化钽项目的建筑系数为XXX%。该系数是对高纯氧化铌、氧化钽项目建筑面积与用地面积的比例控制，通过设定合理的建筑系数，可以确保高纯氧化铌、氧化钽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高纯氧化铌、氧化钽项目的建筑容积率为XXX。该率值衡量了建筑物总体积与用地面积的比例，是规划中用来控制建筑高度和密度的关键参数。通过合理控制建筑容积率，可以在确保建筑物结构合理的同时，使高纯氧化铌、氧化钽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高纯氧化铌、氧化钽项目的生态品质，本期工程高纯氧化铌、氧化钽项目将严格执行绿化覆盖率标准，目标值为XXX%。这意味着在高纯氧化铌、氧化钽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高纯氧化铌、氧化钽项目的固定资产投资强度为XXX万元/亩。该指标表征了每亩土地上的固定资产投资额，是评估高纯氧化铌、氧化钽项目投资规模的重要参考。通过科学合理地控制投资强度，可以实现资金的有效利用，确保高纯氧化铌、氧化钽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这些建设规划指标将有助于高纯氧化铌、氧化钽项目在建设过程中充分考虑资源利用效率、环境保护、投资效益等多个方面，实现可持续发展的目标。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6792"/>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氧化铌、氧化钽项目建设坚持专业化生产原则，将主要生产过程和关键工序由高纯氧化铌、氧化钽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高纯氧化铌、氧化钽项目采用高效的生产工艺，通过科学的设备布局，最大程度地提高生产效率，减少生产空间的浪费。这包括合理的生产流程设计，避免不必要的物料运输和仓储空间占用。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高纯氧化铌、氧化钽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在生产过程中，高纯氧化铌、氧化钽项目将注重资源的综合利用，减少废弃物的产生。通过回收再利用、能源回收等手段，最大化地减少对新资源的依赖，实现对土地资源的更为有效的利用。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以上综合措施的有机结合，高纯氧化铌、氧化钽项目建设在土地资源的规划和使用上不仅注重高效性和科技性，同时保持对生态环境的尊重。这种全方位的土地资源节约措施将有助于高纯氧化铌、氧化钽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201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在高纯氧化铌、氧化钽项目规划中，总图布置方案是确保各个组成部分协调有序、高效运作的关键。以下是总图布置方案的主要考虑因素：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高纯氧化铌、氧化钽项目整体布局应基于高效生产流程和员工流动，确保各功能区域之间协调有序。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引入环保设计理念，设置废弃物处理区域和环保设施，确保高纯氧化铌、氧化钽项目对环境的影响最小化。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安排紧急设备和安全设备的布局，提高应急处理效率，确保高纯氧化铌、氧化钽项目安全运行。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留出足够的空间，以便未来高纯氧化铌、氧化钽项目扩建和设备更新。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总图布置方案应充分考虑以上因素，以确保高纯氧化铌、氧化钽项目在运作中能够高效、安全、可持续地发展。该方案的设计应符合高纯氧化铌、氧化钽项目的整体战略规划和长期发展目标。</w:t>
      </w:r>
    </w:p>
    <w:p>
      <w:pPr>
        <w:pStyle w:val="Heading2"/>
        <w:ind w:firstLine="560" w:firstLineChars="200"/>
        <w:rPr>
          <w:rFonts w:ascii="仿宋" w:eastAsia="仿宋" w:hAnsi="仿宋" w:cs="仿宋" w:hint="eastAsia"/>
          <w:sz w:val="28"/>
          <w:lang w:eastAsia="zh-CN"/>
        </w:rPr>
      </w:pPr>
      <w:bookmarkStart w:id="10" w:name="_Toc29240"/>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纯氧化铌、氧化钽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高纯氧化铌、氧化钽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场外运输主要包括原材料的供给和产品的外运。远距离运输采用汽车或铁路解决，而区域内社会运输力量充足，可以满足本期工程高纯氧化铌、氧化钽项目场外远距离运输需求。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纯氧化铌、氧化钽项目选址位于XXX产业示范园区，将确保运输活动对周围环境不产生污染，且不超过国家法律和标准允许的范围。高纯氧化铌、氧化钽项目建设区域布局相对独立，便于科研、生产和管理活动，同时与建成区有便捷联系，确保高纯氧化铌、氧化钽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高纯氧化铌、氧化钽项目建设方案将遵循土地利用的基本国策，采用因地制宜的方式进行合理布置，最大限度地减少土地利用的负面影响。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高纯氧化铌、氧化钽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高纯氧化铌、氧化钽项目将致力于打造高效、安全、环保的物流体系，以支持高纯氧化铌、氧化钽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5299"/>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选址地理位置优越，交通便利，具有显著的区位优势。该地区通讯便捷，水资源丰富，能源供应充足，这为高纯氧化铌、氧化钽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28113"/>
      <w:r>
        <w:rPr>
          <w:rFonts w:ascii="仿宋" w:eastAsia="仿宋" w:hAnsi="仿宋" w:cs="仿宋" w:hint="eastAsia"/>
          <w:sz w:val="28"/>
          <w:lang w:eastAsia="zh-CN"/>
        </w:rPr>
        <w:t>二、背景和必要性研究</w:t>
      </w:r>
      <w:bookmarkEnd w:id="12"/>
    </w:p>
    <w:p>
      <w:pPr>
        <w:pStyle w:val="Heading2"/>
        <w:rPr>
          <w:rFonts w:ascii="仿宋" w:eastAsia="仿宋" w:hAnsi="仿宋" w:cs="仿宋" w:hint="eastAsia"/>
          <w:lang w:eastAsia="zh-CN"/>
        </w:rPr>
      </w:pPr>
      <w:bookmarkStart w:id="13" w:name="_Toc20951"/>
      <w:r>
        <w:rPr>
          <w:rFonts w:ascii="仿宋" w:eastAsia="仿宋" w:hAnsi="仿宋" w:cs="仿宋" w:hint="eastAsia"/>
          <w:lang w:eastAsia="zh-CN"/>
        </w:rPr>
        <w:t>(一)、高纯氧化铌、氧化钽项目承办单位背景分析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4" w:name="_Toc1143"/>
      <w:r>
        <w:rPr>
          <w:rFonts w:ascii="仿宋" w:eastAsia="仿宋" w:hAnsi="仿宋" w:cs="仿宋" w:hint="eastAsia"/>
          <w:sz w:val="28"/>
          <w:lang w:eastAsia="zh-CN"/>
        </w:rPr>
        <w:t>(二)、高纯氧化铌、氧化钽项目背景分析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高纯氧化铌、氧化钽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5" w:name="_Toc18291"/>
      <w:r>
        <w:rPr>
          <w:rFonts w:ascii="仿宋" w:eastAsia="仿宋" w:hAnsi="仿宋" w:cs="仿宋" w:hint="eastAsia"/>
          <w:sz w:val="28"/>
          <w:lang w:eastAsia="zh-CN"/>
        </w:rPr>
        <w:t>三、风险应对评估</w:t>
      </w:r>
      <w:bookmarkEnd w:id="15"/>
    </w:p>
    <w:p>
      <w:pPr>
        <w:pStyle w:val="Heading2"/>
        <w:rPr>
          <w:rFonts w:ascii="仿宋" w:eastAsia="仿宋" w:hAnsi="仿宋" w:cs="仿宋" w:hint="eastAsia"/>
          <w:lang w:eastAsia="zh-CN"/>
        </w:rPr>
      </w:pPr>
      <w:bookmarkStart w:id="16" w:name="_Toc18710"/>
      <w:r>
        <w:rPr>
          <w:rFonts w:ascii="仿宋" w:eastAsia="仿宋" w:hAnsi="仿宋" w:cs="仿宋" w:hint="eastAsia"/>
          <w:lang w:eastAsia="zh-CN"/>
        </w:rPr>
        <w:t>(一)、政策风险分析</w:t>
      </w:r>
      <w:bookmarkEnd w:id="16"/>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铌、氧化钽项目实施过程中，政策因素可能对高纯氧化铌、氧化钽项目产生一定的影响。为了应对潜在的政策风险，我们将密切关注国家和地方相关政策的变化。与相关政府部门建立良好的沟通渠道，及时获取政策信息，确保高纯氧化铌、氧化钽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7" w:name="_Toc4819"/>
      <w:r>
        <w:rPr>
          <w:rFonts w:ascii="仿宋" w:eastAsia="仿宋" w:hAnsi="仿宋" w:cs="仿宋" w:hint="eastAsia"/>
          <w:sz w:val="28"/>
          <w:lang w:eastAsia="zh-CN"/>
        </w:rPr>
        <w:t>(二)、社会风险分析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8" w:name="_Toc32347"/>
      <w:r>
        <w:rPr>
          <w:rFonts w:ascii="仿宋" w:eastAsia="仿宋" w:hAnsi="仿宋" w:cs="仿宋" w:hint="eastAsia"/>
          <w:sz w:val="28"/>
          <w:lang w:eastAsia="zh-CN"/>
        </w:rPr>
        <w:t>(三)、市场风险分析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氧化铌、氧化钽项目面临的重要挑战之一。我们将进行全面的市场调研，了解目标市场的需求和竞争格局。同时，制定灵活的市场推广策略，以适应市场变化。建立多层次、多元化的市场渠道，降低单一市场对高纯氧化铌、氧化钽项目的风险影响。</w:t>
      </w:r>
    </w:p>
    <w:p>
      <w:pPr>
        <w:pStyle w:val="Heading2"/>
        <w:ind w:firstLine="560" w:firstLineChars="200"/>
        <w:rPr>
          <w:rFonts w:ascii="仿宋" w:eastAsia="仿宋" w:hAnsi="仿宋" w:cs="仿宋" w:hint="eastAsia"/>
          <w:sz w:val="28"/>
          <w:lang w:eastAsia="zh-CN"/>
        </w:rPr>
      </w:pPr>
      <w:bookmarkStart w:id="19" w:name="_Toc885"/>
      <w:r>
        <w:rPr>
          <w:rFonts w:ascii="仿宋" w:eastAsia="仿宋" w:hAnsi="仿宋" w:cs="仿宋" w:hint="eastAsia"/>
          <w:sz w:val="28"/>
          <w:lang w:eastAsia="zh-CN"/>
        </w:rPr>
        <w:t>(四)、资金风险分析</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资金风险是高纯氧化铌、氧化钽项目成功实施的基础。我们将建立健全的资金管理制度，定期进行资金流量分析，确保高纯氧化铌、氧化钽项目运营资金的充足。与金融机构建立良好的合作关系，提前制定应对资金紧张的预案，以确保高纯氧化铌、氧化钽项目的资金安全。</w:t>
      </w:r>
    </w:p>
    <w:p>
      <w:pPr>
        <w:pStyle w:val="Heading2"/>
        <w:ind w:firstLine="560" w:firstLineChars="200"/>
        <w:rPr>
          <w:rFonts w:ascii="仿宋" w:eastAsia="仿宋" w:hAnsi="仿宋" w:cs="仿宋" w:hint="eastAsia"/>
          <w:sz w:val="28"/>
          <w:lang w:eastAsia="zh-CN"/>
        </w:rPr>
      </w:pPr>
      <w:bookmarkStart w:id="20" w:name="_Toc30534"/>
      <w:r>
        <w:rPr>
          <w:rFonts w:ascii="仿宋" w:eastAsia="仿宋" w:hAnsi="仿宋" w:cs="仿宋" w:hint="eastAsia"/>
          <w:sz w:val="28"/>
          <w:lang w:eastAsia="zh-CN"/>
        </w:rPr>
        <w:t>(五)、技术风险分析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高纯氧化铌、氧化钽项目实施中不可避免的挑战。我们将进行全面的技术评估，确保所采用的技术方案是成熟、可行的。与专业技术团队建立良好的合作关系，及时解决技术难题，确保高纯氧化铌、氧化钽项目按计划进行。</w:t>
      </w:r>
    </w:p>
    <w:p>
      <w:pPr>
        <w:pStyle w:val="Heading2"/>
        <w:ind w:firstLine="560" w:firstLineChars="200"/>
        <w:rPr>
          <w:rFonts w:ascii="仿宋" w:eastAsia="仿宋" w:hAnsi="仿宋" w:cs="仿宋" w:hint="eastAsia"/>
          <w:sz w:val="28"/>
          <w:lang w:eastAsia="zh-CN"/>
        </w:rPr>
      </w:pPr>
      <w:bookmarkStart w:id="21" w:name="_Toc17386"/>
      <w:r>
        <w:rPr>
          <w:rFonts w:ascii="仿宋" w:eastAsia="仿宋" w:hAnsi="仿宋" w:cs="仿宋" w:hint="eastAsia"/>
          <w:sz w:val="28"/>
          <w:lang w:eastAsia="zh-CN"/>
        </w:rPr>
        <w:t>(六)、财务风险分析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高纯氧化铌、氧化钽项目运营中需要高度重视的方面。我们将建立健全的财务管理体系，严格执行财务制度。通过多元化投资，降低财务风险集中度。及时调整财务战略，确保高纯氧化铌、氧化钽项目财务运作的健康发展。</w:t>
      </w:r>
    </w:p>
    <w:p>
      <w:pPr>
        <w:pStyle w:val="Heading2"/>
        <w:ind w:firstLine="560" w:firstLineChars="200"/>
        <w:rPr>
          <w:rFonts w:ascii="仿宋" w:eastAsia="仿宋" w:hAnsi="仿宋" w:cs="仿宋" w:hint="eastAsia"/>
          <w:sz w:val="28"/>
          <w:lang w:eastAsia="zh-CN"/>
        </w:rPr>
      </w:pPr>
      <w:bookmarkStart w:id="22" w:name="_Toc4455"/>
      <w:r>
        <w:rPr>
          <w:rFonts w:ascii="仿宋" w:eastAsia="仿宋" w:hAnsi="仿宋" w:cs="仿宋" w:hint="eastAsia"/>
          <w:sz w:val="28"/>
          <w:lang w:eastAsia="zh-CN"/>
        </w:rPr>
        <w:t>(七)、管理风险分析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高纯氧化铌、氧化钽项目进度管理等方面。我们将通过建设高效的管理团队，提升管理水平。建立科学的高纯氧化铌、氧化钽项目管理体系，确保高纯氧化铌、氧化钽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3" w:name="_Toc19361"/>
      <w:r>
        <w:rPr>
          <w:rFonts w:ascii="仿宋" w:eastAsia="仿宋" w:hAnsi="仿宋" w:cs="仿宋" w:hint="eastAsia"/>
          <w:sz w:val="28"/>
          <w:lang w:eastAsia="zh-CN"/>
        </w:rPr>
        <w:t>(八)、其它风险分析</w:t>
      </w:r>
      <w:bookmarkEnd w:id="2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氧化铌、氧化钽项目实施中可能还存在其他各种意外风险，我们将建立综合的风险管理机制，及时评估、响应和应对各类潜在风险。通过建设风险管理团队，提高应对不确定性的能力。灵活调整高纯氧化铌、氧化钽项目计划，确保高纯氧化铌、氧化钽项目始终处于可控的状态。</w:t>
      </w:r>
    </w:p>
    <w:p>
      <w:pPr>
        <w:pStyle w:val="Heading1"/>
        <w:ind w:firstLine="560" w:firstLineChars="200"/>
        <w:rPr>
          <w:rFonts w:ascii="仿宋" w:eastAsia="仿宋" w:hAnsi="仿宋" w:cs="仿宋" w:hint="eastAsia"/>
          <w:sz w:val="28"/>
          <w:lang w:eastAsia="zh-CN"/>
        </w:rPr>
      </w:pPr>
      <w:bookmarkStart w:id="24" w:name="_Toc15890"/>
      <w:r>
        <w:rPr>
          <w:rFonts w:ascii="仿宋" w:eastAsia="仿宋" w:hAnsi="仿宋" w:cs="仿宋" w:hint="eastAsia"/>
          <w:sz w:val="28"/>
          <w:lang w:eastAsia="zh-CN"/>
        </w:rPr>
        <w:t>四、建设规划分析</w:t>
      </w:r>
      <w:bookmarkEnd w:id="24"/>
    </w:p>
    <w:p>
      <w:pPr>
        <w:pStyle w:val="Heading2"/>
        <w:rPr>
          <w:rFonts w:ascii="仿宋" w:eastAsia="仿宋" w:hAnsi="仿宋" w:cs="仿宋" w:hint="eastAsia"/>
          <w:lang w:eastAsia="zh-CN"/>
        </w:rPr>
      </w:pPr>
      <w:bookmarkStart w:id="25" w:name="_Toc10195"/>
      <w:r>
        <w:rPr>
          <w:rFonts w:ascii="仿宋" w:eastAsia="仿宋" w:hAnsi="仿宋" w:cs="仿宋" w:hint="eastAsia"/>
          <w:lang w:eastAsia="zh-CN"/>
        </w:rPr>
        <w:t>(一)、产品规划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氧化铌、氧化钽项目产品方案的确定是基于多方面因素的综合考虑。我们充分考虑了国家及地方产业发展政策、市场需求状况、资源供应情况、企业资金筹措能力、生产工艺技术水平的先进程度以及高纯氧化铌、氧化钽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https://d.book118.com/846202124054010051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高纯氧化铌、氧化钽项目建议书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B7A42"/>
    <w:rsid w:val="2CCA2C19"/>
    <w:rsid w:val="3D5B7A4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4620212405401005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2024-02-14T19:00:00Z</dcterms:created>
  <dcterms:modified xsi:type="dcterms:W3CDTF">2024-02-14T19:00:15Z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EADB7F503CC94E4AB22428C785A44FB8_11</vt:lpwstr>
  </property>
  <property fmtid="{D5CDD505-2E9C-101B-9397-08002B2CF9AE}" pid="3" name="KSOProductBuildVer">
    <vt:lpwstr>2052-12.1.0.16250</vt:lpwstr>
  </property>
</Properties>
</file>