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Heading2"/>
        <w:spacing w:before="21"/>
        <w:ind w:left="1602" w:right="1383"/>
        <w:jc w:val="center"/>
      </w:pPr>
      <w:r>
        <w:t>施工组织设计、专项施工方案审批表</w:t>
      </w:r>
    </w:p>
    <w:p>
      <w:pPr>
        <w:pStyle w:val="BodyText"/>
        <w:spacing w:before="10"/>
        <w:ind w:left="0"/>
        <w:rPr>
          <w:b/>
          <w:sz w:val="22"/>
        </w:rPr>
      </w:pPr>
    </w:p>
    <w:p>
      <w:pPr>
        <w:pStyle w:val="BodyText"/>
        <w:tabs>
          <w:tab w:val="left" w:pos="6448"/>
        </w:tabs>
        <w:spacing w:before="50"/>
        <w:ind w:left="1433"/>
      </w:pPr>
      <w:r>
        <w:drawing>
          <wp:anchor distT="0" distB="0" distL="0" distR="0" simplePos="0" relativeHeight="251658240" behindDoc="1" locked="0" layoutInCell="1" allowOverlap="1">
            <wp:simplePos x="0" y="0"/>
            <wp:positionH relativeFrom="page">
              <wp:posOffset>1565275</wp:posOffset>
            </wp:positionH>
            <wp:positionV relativeFrom="paragraph">
              <wp:posOffset>-80517</wp:posOffset>
            </wp:positionV>
            <wp:extent cx="8248650" cy="11713082"/>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8248650" cy="11713082"/>
                    </a:xfrm>
                    <a:prstGeom prst="rect">
                      <a:avLst/>
                    </a:prstGeom>
                  </pic:spPr>
                </pic:pic>
              </a:graphicData>
            </a:graphic>
          </wp:anchor>
        </w:drawing>
      </w:r>
      <w:r>
        <w:t>工程名称</w:t>
        <w:tab/>
        <w:t>运河体育主题公园改造项目</w:t>
      </w:r>
    </w:p>
    <w:p>
      <w:pPr>
        <w:pStyle w:val="BodyText"/>
        <w:spacing w:before="8"/>
        <w:ind w:left="0"/>
        <w:rPr>
          <w:sz w:val="16"/>
        </w:rPr>
      </w:pPr>
    </w:p>
    <w:p>
      <w:pPr>
        <w:spacing w:after="0"/>
        <w:rPr>
          <w:sz w:val="16"/>
        </w:rPr>
        <w:sectPr>
          <w:type w:val="continuous"/>
          <w:pgSz w:w="17860" w:h="25260"/>
          <w:pgMar w:top="1780" w:right="1340" w:bottom="280" w:left="1660" w:header="708" w:footer="708"/>
          <w:cols w:space="708"/>
        </w:sectPr>
      </w:pPr>
    </w:p>
    <w:p>
      <w:pPr>
        <w:pStyle w:val="BodyText"/>
        <w:tabs>
          <w:tab w:val="left" w:pos="2512"/>
        </w:tabs>
        <w:spacing w:before="49" w:line="345" w:lineRule="auto"/>
        <w:ind w:left="1073" w:right="38" w:firstLine="359"/>
      </w:pPr>
      <w:r>
        <w:t>类</w:t>
        <w:tab/>
        <w:t>别 施工组织设</w:t>
      </w:r>
      <w:r>
        <w:rPr>
          <w:spacing w:val="-18"/>
        </w:rPr>
        <w:t>计</w:t>
      </w:r>
    </w:p>
    <w:p>
      <w:pPr>
        <w:pStyle w:val="BodyText"/>
        <w:spacing w:before="25" w:line="338" w:lineRule="auto"/>
        <w:ind w:left="993" w:right="38" w:firstLine="79"/>
      </w:pPr>
      <w:r>
        <w:t>专项施工方案工程概况：</w:t>
      </w:r>
    </w:p>
    <w:p>
      <w:pPr>
        <w:spacing w:before="49"/>
        <w:ind w:left="974" w:right="21" w:firstLine="0"/>
        <w:jc w:val="center"/>
        <w:rPr>
          <w:sz w:val="36"/>
        </w:rPr>
      </w:pPr>
      <w:r>
        <w:br w:type="column"/>
      </w:r>
      <w:r>
        <w:rPr>
          <w:sz w:val="36"/>
        </w:rPr>
        <w:t>编制人</w:t>
      </w:r>
    </w:p>
    <w:p>
      <w:pPr>
        <w:pStyle w:val="BodyText"/>
        <w:spacing w:before="172"/>
        <w:ind w:left="953"/>
        <w:jc w:val="center"/>
      </w:pPr>
      <w:r>
        <w:t>/</w:t>
      </w:r>
    </w:p>
    <w:p>
      <w:pPr>
        <w:pStyle w:val="BodyText"/>
        <w:tabs>
          <w:tab w:val="left" w:pos="2625"/>
        </w:tabs>
        <w:spacing w:before="49"/>
        <w:ind w:left="0" w:right="1250"/>
        <w:jc w:val="center"/>
      </w:pPr>
      <w:r>
        <w:br w:type="column"/>
      </w:r>
      <w:r>
        <w:t>册数</w:t>
        <w:tab/>
        <w:t>页数</w:t>
      </w:r>
    </w:p>
    <w:p>
      <w:pPr>
        <w:pStyle w:val="BodyText"/>
        <w:tabs>
          <w:tab w:val="left" w:pos="2625"/>
        </w:tabs>
        <w:spacing w:before="172"/>
        <w:ind w:left="0" w:right="1250"/>
        <w:jc w:val="center"/>
      </w:pPr>
      <w:r>
        <w:t>/</w:t>
        <w:tab/>
        <w:t>/</w:t>
      </w:r>
    </w:p>
    <w:p>
      <w:pPr>
        <w:spacing w:after="0"/>
        <w:jc w:val="center"/>
        <w:sectPr>
          <w:type w:val="continuous"/>
          <w:pgSz w:w="17860" w:h="25260"/>
          <w:pgMar w:top="1780" w:right="1340" w:bottom="280" w:left="1660" w:header="708" w:footer="708"/>
          <w:pgNumType w:start="2"/>
          <w:cols w:num="3" w:space="708" w:equalWidth="0">
            <w:col w:w="3274" w:space="1176"/>
            <w:col w:w="2115" w:space="1710"/>
            <w:col w:w="6585" w:space="0"/>
          </w:cols>
        </w:sectPr>
      </w:pPr>
    </w:p>
    <w:p>
      <w:pPr>
        <w:spacing w:before="0" w:line="318" w:lineRule="exact"/>
        <w:ind w:left="1623" w:right="0" w:firstLine="0"/>
        <w:jc w:val="left"/>
        <w:rPr>
          <w:sz w:val="31"/>
        </w:rPr>
      </w:pPr>
      <w:r>
        <w:rPr>
          <w:sz w:val="31"/>
        </w:rPr>
        <w:t>运河体育主题公园位于京杭大运河东侧狮山桥北，拟对公园内部建筑物、道路、桥梁、</w:t>
      </w:r>
    </w:p>
    <w:p>
      <w:pPr>
        <w:spacing w:before="215" w:line="372" w:lineRule="auto"/>
        <w:ind w:left="993" w:right="1191" w:firstLine="0"/>
        <w:jc w:val="both"/>
        <w:rPr>
          <w:sz w:val="31"/>
        </w:rPr>
      </w:pPr>
      <w:r>
        <w:rPr>
          <w:spacing w:val="-1"/>
          <w:sz w:val="31"/>
        </w:rPr>
        <w:t>水电、照明等进行维修改造，新增监控、广播、消防、门禁、网络系统，增加全民健身、体</w:t>
      </w:r>
      <w:r>
        <w:rPr>
          <w:spacing w:val="1"/>
          <w:sz w:val="31"/>
        </w:rPr>
        <w:t xml:space="preserve">育文化和卫生康体的内容，改造公园面积约 </w:t>
      </w:r>
      <w:r>
        <w:rPr>
          <w:sz w:val="31"/>
        </w:rPr>
        <w:t>127580</w:t>
      </w:r>
      <w:r>
        <w:rPr>
          <w:spacing w:val="5"/>
          <w:sz w:val="31"/>
        </w:rPr>
        <w:t xml:space="preserve"> 平方米，新增建筑面积 </w:t>
      </w:r>
      <w:r>
        <w:rPr>
          <w:sz w:val="31"/>
        </w:rPr>
        <w:t>4455</w:t>
      </w:r>
      <w:r>
        <w:rPr>
          <w:spacing w:val="11"/>
          <w:sz w:val="31"/>
        </w:rPr>
        <w:t xml:space="preserve"> 平方米， </w:t>
      </w:r>
      <w:r>
        <w:rPr>
          <w:spacing w:val="9"/>
          <w:sz w:val="31"/>
        </w:rPr>
        <w:t xml:space="preserve">改建建筑面积 </w:t>
      </w:r>
      <w:r>
        <w:rPr>
          <w:sz w:val="31"/>
        </w:rPr>
        <w:t>505</w:t>
      </w:r>
      <w:r>
        <w:rPr>
          <w:spacing w:val="-17"/>
          <w:sz w:val="31"/>
        </w:rPr>
        <w:t xml:space="preserve"> 平方米。</w:t>
      </w:r>
    </w:p>
    <w:p>
      <w:pPr>
        <w:spacing w:before="0" w:line="369" w:lineRule="auto"/>
        <w:ind w:left="993" w:right="1243" w:firstLine="629"/>
        <w:jc w:val="both"/>
        <w:rPr>
          <w:sz w:val="31"/>
        </w:rPr>
      </w:pPr>
      <w:r>
        <w:rPr>
          <w:spacing w:val="-3"/>
          <w:sz w:val="31"/>
        </w:rPr>
        <w:t xml:space="preserve">本工程涵盖三座桥梁，其中人行桥 </w:t>
      </w:r>
      <w:r>
        <w:rPr>
          <w:sz w:val="31"/>
        </w:rPr>
        <w:t>2</w:t>
      </w:r>
      <w:r>
        <w:rPr>
          <w:spacing w:val="-6"/>
          <w:sz w:val="31"/>
        </w:rPr>
        <w:t xml:space="preserve"> 座，景观桥 </w:t>
      </w:r>
      <w:r>
        <w:rPr>
          <w:sz w:val="31"/>
        </w:rPr>
        <w:t>1</w:t>
      </w:r>
      <w:r>
        <w:rPr>
          <w:spacing w:val="-7"/>
          <w:sz w:val="31"/>
        </w:rPr>
        <w:t xml:space="preserve"> 座</w:t>
      </w:r>
      <w:r>
        <w:rPr>
          <w:sz w:val="31"/>
        </w:rPr>
        <w:t>，1</w:t>
      </w:r>
      <w:r>
        <w:rPr>
          <w:spacing w:val="-3"/>
          <w:sz w:val="31"/>
        </w:rPr>
        <w:t xml:space="preserve">#桥 </w:t>
      </w:r>
      <w:r>
        <w:rPr>
          <w:sz w:val="31"/>
        </w:rPr>
        <w:t>3</w:t>
      </w:r>
      <w:r>
        <w:rPr>
          <w:spacing w:val="-6"/>
          <w:sz w:val="31"/>
        </w:rPr>
        <w:t xml:space="preserve"> 跨连续平板桥，总长 </w:t>
      </w:r>
      <w:r>
        <w:rPr>
          <w:sz w:val="31"/>
        </w:rPr>
        <w:t xml:space="preserve">28 </w:t>
      </w:r>
      <w:r>
        <w:rPr>
          <w:spacing w:val="-8"/>
          <w:sz w:val="31"/>
        </w:rPr>
        <w:t xml:space="preserve">米，桥宽 </w:t>
      </w:r>
      <w:r>
        <w:rPr>
          <w:sz w:val="31"/>
        </w:rPr>
        <w:t>5</w:t>
      </w:r>
      <w:r>
        <w:rPr>
          <w:spacing w:val="-12"/>
          <w:sz w:val="31"/>
        </w:rPr>
        <w:t xml:space="preserve"> 米，纵坡为 </w:t>
      </w:r>
      <w:r>
        <w:rPr>
          <w:sz w:val="31"/>
        </w:rPr>
        <w:t>0.5%</w:t>
      </w:r>
      <w:r>
        <w:rPr>
          <w:spacing w:val="-8"/>
          <w:sz w:val="31"/>
        </w:rPr>
        <w:t xml:space="preserve">,横坡为 </w:t>
      </w:r>
      <w:r>
        <w:rPr>
          <w:sz w:val="31"/>
        </w:rPr>
        <w:t>2</w:t>
      </w:r>
      <w:r>
        <w:rPr>
          <w:spacing w:val="-2"/>
          <w:sz w:val="31"/>
        </w:rPr>
        <w:t>%，设计荷载：城</w:t>
      </w:r>
      <w:r>
        <w:rPr>
          <w:sz w:val="31"/>
        </w:rPr>
        <w:t>-B</w:t>
      </w:r>
      <w:r>
        <w:rPr>
          <w:spacing w:val="-8"/>
          <w:sz w:val="31"/>
        </w:rPr>
        <w:t xml:space="preserve"> 级、人群荷载</w:t>
      </w:r>
      <w:r>
        <w:rPr>
          <w:spacing w:val="-3"/>
          <w:sz w:val="31"/>
        </w:rPr>
        <w:t>;2</w:t>
      </w:r>
      <w:r>
        <w:rPr>
          <w:spacing w:val="-11"/>
          <w:sz w:val="31"/>
        </w:rPr>
        <w:t xml:space="preserve">#桥 </w:t>
      </w:r>
      <w:r>
        <w:rPr>
          <w:sz w:val="31"/>
        </w:rPr>
        <w:t>3</w:t>
      </w:r>
      <w:r>
        <w:rPr>
          <w:spacing w:val="-7"/>
          <w:sz w:val="31"/>
        </w:rPr>
        <w:t xml:space="preserve"> 跨连续平板</w:t>
      </w:r>
      <w:r>
        <w:rPr>
          <w:spacing w:val="-9"/>
          <w:sz w:val="31"/>
        </w:rPr>
        <w:t xml:space="preserve">桥，总长 </w:t>
      </w:r>
      <w:r>
        <w:rPr>
          <w:sz w:val="31"/>
        </w:rPr>
        <w:t>26</w:t>
      </w:r>
      <w:r>
        <w:rPr>
          <w:spacing w:val="-6"/>
          <w:sz w:val="31"/>
        </w:rPr>
        <w:t xml:space="preserve"> 米，桥宽 </w:t>
      </w:r>
      <w:r>
        <w:rPr>
          <w:sz w:val="31"/>
        </w:rPr>
        <w:t>6.8</w:t>
      </w:r>
      <w:r>
        <w:rPr>
          <w:spacing w:val="-7"/>
          <w:sz w:val="31"/>
        </w:rPr>
        <w:t xml:space="preserve"> 米，纵坡为 </w:t>
      </w:r>
      <w:r>
        <w:rPr>
          <w:sz w:val="31"/>
        </w:rPr>
        <w:t>0.5%</w:t>
      </w:r>
      <w:r>
        <w:rPr>
          <w:spacing w:val="-3"/>
          <w:sz w:val="31"/>
        </w:rPr>
        <w:t xml:space="preserve">,横坡为 </w:t>
      </w:r>
      <w:r>
        <w:rPr>
          <w:sz w:val="31"/>
        </w:rPr>
        <w:t>2</w:t>
      </w:r>
      <w:r>
        <w:rPr>
          <w:spacing w:val="-2"/>
          <w:sz w:val="31"/>
        </w:rPr>
        <w:t>%，设计荷载：城</w:t>
      </w:r>
      <w:r>
        <w:rPr>
          <w:sz w:val="31"/>
        </w:rPr>
        <w:t>-B</w:t>
      </w:r>
      <w:r>
        <w:rPr>
          <w:spacing w:val="-5"/>
          <w:sz w:val="31"/>
        </w:rPr>
        <w:t xml:space="preserve"> 级、人群荷载</w:t>
      </w:r>
      <w:r>
        <w:rPr>
          <w:sz w:val="31"/>
        </w:rPr>
        <w:t xml:space="preserve">;3# </w:t>
      </w:r>
      <w:r>
        <w:rPr>
          <w:spacing w:val="-3"/>
          <w:sz w:val="31"/>
        </w:rPr>
        <w:t xml:space="preserve">桥为一座连续板梁桥，桥梁全长 </w:t>
      </w:r>
      <w:r>
        <w:rPr>
          <w:sz w:val="31"/>
        </w:rPr>
        <w:t>20</w:t>
      </w:r>
      <w:r>
        <w:rPr>
          <w:spacing w:val="-7"/>
          <w:sz w:val="31"/>
        </w:rPr>
        <w:t xml:space="preserve"> 米，桥面全宽 </w:t>
      </w:r>
      <w:r>
        <w:rPr>
          <w:sz w:val="31"/>
        </w:rPr>
        <w:t>3.9</w:t>
      </w:r>
      <w:r>
        <w:rPr>
          <w:spacing w:val="-6"/>
          <w:sz w:val="31"/>
        </w:rPr>
        <w:t xml:space="preserve"> 米，设计荷载为人群荷载 </w:t>
      </w:r>
      <w:r>
        <w:rPr>
          <w:sz w:val="31"/>
        </w:rPr>
        <w:t xml:space="preserve">5.0KN/m2， </w:t>
      </w:r>
      <w:r>
        <w:rPr>
          <w:spacing w:val="-7"/>
          <w:sz w:val="31"/>
        </w:rPr>
        <w:t xml:space="preserve">地震烈度为 </w:t>
      </w:r>
      <w:r>
        <w:rPr>
          <w:sz w:val="31"/>
        </w:rPr>
        <w:t>7</w:t>
      </w:r>
      <w:r>
        <w:rPr>
          <w:spacing w:val="-16"/>
          <w:sz w:val="31"/>
        </w:rPr>
        <w:t xml:space="preserve"> 度。</w:t>
      </w:r>
      <w:r>
        <w:rPr>
          <w:sz w:val="31"/>
        </w:rPr>
        <w:t>3</w:t>
      </w:r>
      <w:r>
        <w:rPr>
          <w:spacing w:val="-7"/>
          <w:sz w:val="31"/>
        </w:rPr>
        <w:t xml:space="preserve"> 座桥梁均为现浇桥梁板，</w:t>
      </w:r>
      <w:r>
        <w:rPr>
          <w:spacing w:val="-14"/>
          <w:sz w:val="31"/>
        </w:rPr>
        <w:t>1</w:t>
      </w:r>
      <w:r>
        <w:rPr>
          <w:spacing w:val="-16"/>
          <w:sz w:val="31"/>
        </w:rPr>
        <w:t>#、</w:t>
      </w:r>
      <w:r>
        <w:rPr>
          <w:sz w:val="31"/>
        </w:rPr>
        <w:t>2</w:t>
      </w:r>
      <w:r>
        <w:rPr>
          <w:spacing w:val="-6"/>
          <w:sz w:val="31"/>
        </w:rPr>
        <w:t xml:space="preserve">#桥板厚 </w:t>
      </w:r>
      <w:r>
        <w:rPr>
          <w:spacing w:val="-4"/>
          <w:sz w:val="31"/>
        </w:rPr>
        <w:t>40cm，3</w:t>
      </w:r>
      <w:r>
        <w:rPr>
          <w:spacing w:val="-8"/>
          <w:sz w:val="31"/>
        </w:rPr>
        <w:t xml:space="preserve">#桥板厚 </w:t>
      </w:r>
      <w:r>
        <w:rPr>
          <w:sz w:val="31"/>
        </w:rPr>
        <w:t>25cm，搭设高度5.15m。为保证施工安全，并考虑要有足够的施工承载力，因此需要搭设满堂支架体系。</w:t>
      </w:r>
    </w:p>
    <w:p>
      <w:pPr>
        <w:pStyle w:val="BodyText"/>
        <w:spacing w:before="16"/>
        <w:ind w:left="7824"/>
        <w:jc w:val="both"/>
      </w:pPr>
      <w:r>
        <w:t>项 目 经 理 ： 年 月 日</w:t>
      </w:r>
    </w:p>
    <w:p>
      <w:pPr>
        <w:pStyle w:val="BodyText"/>
        <w:spacing w:before="292"/>
        <w:ind w:left="993"/>
      </w:pPr>
      <w:r>
        <w:t>申报简述：</w:t>
      </w:r>
    </w:p>
    <w:p>
      <w:pPr>
        <w:pStyle w:val="BodyText"/>
        <w:spacing w:before="122"/>
        <w:ind w:left="993"/>
      </w:pPr>
      <w:r>
        <w:t>本次报审内容为工程项满堂支架施工方案，请予以审核,具体内容附后。</w:t>
      </w:r>
    </w:p>
    <w:p>
      <w:pPr>
        <w:pStyle w:val="BodyText"/>
        <w:spacing w:before="9"/>
        <w:ind w:left="0"/>
        <w:rPr>
          <w:sz w:val="13"/>
        </w:rPr>
      </w:pPr>
    </w:p>
    <w:tbl>
      <w:tblPr>
        <w:tblStyle w:val="TableNormal"/>
        <w:tblW w:w="0" w:type="auto"/>
        <w:jc w:val="left"/>
        <w:tblInd w:w="95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5180"/>
        <w:gridCol w:w="3780"/>
        <w:gridCol w:w="1710"/>
        <w:gridCol w:w="720"/>
        <w:gridCol w:w="590"/>
      </w:tblGrid>
      <w:tr>
        <w:tblPrEx>
          <w:tblW w:w="0" w:type="auto"/>
          <w:jc w:val="left"/>
          <w:tblInd w:w="95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89"/>
          <w:jc w:val="left"/>
        </w:trPr>
        <w:tc>
          <w:tcPr>
            <w:tcW w:w="5180" w:type="dxa"/>
          </w:tcPr>
          <w:p>
            <w:pPr>
              <w:pStyle w:val="TableParagraph"/>
              <w:spacing w:line="411" w:lineRule="exact"/>
              <w:ind w:left="50"/>
              <w:jc w:val="left"/>
              <w:rPr>
                <w:sz w:val="36"/>
              </w:rPr>
            </w:pPr>
            <w:r>
              <w:rPr>
                <w:sz w:val="36"/>
              </w:rPr>
              <w:t>申报部门（分包单位）：</w:t>
            </w:r>
          </w:p>
        </w:tc>
        <w:tc>
          <w:tcPr>
            <w:tcW w:w="3780" w:type="dxa"/>
          </w:tcPr>
          <w:p>
            <w:pPr>
              <w:pStyle w:val="TableParagraph"/>
              <w:spacing w:line="411" w:lineRule="exact"/>
              <w:ind w:left="1150" w:right="1149"/>
              <w:rPr>
                <w:sz w:val="36"/>
              </w:rPr>
            </w:pPr>
            <w:r>
              <w:rPr>
                <w:sz w:val="36"/>
              </w:rPr>
              <w:t>申报人：</w:t>
            </w:r>
          </w:p>
        </w:tc>
        <w:tc>
          <w:tcPr>
            <w:tcW w:w="1710" w:type="dxa"/>
          </w:tcPr>
          <w:p>
            <w:pPr>
              <w:pStyle w:val="TableParagraph"/>
              <w:spacing w:line="411" w:lineRule="exact"/>
              <w:ind w:right="176"/>
              <w:jc w:val="right"/>
              <w:rPr>
                <w:sz w:val="36"/>
              </w:rPr>
            </w:pPr>
            <w:r>
              <w:rPr>
                <w:sz w:val="36"/>
              </w:rPr>
              <w:t>年</w:t>
            </w:r>
          </w:p>
        </w:tc>
        <w:tc>
          <w:tcPr>
            <w:tcW w:w="720" w:type="dxa"/>
          </w:tcPr>
          <w:p>
            <w:pPr>
              <w:pStyle w:val="TableParagraph"/>
              <w:spacing w:line="411" w:lineRule="exact"/>
              <w:ind w:left="4"/>
              <w:rPr>
                <w:sz w:val="36"/>
              </w:rPr>
            </w:pPr>
            <w:r>
              <w:rPr>
                <w:sz w:val="36"/>
              </w:rPr>
              <w:t>月</w:t>
            </w:r>
          </w:p>
        </w:tc>
        <w:tc>
          <w:tcPr>
            <w:tcW w:w="590" w:type="dxa"/>
          </w:tcPr>
          <w:p>
            <w:pPr>
              <w:pStyle w:val="TableParagraph"/>
              <w:spacing w:line="411" w:lineRule="exact"/>
              <w:ind w:right="45"/>
              <w:jc w:val="right"/>
              <w:rPr>
                <w:sz w:val="36"/>
              </w:rPr>
            </w:pPr>
            <w:r>
              <w:rPr>
                <w:sz w:val="36"/>
              </w:rPr>
              <w:t>日</w:t>
            </w:r>
          </w:p>
        </w:tc>
      </w:tr>
      <w:tr>
        <w:tblPrEx>
          <w:tblW w:w="0" w:type="auto"/>
          <w:jc w:val="left"/>
          <w:tblInd w:w="951" w:type="dxa"/>
          <w:tblLayout w:type="fixed"/>
          <w:tblCellMar>
            <w:top w:w="0" w:type="dxa"/>
            <w:left w:w="0" w:type="dxa"/>
            <w:bottom w:w="0" w:type="dxa"/>
            <w:right w:w="0" w:type="dxa"/>
          </w:tblCellMar>
          <w:tblLook w:val="01E0"/>
        </w:tblPrEx>
        <w:trPr>
          <w:trHeight w:val="1157"/>
          <w:jc w:val="left"/>
        </w:trPr>
        <w:tc>
          <w:tcPr>
            <w:tcW w:w="5180" w:type="dxa"/>
          </w:tcPr>
          <w:p>
            <w:pPr>
              <w:pStyle w:val="TableParagraph"/>
              <w:spacing w:before="278"/>
              <w:ind w:left="50"/>
              <w:jc w:val="left"/>
              <w:rPr>
                <w:sz w:val="36"/>
              </w:rPr>
            </w:pPr>
            <w:r>
              <w:rPr>
                <w:sz w:val="36"/>
              </w:rPr>
              <w:t>审核意见：</w:t>
            </w:r>
          </w:p>
          <w:p>
            <w:pPr>
              <w:pStyle w:val="TableParagraph"/>
              <w:spacing w:before="7" w:line="391" w:lineRule="exact"/>
              <w:ind w:left="50"/>
              <w:jc w:val="left"/>
              <w:rPr>
                <w:sz w:val="36"/>
              </w:rPr>
            </w:pPr>
            <w:r>
              <w:rPr>
                <w:sz w:val="36"/>
              </w:rPr>
              <w:t>施工单位技术部门：</w:t>
            </w:r>
          </w:p>
        </w:tc>
        <w:tc>
          <w:tcPr>
            <w:tcW w:w="3780" w:type="dxa"/>
          </w:tcPr>
          <w:p>
            <w:pPr>
              <w:pStyle w:val="TableParagraph"/>
              <w:jc w:val="left"/>
              <w:rPr>
                <w:sz w:val="36"/>
              </w:rPr>
            </w:pPr>
          </w:p>
          <w:p>
            <w:pPr>
              <w:pStyle w:val="TableParagraph"/>
              <w:spacing w:before="285" w:line="391" w:lineRule="exact"/>
              <w:ind w:left="1150" w:right="1149"/>
              <w:rPr>
                <w:sz w:val="36"/>
              </w:rPr>
            </w:pPr>
            <w:r>
              <w:rPr>
                <w:sz w:val="36"/>
              </w:rPr>
              <w:t>审核人：</w:t>
            </w:r>
          </w:p>
        </w:tc>
        <w:tc>
          <w:tcPr>
            <w:tcW w:w="1710" w:type="dxa"/>
          </w:tcPr>
          <w:p>
            <w:pPr>
              <w:pStyle w:val="TableParagraph"/>
              <w:jc w:val="left"/>
              <w:rPr>
                <w:sz w:val="36"/>
              </w:rPr>
            </w:pPr>
          </w:p>
          <w:p>
            <w:pPr>
              <w:pStyle w:val="TableParagraph"/>
              <w:spacing w:before="285" w:line="391" w:lineRule="exact"/>
              <w:ind w:right="176"/>
              <w:jc w:val="right"/>
              <w:rPr>
                <w:sz w:val="36"/>
              </w:rPr>
            </w:pPr>
            <w:r>
              <w:rPr>
                <w:sz w:val="36"/>
              </w:rPr>
              <w:t>年</w:t>
            </w:r>
          </w:p>
        </w:tc>
        <w:tc>
          <w:tcPr>
            <w:tcW w:w="720" w:type="dxa"/>
          </w:tcPr>
          <w:p>
            <w:pPr>
              <w:pStyle w:val="TableParagraph"/>
              <w:jc w:val="left"/>
              <w:rPr>
                <w:sz w:val="36"/>
              </w:rPr>
            </w:pPr>
          </w:p>
          <w:p>
            <w:pPr>
              <w:pStyle w:val="TableParagraph"/>
              <w:spacing w:before="285" w:line="391" w:lineRule="exact"/>
              <w:ind w:left="4"/>
              <w:rPr>
                <w:sz w:val="36"/>
              </w:rPr>
            </w:pPr>
            <w:r>
              <w:rPr>
                <w:sz w:val="36"/>
              </w:rPr>
              <w:t>月</w:t>
            </w:r>
          </w:p>
        </w:tc>
        <w:tc>
          <w:tcPr>
            <w:tcW w:w="590" w:type="dxa"/>
          </w:tcPr>
          <w:p>
            <w:pPr>
              <w:pStyle w:val="TableParagraph"/>
              <w:jc w:val="left"/>
              <w:rPr>
                <w:sz w:val="36"/>
              </w:rPr>
            </w:pPr>
          </w:p>
          <w:p>
            <w:pPr>
              <w:pStyle w:val="TableParagraph"/>
              <w:spacing w:before="285" w:line="391" w:lineRule="exact"/>
              <w:ind w:right="45"/>
              <w:jc w:val="right"/>
              <w:rPr>
                <w:sz w:val="36"/>
              </w:rPr>
            </w:pPr>
            <w:r>
              <w:rPr>
                <w:sz w:val="36"/>
              </w:rPr>
              <w:t>日</w:t>
            </w:r>
          </w:p>
        </w:tc>
      </w:tr>
    </w:tbl>
    <w:p>
      <w:pPr>
        <w:pStyle w:val="BodyText"/>
        <w:ind w:left="0"/>
      </w:pPr>
    </w:p>
    <w:p>
      <w:pPr>
        <w:pStyle w:val="BodyText"/>
        <w:ind w:left="0"/>
      </w:pPr>
    </w:p>
    <w:p>
      <w:pPr>
        <w:pStyle w:val="BodyText"/>
        <w:spacing w:before="7"/>
        <w:ind w:left="0"/>
        <w:rPr>
          <w:sz w:val="37"/>
        </w:rPr>
      </w:pPr>
    </w:p>
    <w:p>
      <w:pPr>
        <w:pStyle w:val="BodyText"/>
        <w:spacing w:line="242" w:lineRule="auto"/>
        <w:ind w:left="993" w:right="12063"/>
      </w:pPr>
      <w:r>
        <w:t>审批意见： 审批结论：</w:t>
      </w:r>
    </w:p>
    <w:p>
      <w:pPr>
        <w:pStyle w:val="BodyText"/>
        <w:tabs>
          <w:tab w:val="left" w:pos="7474"/>
          <w:tab w:val="left" w:pos="11075"/>
          <w:tab w:val="left" w:pos="11796"/>
          <w:tab w:val="left" w:pos="12516"/>
        </w:tabs>
        <w:spacing w:before="5"/>
        <w:ind w:left="993"/>
      </w:pPr>
      <w:r>
        <w:t>总承包单位（公章）：</w:t>
        <w:tab/>
        <w:t>审批人：</w:t>
        <w:tab/>
        <w:t>年</w:t>
        <w:tab/>
        <w:t>月</w:t>
        <w:tab/>
        <w:t>日</w:t>
      </w:r>
    </w:p>
    <w:p>
      <w:pPr>
        <w:pStyle w:val="BodyText"/>
        <w:ind w:left="0"/>
      </w:pPr>
    </w:p>
    <w:p>
      <w:pPr>
        <w:pStyle w:val="BodyText"/>
        <w:ind w:left="0"/>
      </w:pPr>
    </w:p>
    <w:p>
      <w:pPr>
        <w:pStyle w:val="BodyText"/>
        <w:ind w:left="0"/>
      </w:pPr>
    </w:p>
    <w:p>
      <w:pPr>
        <w:pStyle w:val="BodyText"/>
        <w:ind w:left="0"/>
      </w:pPr>
    </w:p>
    <w:p>
      <w:pPr>
        <w:pStyle w:val="BodyText"/>
        <w:spacing w:before="5"/>
        <w:ind w:left="0"/>
        <w:rPr>
          <w:sz w:val="27"/>
        </w:rPr>
      </w:pPr>
    </w:p>
    <w:p>
      <w:pPr>
        <w:pStyle w:val="BodyText"/>
        <w:spacing w:line="322" w:lineRule="exact"/>
        <w:ind w:left="724"/>
      </w:pPr>
      <w:r>
        <w:t>注：附施工方案</w:t>
      </w:r>
    </w:p>
    <w:p>
      <w:pPr>
        <w:pStyle w:val="Title"/>
      </w:pPr>
      <w:r>
        <w:t>运河体育主题公园改造项目</w:t>
      </w:r>
    </w:p>
    <w:p>
      <w:pPr>
        <w:spacing w:after="0"/>
        <w:sectPr>
          <w:type w:val="continuous"/>
          <w:pgSz w:w="17860" w:h="25260"/>
          <w:pgMar w:top="1780" w:right="1340" w:bottom="280" w:left="1660" w:header="708" w:footer="708"/>
          <w:pgNumType w:start="3"/>
          <w:cols w:space="708"/>
        </w:sectPr>
      </w:pPr>
    </w:p>
    <w:p>
      <w:pPr>
        <w:pStyle w:val="Title"/>
        <w:spacing w:line="935" w:lineRule="exact"/>
      </w:pPr>
      <w:r>
        <w:t>满堂支架专项方案</w:t>
      </w:r>
    </w:p>
    <w:p>
      <w:pPr>
        <w:spacing w:before="629" w:line="290" w:lineRule="auto"/>
        <w:ind w:left="4296" w:right="9299" w:firstLine="0"/>
        <w:jc w:val="both"/>
        <w:rPr>
          <w:rFonts w:ascii="微软雅黑" w:eastAsia="微软雅黑" w:hint="eastAsia"/>
          <w:sz w:val="42"/>
        </w:rPr>
      </w:pPr>
      <w:r>
        <w:drawing>
          <wp:anchor distT="0" distB="0" distL="0" distR="0" simplePos="0" relativeHeight="251659264" behindDoc="0" locked="0" layoutInCell="1" allowOverlap="1">
            <wp:simplePos x="0" y="0"/>
            <wp:positionH relativeFrom="page">
              <wp:posOffset>4572000</wp:posOffset>
            </wp:positionH>
            <wp:positionV relativeFrom="paragraph">
              <wp:posOffset>867871</wp:posOffset>
            </wp:positionV>
            <wp:extent cx="2159000" cy="38100"/>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5" cstate="print"/>
                    <a:stretch>
                      <a:fillRect/>
                    </a:stretch>
                  </pic:blipFill>
                  <pic:spPr>
                    <a:xfrm>
                      <a:off x="0" y="0"/>
                      <a:ext cx="2159000" cy="38100"/>
                    </a:xfrm>
                    <a:prstGeom prst="rect">
                      <a:avLst/>
                    </a:prstGeom>
                  </pic:spPr>
                </pic:pic>
              </a:graphicData>
            </a:graphic>
          </wp:anchor>
        </w:drawing>
      </w:r>
      <w:r>
        <w:drawing>
          <wp:anchor distT="0" distB="0" distL="0" distR="0" simplePos="0" relativeHeight="251660288" behindDoc="0" locked="0" layoutInCell="1" allowOverlap="1">
            <wp:simplePos x="0" y="0"/>
            <wp:positionH relativeFrom="page">
              <wp:posOffset>4572000</wp:posOffset>
            </wp:positionH>
            <wp:positionV relativeFrom="paragraph">
              <wp:posOffset>1464771</wp:posOffset>
            </wp:positionV>
            <wp:extent cx="2159000" cy="38100"/>
            <wp:effectExtent l="0" t="0" r="0" b="0"/>
            <wp:wrapNone/>
            <wp:docPr id="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2.png"/>
                    <pic:cNvPicPr/>
                  </pic:nvPicPr>
                  <pic:blipFill>
                    <a:blip xmlns:r="http://schemas.openxmlformats.org/officeDocument/2006/relationships" r:embed="rId5" cstate="print"/>
                    <a:stretch>
                      <a:fillRect/>
                    </a:stretch>
                  </pic:blipFill>
                  <pic:spPr>
                    <a:xfrm>
                      <a:off x="0" y="0"/>
                      <a:ext cx="2159000" cy="38100"/>
                    </a:xfrm>
                    <a:prstGeom prst="rect">
                      <a:avLst/>
                    </a:prstGeom>
                  </pic:spPr>
                </pic:pic>
              </a:graphicData>
            </a:graphic>
          </wp:anchor>
        </w:drawing>
      </w:r>
      <w:r>
        <w:drawing>
          <wp:anchor distT="0" distB="0" distL="0" distR="0" simplePos="0" relativeHeight="251661312" behindDoc="0" locked="0" layoutInCell="1" allowOverlap="1">
            <wp:simplePos x="0" y="0"/>
            <wp:positionH relativeFrom="page">
              <wp:posOffset>4572000</wp:posOffset>
            </wp:positionH>
            <wp:positionV relativeFrom="paragraph">
              <wp:posOffset>2061671</wp:posOffset>
            </wp:positionV>
            <wp:extent cx="2159000" cy="38100"/>
            <wp:effectExtent l="0" t="0" r="0" b="0"/>
            <wp:wrapNone/>
            <wp:docPr id="7"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3.png"/>
                    <pic:cNvPicPr/>
                  </pic:nvPicPr>
                  <pic:blipFill>
                    <a:blip xmlns:r="http://schemas.openxmlformats.org/officeDocument/2006/relationships" r:embed="rId6" cstate="print"/>
                    <a:stretch>
                      <a:fillRect/>
                    </a:stretch>
                  </pic:blipFill>
                  <pic:spPr>
                    <a:xfrm>
                      <a:off x="0" y="0"/>
                      <a:ext cx="2159000" cy="38100"/>
                    </a:xfrm>
                    <a:prstGeom prst="rect">
                      <a:avLst/>
                    </a:prstGeom>
                  </pic:spPr>
                </pic:pic>
              </a:graphicData>
            </a:graphic>
          </wp:anchor>
        </w:drawing>
      </w:r>
      <w:r>
        <w:drawing>
          <wp:anchor distT="0" distB="0" distL="0" distR="0" simplePos="0" relativeHeight="251662336" behindDoc="0" locked="0" layoutInCell="1" allowOverlap="1">
            <wp:simplePos x="0" y="0"/>
            <wp:positionH relativeFrom="page">
              <wp:posOffset>4572000</wp:posOffset>
            </wp:positionH>
            <wp:positionV relativeFrom="paragraph">
              <wp:posOffset>2658571</wp:posOffset>
            </wp:positionV>
            <wp:extent cx="2159000" cy="38100"/>
            <wp:effectExtent l="0" t="0" r="0" b="0"/>
            <wp:wrapNone/>
            <wp:docPr id="9"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3.png"/>
                    <pic:cNvPicPr/>
                  </pic:nvPicPr>
                  <pic:blipFill>
                    <a:blip xmlns:r="http://schemas.openxmlformats.org/officeDocument/2006/relationships" r:embed="rId6" cstate="print"/>
                    <a:stretch>
                      <a:fillRect/>
                    </a:stretch>
                  </pic:blipFill>
                  <pic:spPr>
                    <a:xfrm>
                      <a:off x="0" y="0"/>
                      <a:ext cx="2159000" cy="38100"/>
                    </a:xfrm>
                    <a:prstGeom prst="rect">
                      <a:avLst/>
                    </a:prstGeom>
                  </pic:spPr>
                </pic:pic>
              </a:graphicData>
            </a:graphic>
          </wp:anchor>
        </w:drawing>
      </w:r>
      <w:r>
        <w:rPr>
          <w:rFonts w:ascii="微软雅黑" w:eastAsia="微软雅黑" w:hint="eastAsia"/>
          <w:sz w:val="42"/>
        </w:rPr>
        <w:t>编制： 审阅： 审核： 审批：</w:t>
      </w:r>
    </w:p>
    <w:p>
      <w:pPr>
        <w:spacing w:before="0" w:line="771" w:lineRule="exact"/>
        <w:ind w:left="572" w:right="1383" w:firstLine="0"/>
        <w:jc w:val="center"/>
        <w:rPr>
          <w:rFonts w:ascii="微软雅黑" w:eastAsia="微软雅黑" w:hint="eastAsia"/>
          <w:sz w:val="45"/>
        </w:rPr>
      </w:pPr>
      <w:r>
        <w:rPr>
          <w:rFonts w:ascii="微软雅黑" w:eastAsia="微软雅黑" w:hint="eastAsia"/>
          <w:sz w:val="45"/>
        </w:rPr>
        <w:t>宁波市政工程建设集团股份有限公司</w:t>
      </w:r>
    </w:p>
    <w:p>
      <w:pPr>
        <w:tabs>
          <w:tab w:val="left" w:pos="1130"/>
          <w:tab w:val="left" w:pos="2254"/>
        </w:tabs>
        <w:spacing w:before="108"/>
        <w:ind w:left="0" w:right="55" w:firstLine="0"/>
        <w:jc w:val="center"/>
        <w:rPr>
          <w:rFonts w:ascii="微软雅黑" w:eastAsia="微软雅黑" w:hint="eastAsia"/>
          <w:sz w:val="45"/>
        </w:rPr>
      </w:pPr>
      <w:r>
        <w:rPr>
          <w:rFonts w:ascii="微软雅黑" w:eastAsia="微软雅黑" w:hint="eastAsia"/>
          <w:sz w:val="45"/>
        </w:rPr>
        <w:t>年</w:t>
        <w:tab/>
        <w:t>月</w:t>
        <w:tab/>
        <w:t>日</w:t>
      </w:r>
    </w:p>
    <w:p>
      <w:pPr>
        <w:spacing w:before="278"/>
        <w:ind w:left="6553" w:right="0" w:firstLine="0"/>
        <w:jc w:val="both"/>
        <w:rPr>
          <w:b/>
          <w:sz w:val="48"/>
        </w:rPr>
      </w:pPr>
      <w:r>
        <w:rPr>
          <w:b/>
          <w:sz w:val="48"/>
        </w:rPr>
        <w:t>目 录</w:t>
      </w:r>
    </w:p>
    <w:p>
      <w:pPr>
        <w:spacing w:before="412" w:line="417" w:lineRule="auto"/>
        <w:ind w:left="1443" w:right="10886" w:firstLine="0"/>
        <w:jc w:val="both"/>
        <w:rPr>
          <w:sz w:val="42"/>
        </w:rPr>
      </w:pPr>
      <w:r>
        <w:rPr>
          <w:sz w:val="42"/>
        </w:rPr>
        <w:t>一、工程概况</w:t>
      </w:r>
      <w:r>
        <w:rPr>
          <w:color w:val="0000FF"/>
          <w:sz w:val="42"/>
        </w:rPr>
        <w:t>二、编制依据三、施工部署</w:t>
      </w:r>
    </w:p>
    <w:p>
      <w:pPr>
        <w:spacing w:before="0" w:line="538" w:lineRule="exact"/>
        <w:ind w:left="1443" w:right="0" w:firstLine="0"/>
        <w:jc w:val="left"/>
        <w:rPr>
          <w:sz w:val="42"/>
        </w:rPr>
      </w:pPr>
      <w:r>
        <w:rPr>
          <w:color w:val="0000FF"/>
          <w:sz w:val="42"/>
        </w:rPr>
        <w:t>四、施工平面布置</w:t>
      </w:r>
    </w:p>
    <w:p>
      <w:pPr>
        <w:pStyle w:val="BodyText"/>
        <w:spacing w:before="1"/>
        <w:ind w:left="0"/>
        <w:rPr>
          <w:sz w:val="31"/>
        </w:rPr>
      </w:pPr>
    </w:p>
    <w:p>
      <w:pPr>
        <w:spacing w:before="0" w:line="417" w:lineRule="auto"/>
        <w:ind w:left="1443" w:right="7938" w:firstLine="0"/>
        <w:jc w:val="left"/>
        <w:rPr>
          <w:sz w:val="42"/>
        </w:rPr>
      </w:pPr>
      <w:r>
        <w:rPr>
          <w:color w:val="0000FF"/>
          <w:sz w:val="42"/>
        </w:rPr>
        <w:t>五、施工进度计划及施工顺序六、主要项目的方法</w:t>
      </w:r>
    </w:p>
    <w:p>
      <w:pPr>
        <w:spacing w:before="0" w:line="417" w:lineRule="auto"/>
        <w:ind w:left="1443" w:right="7095" w:firstLine="0"/>
        <w:jc w:val="left"/>
        <w:rPr>
          <w:sz w:val="42"/>
        </w:rPr>
      </w:pPr>
      <w:r>
        <w:rPr>
          <w:color w:val="0000FF"/>
          <w:sz w:val="42"/>
        </w:rPr>
        <w:t>七、安全防护措施及安全技术交底八、确保工程质量的措施</w:t>
      </w:r>
    </w:p>
    <w:p>
      <w:pPr>
        <w:spacing w:before="0" w:line="417" w:lineRule="auto"/>
        <w:ind w:left="1443" w:right="8359" w:firstLine="0"/>
        <w:jc w:val="both"/>
        <w:rPr>
          <w:sz w:val="42"/>
        </w:rPr>
      </w:pPr>
      <w:r>
        <w:rPr>
          <w:color w:val="0000FF"/>
          <w:sz w:val="42"/>
        </w:rPr>
        <w:t>九、雨期施工安全技术措施十、冬季施工安全技术措施十一、文明施工</w:t>
      </w:r>
    </w:p>
    <w:p>
      <w:pPr>
        <w:spacing w:before="0"/>
        <w:ind w:left="1443" w:right="0" w:firstLine="0"/>
        <w:jc w:val="left"/>
        <w:rPr>
          <w:sz w:val="42"/>
        </w:rPr>
      </w:pPr>
      <w:r>
        <w:rPr>
          <w:color w:val="0000FF"/>
          <w:sz w:val="42"/>
        </w:rPr>
        <w:t>十二、应急救援预案</w:t>
      </w:r>
    </w:p>
    <w:p>
      <w:pPr>
        <w:pStyle w:val="BodyText"/>
        <w:spacing w:before="12"/>
        <w:ind w:left="0"/>
        <w:rPr>
          <w:sz w:val="30"/>
        </w:rPr>
      </w:pPr>
    </w:p>
    <w:p>
      <w:pPr>
        <w:spacing w:before="0"/>
        <w:ind w:left="1443" w:right="0" w:firstLine="0"/>
        <w:jc w:val="left"/>
        <w:rPr>
          <w:sz w:val="42"/>
        </w:rPr>
      </w:pPr>
      <w:r>
        <w:rPr>
          <w:color w:val="0000FF"/>
          <w:sz w:val="42"/>
        </w:rPr>
        <w:t>附件：满堂支撑体系计算书</w:t>
      </w:r>
    </w:p>
    <w:p>
      <w:pPr>
        <w:spacing w:after="0"/>
        <w:jc w:val="left"/>
        <w:rPr>
          <w:sz w:val="42"/>
        </w:rPr>
        <w:sectPr>
          <w:pgSz w:w="17860" w:h="25260"/>
          <w:pgMar w:top="1580" w:right="1340" w:bottom="280" w:left="1660" w:header="708" w:footer="708"/>
          <w:pgNumType w:start="4"/>
          <w:cols w:space="708"/>
        </w:sectPr>
      </w:pPr>
    </w:p>
    <w:p>
      <w:pPr>
        <w:pStyle w:val="Heading1"/>
        <w:spacing w:before="28"/>
        <w:ind w:left="724"/>
      </w:pPr>
      <w:r>
        <w:t>一、 工程概况</w:t>
      </w:r>
    </w:p>
    <w:p>
      <w:pPr>
        <w:pStyle w:val="BodyText"/>
        <w:spacing w:before="1"/>
        <w:ind w:left="0"/>
        <w:rPr>
          <w:b/>
          <w:sz w:val="47"/>
        </w:rPr>
      </w:pPr>
    </w:p>
    <w:p>
      <w:pPr>
        <w:pStyle w:val="BodyText"/>
        <w:spacing w:before="1" w:line="364" w:lineRule="auto"/>
        <w:ind w:left="724" w:right="780" w:firstLine="719"/>
        <w:jc w:val="both"/>
      </w:pPr>
      <w:r>
        <w:rPr>
          <w:spacing w:val="-8"/>
        </w:rPr>
        <w:t>运河体育主题公园改造项目,建设单位是苏州市体育局。运河体育主题公园位于京</w:t>
      </w:r>
      <w:r>
        <w:t>杭大运河东侧狮山桥北，本工程为综合性项目，拟对公园内部构筑物、道路、桥梁、水电、照明等进行维修改造，新增监控、广播、消防、门禁、网络系统，增加全民健</w:t>
      </w:r>
      <w:r>
        <w:rPr>
          <w:spacing w:val="-19"/>
        </w:rPr>
        <w:t xml:space="preserve">身、体育文化和卫生康体的内容，改造公园面积约 </w:t>
      </w:r>
      <w:r>
        <w:t>127580</w:t>
      </w:r>
      <w:r>
        <w:rPr>
          <w:spacing w:val="-24"/>
        </w:rPr>
        <w:t xml:space="preserve"> 平方米，新增建筑面积 </w:t>
      </w:r>
      <w:r>
        <w:rPr>
          <w:spacing w:val="-5"/>
        </w:rPr>
        <w:t xml:space="preserve">4455 </w:t>
      </w:r>
      <w:r>
        <w:rPr>
          <w:spacing w:val="-9"/>
        </w:rPr>
        <w:t xml:space="preserve">平方米，改建建筑面积 </w:t>
      </w:r>
      <w:r>
        <w:t>505</w:t>
      </w:r>
      <w:r>
        <w:rPr>
          <w:spacing w:val="-10"/>
        </w:rPr>
        <w:t xml:space="preserve"> 平方米。由苏州园林设计院有限公司进行设计。</w:t>
      </w:r>
    </w:p>
    <w:p>
      <w:pPr>
        <w:pStyle w:val="BodyText"/>
        <w:spacing w:before="4" w:line="364" w:lineRule="auto"/>
        <w:ind w:left="724" w:right="708" w:firstLine="719"/>
        <w:jc w:val="both"/>
      </w:pPr>
      <w:r>
        <w:t>本工程涵盖范围广，为一项综合性项目，包括游客服务中心、茶室、配套服务用</w:t>
      </w:r>
      <w:r>
        <w:rPr>
          <w:spacing w:val="-3"/>
        </w:rPr>
        <w:t>房、运动场等土建设施，</w:t>
      </w:r>
      <w:r>
        <w:rPr>
          <w:spacing w:val="-25"/>
        </w:rPr>
        <w:t>8</w:t>
      </w:r>
      <w:r>
        <w:rPr>
          <w:spacing w:val="-14"/>
        </w:rPr>
        <w:t xml:space="preserve"> 米宽轮滑赛道，</w:t>
      </w:r>
      <w:r>
        <w:rPr>
          <w:spacing w:val="-13"/>
        </w:rPr>
        <w:t>4</w:t>
      </w:r>
      <w:r>
        <w:rPr>
          <w:spacing w:val="-11"/>
        </w:rPr>
        <w:t xml:space="preserve"> 米宽主园路，景观工程、绿化工程、给排</w:t>
      </w:r>
      <w:r>
        <w:t>水工程等。</w:t>
      </w:r>
    </w:p>
    <w:p>
      <w:pPr>
        <w:pStyle w:val="BodyText"/>
        <w:spacing w:before="4"/>
        <w:ind w:left="1443"/>
        <w:jc w:val="both"/>
      </w:pPr>
      <w:r>
        <w:t>本工程涵盖三座桥梁，其中人行桥 2 座，景观桥 1 座，1#桥 3 跨连续平板桥，总</w:t>
      </w:r>
    </w:p>
    <w:p>
      <w:pPr>
        <w:pStyle w:val="BodyText"/>
        <w:spacing w:before="240" w:line="364" w:lineRule="auto"/>
        <w:ind w:left="724" w:right="606"/>
      </w:pPr>
      <w:r>
        <w:rPr>
          <w:spacing w:val="-44"/>
        </w:rPr>
        <w:t xml:space="preserve">长 </w:t>
      </w:r>
      <w:r>
        <w:t>28</w:t>
      </w:r>
      <w:r>
        <w:rPr>
          <w:spacing w:val="-31"/>
        </w:rPr>
        <w:t xml:space="preserve"> 米，桥宽 </w:t>
      </w:r>
      <w:r>
        <w:t>5</w:t>
      </w:r>
      <w:r>
        <w:rPr>
          <w:spacing w:val="-26"/>
        </w:rPr>
        <w:t xml:space="preserve"> 米，纵坡为 </w:t>
      </w:r>
      <w:r>
        <w:t>0.5%,</w:t>
      </w:r>
      <w:r>
        <w:rPr>
          <w:spacing w:val="-22"/>
        </w:rPr>
        <w:t xml:space="preserve">横坡为 </w:t>
      </w:r>
      <w:r>
        <w:t>2%，设计荷载：城-B</w:t>
      </w:r>
      <w:r>
        <w:rPr>
          <w:spacing w:val="-14"/>
        </w:rPr>
        <w:t xml:space="preserve"> 级、人群荷载</w:t>
      </w:r>
      <w:r>
        <w:t>;2#</w:t>
      </w:r>
      <w:r>
        <w:rPr>
          <w:spacing w:val="-44"/>
        </w:rPr>
        <w:t xml:space="preserve">桥 </w:t>
      </w:r>
      <w:r>
        <w:t xml:space="preserve">3 </w:t>
      </w:r>
      <w:r>
        <w:rPr>
          <w:spacing w:val="-6"/>
        </w:rPr>
        <w:t xml:space="preserve">跨连续平板桥，总长 </w:t>
      </w:r>
      <w:r>
        <w:t>26</w:t>
      </w:r>
      <w:r>
        <w:rPr>
          <w:spacing w:val="-19"/>
        </w:rPr>
        <w:t xml:space="preserve"> 米，桥宽 </w:t>
      </w:r>
      <w:r>
        <w:t>6.8</w:t>
      </w:r>
      <w:r>
        <w:rPr>
          <w:spacing w:val="-17"/>
        </w:rPr>
        <w:t xml:space="preserve"> 米，纵坡为 </w:t>
      </w:r>
      <w:r>
        <w:t>0.5%,</w:t>
      </w:r>
      <w:r>
        <w:rPr>
          <w:spacing w:val="-14"/>
        </w:rPr>
        <w:t xml:space="preserve">横坡为 </w:t>
      </w:r>
      <w:r>
        <w:t>2%，设计荷载：城-B 级、人群荷载;3#</w:t>
      </w:r>
      <w:r>
        <w:rPr>
          <w:spacing w:val="-6"/>
        </w:rPr>
        <w:t xml:space="preserve">桥为一座连续板梁桥，桥梁全长 </w:t>
      </w:r>
      <w:r>
        <w:t>20</w:t>
      </w:r>
      <w:r>
        <w:rPr>
          <w:spacing w:val="-22"/>
        </w:rPr>
        <w:t xml:space="preserve"> 米，桥面全宽 </w:t>
      </w:r>
      <w:r>
        <w:t>3.9</w:t>
      </w:r>
      <w:r>
        <w:rPr>
          <w:spacing w:val="-13"/>
        </w:rPr>
        <w:t xml:space="preserve"> 米，设计荷载</w:t>
      </w:r>
      <w:r>
        <w:rPr>
          <w:spacing w:val="-26"/>
        </w:rPr>
        <w:t xml:space="preserve">为人群荷载 </w:t>
      </w:r>
      <w:r>
        <w:t>5.0KN/m2</w:t>
      </w:r>
      <w:r>
        <w:rPr>
          <w:spacing w:val="-36"/>
        </w:rPr>
        <w:t xml:space="preserve">，地震烈度为 </w:t>
      </w:r>
      <w:r>
        <w:t>7</w:t>
      </w:r>
      <w:r>
        <w:rPr>
          <w:spacing w:val="-81"/>
        </w:rPr>
        <w:t xml:space="preserve"> 度。</w:t>
      </w:r>
      <w:r>
        <w:t>3</w:t>
      </w:r>
      <w:r>
        <w:rPr>
          <w:spacing w:val="-22"/>
        </w:rPr>
        <w:t xml:space="preserve"> 座桥梁均为现浇桥梁板，</w:t>
      </w:r>
      <w:r>
        <w:t>1#</w:t>
      </w:r>
      <w:r>
        <w:rPr>
          <w:spacing w:val="-151"/>
        </w:rPr>
        <w:t>、</w:t>
      </w:r>
      <w:r>
        <w:t>2#</w:t>
      </w:r>
      <w:r>
        <w:rPr>
          <w:spacing w:val="-23"/>
        </w:rPr>
        <w:t xml:space="preserve">桥板厚 </w:t>
      </w:r>
      <w:r>
        <w:rPr>
          <w:spacing w:val="-3"/>
        </w:rPr>
        <w:t>40cm，</w:t>
      </w:r>
      <w:r>
        <w:t xml:space="preserve"> 3#</w:t>
      </w:r>
      <w:r>
        <w:rPr>
          <w:spacing w:val="-19"/>
        </w:rPr>
        <w:t xml:space="preserve">桥板厚 </w:t>
      </w:r>
      <w:r>
        <w:t>25cm，</w:t>
      </w:r>
      <w:r>
        <w:rPr>
          <w:spacing w:val="-15"/>
        </w:rPr>
        <w:t xml:space="preserve">搭设高度 </w:t>
      </w:r>
      <w:r>
        <w:t>5.15m。为保证施工安全，并考虑要有足够的施工承载力， 因此需要搭设满堂支架体系。</w:t>
      </w:r>
    </w:p>
    <w:p>
      <w:pPr>
        <w:pStyle w:val="Heading1"/>
        <w:spacing w:before="268"/>
        <w:ind w:left="724"/>
      </w:pPr>
      <w:r>
        <w:t>二、编制依据</w:t>
      </w:r>
    </w:p>
    <w:p>
      <w:pPr>
        <w:pStyle w:val="BodyText"/>
        <w:ind w:left="0"/>
        <w:rPr>
          <w:b/>
          <w:sz w:val="42"/>
        </w:rPr>
      </w:pPr>
    </w:p>
    <w:p>
      <w:pPr>
        <w:pStyle w:val="ListParagraph"/>
        <w:numPr>
          <w:ilvl w:val="1"/>
          <w:numId w:val="21"/>
        </w:numPr>
        <w:tabs>
          <w:tab w:val="left" w:pos="1995"/>
        </w:tabs>
        <w:spacing w:before="322" w:after="0" w:line="240" w:lineRule="auto"/>
        <w:ind w:left="1994" w:right="0" w:hanging="548"/>
        <w:jc w:val="left"/>
        <w:rPr>
          <w:sz w:val="36"/>
        </w:rPr>
      </w:pPr>
      <w:r>
        <w:rPr>
          <w:b/>
          <w:spacing w:val="3"/>
          <w:sz w:val="36"/>
        </w:rPr>
        <w:t>、</w:t>
      </w:r>
      <w:r>
        <w:rPr>
          <w:sz w:val="36"/>
        </w:rPr>
        <w:t>桥梁设计图纸</w:t>
      </w:r>
    </w:p>
    <w:p>
      <w:pPr>
        <w:pStyle w:val="BodyText"/>
        <w:spacing w:before="5"/>
        <w:ind w:left="0"/>
        <w:rPr>
          <w:sz w:val="29"/>
        </w:rPr>
      </w:pPr>
    </w:p>
    <w:p>
      <w:pPr>
        <w:pStyle w:val="ListParagraph"/>
        <w:numPr>
          <w:ilvl w:val="1"/>
          <w:numId w:val="21"/>
        </w:numPr>
        <w:tabs>
          <w:tab w:val="left" w:pos="1995"/>
        </w:tabs>
        <w:spacing w:before="1" w:after="0" w:line="240" w:lineRule="auto"/>
        <w:ind w:left="1994" w:right="0" w:hanging="548"/>
        <w:jc w:val="left"/>
        <w:rPr>
          <w:sz w:val="36"/>
        </w:rPr>
      </w:pPr>
      <w:r>
        <w:rPr>
          <w:b/>
          <w:spacing w:val="3"/>
          <w:sz w:val="36"/>
        </w:rPr>
        <w:t>、</w:t>
      </w:r>
      <w:r>
        <w:rPr>
          <w:sz w:val="36"/>
        </w:rPr>
        <w:t>总体施工组织设计</w:t>
      </w:r>
    </w:p>
    <w:p>
      <w:pPr>
        <w:pStyle w:val="BodyText"/>
        <w:spacing w:before="5"/>
        <w:ind w:left="0"/>
        <w:rPr>
          <w:sz w:val="29"/>
        </w:rPr>
      </w:pPr>
    </w:p>
    <w:p>
      <w:pPr>
        <w:pStyle w:val="ListParagraph"/>
        <w:numPr>
          <w:ilvl w:val="1"/>
          <w:numId w:val="21"/>
        </w:numPr>
        <w:tabs>
          <w:tab w:val="left" w:pos="1995"/>
        </w:tabs>
        <w:spacing w:before="1" w:after="0" w:line="240" w:lineRule="auto"/>
        <w:ind w:left="1994" w:right="0" w:hanging="548"/>
        <w:jc w:val="left"/>
        <w:rPr>
          <w:sz w:val="36"/>
        </w:rPr>
      </w:pPr>
      <w:r>
        <w:rPr>
          <w:b/>
          <w:spacing w:val="3"/>
          <w:sz w:val="36"/>
        </w:rPr>
        <w:t>、</w:t>
      </w:r>
      <w:r>
        <w:rPr>
          <w:sz w:val="36"/>
        </w:rPr>
        <w:t>桥梁施工及验收规范要求</w:t>
      </w:r>
    </w:p>
    <w:p>
      <w:pPr>
        <w:pStyle w:val="BodyText"/>
        <w:spacing w:before="9"/>
        <w:ind w:left="0"/>
        <w:rPr>
          <w:sz w:val="29"/>
        </w:rPr>
      </w:pPr>
    </w:p>
    <w:p>
      <w:pPr>
        <w:pStyle w:val="ListParagraph"/>
        <w:numPr>
          <w:ilvl w:val="1"/>
          <w:numId w:val="21"/>
        </w:numPr>
        <w:tabs>
          <w:tab w:val="left" w:pos="1995"/>
        </w:tabs>
        <w:spacing w:before="0" w:after="0" w:line="240" w:lineRule="auto"/>
        <w:ind w:left="1994" w:right="0" w:hanging="548"/>
        <w:jc w:val="left"/>
        <w:rPr>
          <w:sz w:val="36"/>
        </w:rPr>
      </w:pPr>
      <w:r>
        <w:rPr>
          <w:b/>
          <w:spacing w:val="3"/>
          <w:sz w:val="36"/>
        </w:rPr>
        <w:t>、</w:t>
      </w:r>
      <w:r>
        <w:rPr>
          <w:spacing w:val="-1"/>
          <w:sz w:val="36"/>
        </w:rPr>
        <w:t>《建筑施工模板安全技术规范》</w:t>
      </w:r>
      <w:r>
        <w:rPr>
          <w:sz w:val="36"/>
        </w:rPr>
        <w:t>JGJ162-2008</w:t>
      </w:r>
    </w:p>
    <w:p>
      <w:pPr>
        <w:pStyle w:val="BodyText"/>
        <w:spacing w:before="7"/>
        <w:ind w:left="0"/>
        <w:rPr>
          <w:sz w:val="29"/>
        </w:rPr>
      </w:pPr>
    </w:p>
    <w:p>
      <w:pPr>
        <w:pStyle w:val="ListParagraph"/>
        <w:numPr>
          <w:ilvl w:val="1"/>
          <w:numId w:val="21"/>
        </w:numPr>
        <w:tabs>
          <w:tab w:val="left" w:pos="1995"/>
        </w:tabs>
        <w:spacing w:before="0" w:after="0" w:line="240" w:lineRule="auto"/>
        <w:ind w:left="1994" w:right="0" w:hanging="548"/>
        <w:jc w:val="left"/>
        <w:rPr>
          <w:sz w:val="36"/>
        </w:rPr>
      </w:pPr>
      <w:r>
        <w:rPr>
          <w:b/>
          <w:spacing w:val="3"/>
          <w:sz w:val="36"/>
        </w:rPr>
        <w:t>、</w:t>
      </w:r>
      <w:r>
        <w:rPr>
          <w:spacing w:val="-1"/>
          <w:sz w:val="36"/>
        </w:rPr>
        <w:t>《建筑结构荷载规范》</w:t>
      </w:r>
      <w:r>
        <w:rPr>
          <w:sz w:val="36"/>
        </w:rPr>
        <w:t>GB</w:t>
      </w:r>
      <w:r>
        <w:rPr>
          <w:spacing w:val="-1"/>
          <w:sz w:val="36"/>
        </w:rPr>
        <w:t xml:space="preserve"> </w:t>
      </w:r>
      <w:r>
        <w:rPr>
          <w:sz w:val="36"/>
        </w:rPr>
        <w:t>50009-2012</w:t>
      </w:r>
    </w:p>
    <w:p>
      <w:pPr>
        <w:pStyle w:val="BodyText"/>
        <w:spacing w:before="6"/>
        <w:ind w:left="0"/>
        <w:rPr>
          <w:sz w:val="29"/>
        </w:rPr>
      </w:pPr>
    </w:p>
    <w:p>
      <w:pPr>
        <w:pStyle w:val="ListParagraph"/>
        <w:numPr>
          <w:ilvl w:val="1"/>
          <w:numId w:val="21"/>
        </w:numPr>
        <w:tabs>
          <w:tab w:val="left" w:pos="1995"/>
        </w:tabs>
        <w:spacing w:before="0" w:after="0" w:line="240" w:lineRule="auto"/>
        <w:ind w:left="1994" w:right="0" w:hanging="548"/>
        <w:jc w:val="left"/>
        <w:rPr>
          <w:sz w:val="36"/>
        </w:rPr>
      </w:pPr>
      <w:r>
        <w:rPr>
          <w:b/>
          <w:spacing w:val="3"/>
          <w:sz w:val="36"/>
        </w:rPr>
        <w:t>、</w:t>
      </w:r>
      <w:r>
        <w:rPr>
          <w:spacing w:val="-1"/>
          <w:sz w:val="36"/>
        </w:rPr>
        <w:t>《混凝土结构工程施工质量验收规范》</w:t>
      </w:r>
      <w:r>
        <w:rPr>
          <w:sz w:val="36"/>
        </w:rPr>
        <w:t>GB</w:t>
      </w:r>
      <w:r>
        <w:rPr>
          <w:spacing w:val="-1"/>
          <w:sz w:val="36"/>
        </w:rPr>
        <w:t xml:space="preserve"> </w:t>
      </w:r>
      <w:r>
        <w:rPr>
          <w:sz w:val="36"/>
        </w:rPr>
        <w:t>50204-2015</w:t>
      </w:r>
    </w:p>
    <w:p>
      <w:pPr>
        <w:pStyle w:val="BodyText"/>
        <w:spacing w:before="10"/>
        <w:ind w:left="0"/>
        <w:rPr>
          <w:sz w:val="29"/>
        </w:rPr>
      </w:pPr>
    </w:p>
    <w:p>
      <w:pPr>
        <w:pStyle w:val="ListParagraph"/>
        <w:numPr>
          <w:ilvl w:val="1"/>
          <w:numId w:val="21"/>
        </w:numPr>
        <w:tabs>
          <w:tab w:val="left" w:pos="1995"/>
        </w:tabs>
        <w:spacing w:before="0" w:after="0" w:line="240" w:lineRule="auto"/>
        <w:ind w:left="1994" w:right="0" w:hanging="548"/>
        <w:jc w:val="left"/>
        <w:rPr>
          <w:sz w:val="36"/>
        </w:rPr>
      </w:pPr>
      <w:r>
        <w:rPr>
          <w:b/>
          <w:spacing w:val="3"/>
          <w:sz w:val="36"/>
        </w:rPr>
        <w:t>、</w:t>
      </w:r>
      <w:r>
        <w:rPr>
          <w:spacing w:val="-1"/>
          <w:sz w:val="36"/>
        </w:rPr>
        <w:t>《建筑施工钢管脚手架安全技术规范》</w:t>
      </w:r>
      <w:r>
        <w:rPr>
          <w:sz w:val="36"/>
        </w:rPr>
        <w:t>(JGJ130-2011）</w:t>
      </w:r>
    </w:p>
    <w:p>
      <w:pPr>
        <w:pStyle w:val="BodyText"/>
        <w:spacing w:before="6"/>
        <w:ind w:left="0"/>
        <w:rPr>
          <w:sz w:val="29"/>
        </w:rPr>
      </w:pPr>
    </w:p>
    <w:p>
      <w:pPr>
        <w:pStyle w:val="ListParagraph"/>
        <w:numPr>
          <w:ilvl w:val="1"/>
          <w:numId w:val="21"/>
        </w:numPr>
        <w:tabs>
          <w:tab w:val="left" w:pos="1995"/>
        </w:tabs>
        <w:spacing w:before="0" w:after="0" w:line="240" w:lineRule="auto"/>
        <w:ind w:left="1994" w:right="0" w:hanging="548"/>
        <w:jc w:val="left"/>
        <w:rPr>
          <w:sz w:val="36"/>
        </w:rPr>
      </w:pPr>
      <w:r>
        <w:rPr>
          <w:b/>
          <w:spacing w:val="3"/>
          <w:sz w:val="36"/>
        </w:rPr>
        <w:t>、</w:t>
      </w:r>
      <w:r>
        <w:rPr>
          <w:spacing w:val="-5"/>
          <w:sz w:val="36"/>
        </w:rPr>
        <w:t xml:space="preserve">《危险性较大的分部分项工程安全管理办法》建质 </w:t>
      </w:r>
      <w:r>
        <w:rPr>
          <w:sz w:val="36"/>
        </w:rPr>
        <w:t>2009-87</w:t>
      </w:r>
      <w:r>
        <w:rPr>
          <w:spacing w:val="-30"/>
          <w:sz w:val="36"/>
        </w:rPr>
        <w:t xml:space="preserve"> 号文</w:t>
      </w:r>
    </w:p>
    <w:p>
      <w:pPr>
        <w:pStyle w:val="BodyText"/>
        <w:spacing w:before="12"/>
        <w:ind w:left="0"/>
        <w:rPr>
          <w:sz w:val="29"/>
        </w:rPr>
      </w:pPr>
    </w:p>
    <w:p>
      <w:pPr>
        <w:pStyle w:val="Heading1"/>
        <w:ind w:left="724"/>
      </w:pPr>
      <w:r>
        <w:t>三、施工部署</w:t>
      </w:r>
    </w:p>
    <w:p>
      <w:pPr>
        <w:spacing w:after="0"/>
        <w:sectPr>
          <w:pgSz w:w="17860" w:h="25260"/>
          <w:pgMar w:top="1920" w:right="1340" w:bottom="280" w:left="1660" w:header="708" w:footer="708"/>
          <w:pgNumType w:start="5"/>
          <w:cols w:space="708"/>
        </w:sectPr>
      </w:pPr>
    </w:p>
    <w:p>
      <w:pPr>
        <w:pStyle w:val="Heading2"/>
        <w:numPr>
          <w:ilvl w:val="1"/>
          <w:numId w:val="19"/>
        </w:numPr>
        <w:tabs>
          <w:tab w:val="left" w:pos="1272"/>
        </w:tabs>
        <w:spacing w:before="19" w:after="0" w:line="240" w:lineRule="auto"/>
        <w:ind w:left="1271" w:right="0" w:hanging="548"/>
        <w:jc w:val="left"/>
      </w:pPr>
      <w:r>
        <w:t>、组织机构</w:t>
      </w:r>
    </w:p>
    <w:p>
      <w:pPr>
        <w:pStyle w:val="BodyText"/>
        <w:spacing w:before="1"/>
        <w:ind w:left="0"/>
        <w:rPr>
          <w:b/>
          <w:sz w:val="37"/>
        </w:rPr>
      </w:pPr>
    </w:p>
    <w:p>
      <w:pPr>
        <w:pStyle w:val="BodyText"/>
        <w:spacing w:before="1" w:line="364" w:lineRule="auto"/>
        <w:ind w:left="724" w:right="813" w:firstLine="719"/>
        <w:jc w:val="both"/>
      </w:pPr>
      <w:r>
        <w:t>为确保优质、高速、安全、文明地完成本工程建设，我公司本着科学管理，精干高效、结构合理的原则，已选派了具有开拓进取精神、施工经验丰富、态度诚恳、勤奋实干、科学务实的工程技术人员和管理人员组建了项目管理班子和管理机构。</w:t>
      </w:r>
    </w:p>
    <w:p>
      <w:pPr>
        <w:pStyle w:val="BodyText"/>
        <w:spacing w:before="2"/>
        <w:ind w:left="1443"/>
      </w:pPr>
      <w:r>
        <w:t>项目经理：朱锦芳</w:t>
      </w:r>
    </w:p>
    <w:p>
      <w:pPr>
        <w:pStyle w:val="BodyText"/>
        <w:spacing w:before="241" w:line="384" w:lineRule="auto"/>
        <w:ind w:left="1443" w:right="9453"/>
        <w:jc w:val="both"/>
      </w:pPr>
      <w:r>
        <w:t>项目技术负责人：娄晓东安全员：桂世良、周洁利施工员：王俊</w:t>
      </w:r>
    </w:p>
    <w:p>
      <w:pPr>
        <w:pStyle w:val="BodyText"/>
        <w:spacing w:before="40" w:line="364" w:lineRule="auto"/>
        <w:ind w:left="1443" w:right="10893"/>
        <w:jc w:val="both"/>
      </w:pPr>
      <w:r>
        <w:t>质检员：潘玲玲材料员：李晶晶资料员：陈文杰</w:t>
      </w:r>
    </w:p>
    <w:p>
      <w:pPr>
        <w:pStyle w:val="Heading2"/>
        <w:numPr>
          <w:ilvl w:val="1"/>
          <w:numId w:val="19"/>
        </w:numPr>
        <w:tabs>
          <w:tab w:val="left" w:pos="1272"/>
        </w:tabs>
        <w:spacing w:before="237" w:after="0" w:line="240" w:lineRule="auto"/>
        <w:ind w:left="1271" w:right="0" w:hanging="548"/>
        <w:jc w:val="left"/>
      </w:pPr>
      <w:r>
        <w:t>、管理目标</w:t>
      </w:r>
    </w:p>
    <w:p>
      <w:pPr>
        <w:pStyle w:val="BodyText"/>
        <w:spacing w:before="1"/>
        <w:ind w:left="0"/>
        <w:rPr>
          <w:b/>
          <w:sz w:val="37"/>
        </w:rPr>
      </w:pPr>
    </w:p>
    <w:p>
      <w:pPr>
        <w:pStyle w:val="BodyText"/>
        <w:spacing w:line="364" w:lineRule="auto"/>
        <w:ind w:left="1443" w:right="6573"/>
      </w:pPr>
      <w:r>
        <w:t>质量目标：本部位工程质量达到优良标准。安全目标：杜绝人身伤亡事故。</w:t>
      </w:r>
    </w:p>
    <w:p>
      <w:pPr>
        <w:spacing w:before="2" w:line="487" w:lineRule="auto"/>
        <w:ind w:left="724" w:right="6394" w:firstLine="719"/>
        <w:jc w:val="left"/>
        <w:rPr>
          <w:b/>
          <w:sz w:val="36"/>
        </w:rPr>
      </w:pPr>
      <w:r>
        <w:rPr>
          <w:spacing w:val="-6"/>
          <w:sz w:val="36"/>
        </w:rPr>
        <w:t xml:space="preserve">工期目标：运河公园桥梁穿工期 </w:t>
      </w:r>
      <w:r>
        <w:rPr>
          <w:sz w:val="36"/>
        </w:rPr>
        <w:t>92</w:t>
      </w:r>
      <w:r>
        <w:rPr>
          <w:spacing w:val="-22"/>
          <w:sz w:val="36"/>
        </w:rPr>
        <w:t xml:space="preserve"> 日历天。</w:t>
      </w:r>
      <w:r>
        <w:rPr>
          <w:b/>
          <w:spacing w:val="2"/>
          <w:sz w:val="36"/>
        </w:rPr>
        <w:t>3.3</w:t>
      </w:r>
      <w:r>
        <w:rPr>
          <w:b/>
          <w:sz w:val="36"/>
        </w:rPr>
        <w:t>、劳动力安排计划</w:t>
      </w:r>
    </w:p>
    <w:p>
      <w:pPr>
        <w:pStyle w:val="BodyText"/>
        <w:spacing w:line="364" w:lineRule="auto"/>
        <w:ind w:left="724" w:right="757" w:firstLine="719"/>
        <w:jc w:val="both"/>
      </w:pPr>
      <w:r>
        <w:t>根据该工程的特点，我项目部已组织了专门施工桥梁的劳务作业施工队，配置了</w:t>
      </w:r>
      <w:r>
        <w:rPr>
          <w:spacing w:val="-31"/>
        </w:rPr>
        <w:t xml:space="preserve">普工 </w:t>
      </w:r>
      <w:r>
        <w:t>30</w:t>
      </w:r>
      <w:r>
        <w:rPr>
          <w:spacing w:val="-31"/>
        </w:rPr>
        <w:t xml:space="preserve"> 人、模板工 </w:t>
      </w:r>
      <w:r>
        <w:t>30</w:t>
      </w:r>
      <w:r>
        <w:rPr>
          <w:spacing w:val="-31"/>
        </w:rPr>
        <w:t xml:space="preserve"> 人、架子工 </w:t>
      </w:r>
      <w:r>
        <w:t>20</w:t>
      </w:r>
      <w:r>
        <w:rPr>
          <w:spacing w:val="-31"/>
        </w:rPr>
        <w:t xml:space="preserve"> 人、钢筋工 </w:t>
      </w:r>
      <w:r>
        <w:t>15</w:t>
      </w:r>
      <w:r>
        <w:rPr>
          <w:spacing w:val="-36"/>
        </w:rPr>
        <w:t xml:space="preserve"> 人、砼工 </w:t>
      </w:r>
      <w:r>
        <w:t>10</w:t>
      </w:r>
      <w:r>
        <w:rPr>
          <w:spacing w:val="-35"/>
        </w:rPr>
        <w:t xml:space="preserve"> 人、杂工 </w:t>
      </w:r>
      <w:r>
        <w:t>5</w:t>
      </w:r>
      <w:r>
        <w:rPr>
          <w:spacing w:val="-22"/>
        </w:rPr>
        <w:t xml:space="preserve"> 人，各工</w:t>
      </w:r>
      <w:r>
        <w:t>种紧密配合。</w:t>
      </w:r>
    </w:p>
    <w:p>
      <w:pPr>
        <w:pStyle w:val="Heading1"/>
        <w:numPr>
          <w:ilvl w:val="1"/>
          <w:numId w:val="18"/>
        </w:numPr>
        <w:tabs>
          <w:tab w:val="left" w:pos="1361"/>
        </w:tabs>
        <w:spacing w:before="264" w:after="0" w:line="240" w:lineRule="auto"/>
        <w:ind w:left="1361" w:right="0" w:hanging="637"/>
        <w:jc w:val="left"/>
        <w:rPr>
          <w:sz w:val="40"/>
        </w:rPr>
      </w:pPr>
      <w:r>
        <w:t>、投入的主要施工机械设备</w:t>
      </w:r>
    </w:p>
    <w:p>
      <w:pPr>
        <w:pStyle w:val="BodyText"/>
        <w:spacing w:before="2"/>
        <w:ind w:left="0"/>
        <w:rPr>
          <w:b/>
          <w:sz w:val="47"/>
        </w:rPr>
      </w:pPr>
    </w:p>
    <w:p>
      <w:pPr>
        <w:pStyle w:val="BodyText"/>
        <w:ind w:left="1324" w:right="1383"/>
        <w:jc w:val="center"/>
      </w:pPr>
      <w:r>
        <w:drawing>
          <wp:anchor distT="0" distB="0" distL="0" distR="0" simplePos="0" relativeHeight="251663360" behindDoc="1" locked="0" layoutInCell="1" allowOverlap="1">
            <wp:simplePos x="0" y="0"/>
            <wp:positionH relativeFrom="page">
              <wp:posOffset>1397000</wp:posOffset>
            </wp:positionH>
            <wp:positionV relativeFrom="paragraph">
              <wp:posOffset>369062</wp:posOffset>
            </wp:positionV>
            <wp:extent cx="8703087" cy="2292953"/>
            <wp:effectExtent l="0" t="0" r="0" b="0"/>
            <wp:wrapNone/>
            <wp:docPr id="11"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4.png"/>
                    <pic:cNvPicPr/>
                  </pic:nvPicPr>
                  <pic:blipFill>
                    <a:blip xmlns:r="http://schemas.openxmlformats.org/officeDocument/2006/relationships" r:embed="rId7" cstate="print"/>
                    <a:stretch>
                      <a:fillRect/>
                    </a:stretch>
                  </pic:blipFill>
                  <pic:spPr>
                    <a:xfrm>
                      <a:off x="0" y="0"/>
                      <a:ext cx="8703087" cy="2292953"/>
                    </a:xfrm>
                    <a:prstGeom prst="rect">
                      <a:avLst/>
                    </a:prstGeom>
                  </pic:spPr>
                </pic:pic>
              </a:graphicData>
            </a:graphic>
          </wp:anchor>
        </w:drawing>
      </w:r>
      <w:r>
        <w:t>主要施工机械及设备表</w:t>
      </w:r>
    </w:p>
    <w:p>
      <w:pPr>
        <w:pStyle w:val="BodyText"/>
        <w:spacing w:before="3"/>
        <w:ind w:left="0"/>
        <w:rPr>
          <w:sz w:val="24"/>
        </w:rPr>
      </w:pPr>
    </w:p>
    <w:tbl>
      <w:tblPr>
        <w:tblStyle w:val="TableNormal0"/>
        <w:tblW w:w="0" w:type="auto"/>
        <w:jc w:val="left"/>
        <w:tblInd w:w="101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4"/>
        <w:gridCol w:w="4124"/>
        <w:gridCol w:w="2375"/>
        <w:gridCol w:w="2408"/>
        <w:gridCol w:w="2283"/>
      </w:tblGrid>
      <w:tr>
        <w:tblPrEx>
          <w:tblW w:w="0" w:type="auto"/>
          <w:jc w:val="left"/>
          <w:tblInd w:w="101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38"/>
          <w:jc w:val="left"/>
        </w:trPr>
        <w:tc>
          <w:tcPr>
            <w:tcW w:w="1254" w:type="dxa"/>
          </w:tcPr>
          <w:p>
            <w:pPr>
              <w:pStyle w:val="TableParagraph"/>
              <w:spacing w:line="411" w:lineRule="exact"/>
              <w:ind w:left="30" w:right="463"/>
              <w:rPr>
                <w:sz w:val="36"/>
              </w:rPr>
            </w:pPr>
            <w:r>
              <w:rPr>
                <w:sz w:val="36"/>
              </w:rPr>
              <w:t>序号</w:t>
            </w:r>
          </w:p>
        </w:tc>
        <w:tc>
          <w:tcPr>
            <w:tcW w:w="4124" w:type="dxa"/>
          </w:tcPr>
          <w:p>
            <w:pPr>
              <w:pStyle w:val="TableParagraph"/>
              <w:spacing w:line="411" w:lineRule="exact"/>
              <w:ind w:left="465" w:right="738"/>
              <w:rPr>
                <w:sz w:val="36"/>
              </w:rPr>
            </w:pPr>
            <w:r>
              <w:rPr>
                <w:sz w:val="36"/>
              </w:rPr>
              <w:t>机械（设备）名称</w:t>
            </w:r>
          </w:p>
        </w:tc>
        <w:tc>
          <w:tcPr>
            <w:tcW w:w="2375" w:type="dxa"/>
          </w:tcPr>
          <w:p>
            <w:pPr>
              <w:pStyle w:val="TableParagraph"/>
              <w:spacing w:line="411" w:lineRule="exact"/>
              <w:ind w:left="741" w:right="873"/>
              <w:rPr>
                <w:sz w:val="36"/>
              </w:rPr>
            </w:pPr>
            <w:r>
              <w:rPr>
                <w:sz w:val="36"/>
              </w:rPr>
              <w:t>单位</w:t>
            </w:r>
          </w:p>
        </w:tc>
        <w:tc>
          <w:tcPr>
            <w:tcW w:w="2408" w:type="dxa"/>
          </w:tcPr>
          <w:p>
            <w:pPr>
              <w:pStyle w:val="TableParagraph"/>
              <w:spacing w:line="411" w:lineRule="exact"/>
              <w:ind w:left="875" w:right="773"/>
              <w:rPr>
                <w:sz w:val="36"/>
              </w:rPr>
            </w:pPr>
            <w:r>
              <w:rPr>
                <w:sz w:val="36"/>
              </w:rPr>
              <w:t>数量</w:t>
            </w:r>
          </w:p>
        </w:tc>
        <w:tc>
          <w:tcPr>
            <w:tcW w:w="2283" w:type="dxa"/>
          </w:tcPr>
          <w:p>
            <w:pPr>
              <w:pStyle w:val="TableParagraph"/>
              <w:spacing w:line="411" w:lineRule="exact"/>
              <w:ind w:left="772" w:right="31"/>
              <w:rPr>
                <w:sz w:val="36"/>
              </w:rPr>
            </w:pPr>
            <w:r>
              <w:rPr>
                <w:sz w:val="36"/>
              </w:rPr>
              <w:t>备注</w:t>
            </w:r>
          </w:p>
        </w:tc>
      </w:tr>
      <w:tr>
        <w:tblPrEx>
          <w:tblW w:w="0" w:type="auto"/>
          <w:jc w:val="left"/>
          <w:tblInd w:w="1012" w:type="dxa"/>
          <w:tblLayout w:type="fixed"/>
          <w:tblCellMar>
            <w:top w:w="0" w:type="dxa"/>
            <w:left w:w="0" w:type="dxa"/>
            <w:bottom w:w="0" w:type="dxa"/>
            <w:right w:w="0" w:type="dxa"/>
          </w:tblCellMar>
          <w:tblLook w:val="01E0"/>
        </w:tblPrEx>
        <w:trPr>
          <w:trHeight w:val="716"/>
          <w:jc w:val="left"/>
        </w:trPr>
        <w:tc>
          <w:tcPr>
            <w:tcW w:w="1254" w:type="dxa"/>
          </w:tcPr>
          <w:p>
            <w:pPr>
              <w:pStyle w:val="TableParagraph"/>
              <w:spacing w:before="127"/>
              <w:ind w:right="433"/>
              <w:rPr>
                <w:sz w:val="36"/>
              </w:rPr>
            </w:pPr>
            <w:r>
              <w:rPr>
                <w:sz w:val="36"/>
              </w:rPr>
              <w:t>1</w:t>
            </w:r>
          </w:p>
        </w:tc>
        <w:tc>
          <w:tcPr>
            <w:tcW w:w="4124" w:type="dxa"/>
          </w:tcPr>
          <w:p>
            <w:pPr>
              <w:pStyle w:val="TableParagraph"/>
              <w:spacing w:before="127"/>
              <w:ind w:left="461" w:right="738"/>
              <w:rPr>
                <w:sz w:val="36"/>
              </w:rPr>
            </w:pPr>
            <w:r>
              <w:rPr>
                <w:sz w:val="36"/>
              </w:rPr>
              <w:t>1m3 反铲挖掘机</w:t>
            </w:r>
          </w:p>
        </w:tc>
        <w:tc>
          <w:tcPr>
            <w:tcW w:w="2375" w:type="dxa"/>
          </w:tcPr>
          <w:p>
            <w:pPr>
              <w:pStyle w:val="TableParagraph"/>
              <w:spacing w:before="127"/>
              <w:ind w:right="132"/>
              <w:rPr>
                <w:sz w:val="36"/>
              </w:rPr>
            </w:pPr>
            <w:r>
              <w:rPr>
                <w:sz w:val="36"/>
              </w:rPr>
              <w:t>台</w:t>
            </w:r>
          </w:p>
        </w:tc>
        <w:tc>
          <w:tcPr>
            <w:tcW w:w="2408" w:type="dxa"/>
          </w:tcPr>
          <w:p>
            <w:pPr>
              <w:pStyle w:val="TableParagraph"/>
              <w:spacing w:before="127"/>
              <w:ind w:left="102"/>
              <w:rPr>
                <w:sz w:val="36"/>
              </w:rPr>
            </w:pPr>
            <w:r>
              <w:rPr>
                <w:sz w:val="36"/>
              </w:rPr>
              <w:t>2</w:t>
            </w:r>
          </w:p>
        </w:tc>
        <w:tc>
          <w:tcPr>
            <w:tcW w:w="2283" w:type="dxa"/>
          </w:tcPr>
          <w:p>
            <w:pPr>
              <w:pStyle w:val="TableParagraph"/>
              <w:spacing w:before="127"/>
              <w:ind w:left="772" w:right="31"/>
              <w:rPr>
                <w:sz w:val="36"/>
              </w:rPr>
            </w:pPr>
            <w:r>
              <w:rPr>
                <w:sz w:val="36"/>
              </w:rPr>
              <w:t>基础开挖</w:t>
            </w:r>
          </w:p>
        </w:tc>
      </w:tr>
      <w:tr>
        <w:tblPrEx>
          <w:tblW w:w="0" w:type="auto"/>
          <w:jc w:val="left"/>
          <w:tblInd w:w="1012" w:type="dxa"/>
          <w:tblLayout w:type="fixed"/>
          <w:tblCellMar>
            <w:top w:w="0" w:type="dxa"/>
            <w:left w:w="0" w:type="dxa"/>
            <w:bottom w:w="0" w:type="dxa"/>
            <w:right w:w="0" w:type="dxa"/>
          </w:tblCellMar>
          <w:tblLook w:val="01E0"/>
        </w:tblPrEx>
        <w:trPr>
          <w:trHeight w:val="716"/>
          <w:jc w:val="left"/>
        </w:trPr>
        <w:tc>
          <w:tcPr>
            <w:tcW w:w="1254" w:type="dxa"/>
          </w:tcPr>
          <w:p>
            <w:pPr>
              <w:pStyle w:val="TableParagraph"/>
              <w:spacing w:before="127"/>
              <w:ind w:right="433"/>
              <w:rPr>
                <w:sz w:val="36"/>
              </w:rPr>
            </w:pPr>
            <w:r>
              <w:rPr>
                <w:sz w:val="36"/>
              </w:rPr>
              <w:t>2</w:t>
            </w:r>
          </w:p>
        </w:tc>
        <w:tc>
          <w:tcPr>
            <w:tcW w:w="4124" w:type="dxa"/>
          </w:tcPr>
          <w:p>
            <w:pPr>
              <w:pStyle w:val="TableParagraph"/>
              <w:spacing w:before="127"/>
              <w:ind w:left="465" w:right="738"/>
              <w:rPr>
                <w:sz w:val="36"/>
              </w:rPr>
            </w:pPr>
            <w:r>
              <w:rPr>
                <w:sz w:val="36"/>
              </w:rPr>
              <w:t>潜水泵</w:t>
            </w:r>
          </w:p>
        </w:tc>
        <w:tc>
          <w:tcPr>
            <w:tcW w:w="2375" w:type="dxa"/>
          </w:tcPr>
          <w:p>
            <w:pPr>
              <w:pStyle w:val="TableParagraph"/>
              <w:spacing w:before="127"/>
              <w:ind w:right="132"/>
              <w:rPr>
                <w:sz w:val="36"/>
              </w:rPr>
            </w:pPr>
            <w:r>
              <w:rPr>
                <w:sz w:val="36"/>
              </w:rPr>
              <w:t>台</w:t>
            </w:r>
          </w:p>
        </w:tc>
        <w:tc>
          <w:tcPr>
            <w:tcW w:w="2408" w:type="dxa"/>
          </w:tcPr>
          <w:p>
            <w:pPr>
              <w:pStyle w:val="TableParagraph"/>
              <w:spacing w:before="127"/>
              <w:ind w:left="102"/>
              <w:rPr>
                <w:sz w:val="36"/>
              </w:rPr>
            </w:pPr>
            <w:r>
              <w:rPr>
                <w:sz w:val="36"/>
              </w:rPr>
              <w:t>5</w:t>
            </w:r>
          </w:p>
        </w:tc>
        <w:tc>
          <w:tcPr>
            <w:tcW w:w="2283" w:type="dxa"/>
          </w:tcPr>
          <w:p>
            <w:pPr>
              <w:pStyle w:val="TableParagraph"/>
              <w:spacing w:before="127"/>
              <w:ind w:left="772" w:right="31"/>
              <w:rPr>
                <w:sz w:val="36"/>
              </w:rPr>
            </w:pPr>
            <w:r>
              <w:rPr>
                <w:sz w:val="36"/>
              </w:rPr>
              <w:t>基坑排水</w:t>
            </w:r>
          </w:p>
        </w:tc>
      </w:tr>
      <w:tr>
        <w:tblPrEx>
          <w:tblW w:w="0" w:type="auto"/>
          <w:jc w:val="left"/>
          <w:tblInd w:w="1012" w:type="dxa"/>
          <w:tblLayout w:type="fixed"/>
          <w:tblCellMar>
            <w:top w:w="0" w:type="dxa"/>
            <w:left w:w="0" w:type="dxa"/>
            <w:bottom w:w="0" w:type="dxa"/>
            <w:right w:w="0" w:type="dxa"/>
          </w:tblCellMar>
          <w:tblLook w:val="01E0"/>
        </w:tblPrEx>
        <w:trPr>
          <w:trHeight w:val="716"/>
          <w:jc w:val="left"/>
        </w:trPr>
        <w:tc>
          <w:tcPr>
            <w:tcW w:w="1254" w:type="dxa"/>
          </w:tcPr>
          <w:p>
            <w:pPr>
              <w:pStyle w:val="TableParagraph"/>
              <w:spacing w:before="127"/>
              <w:ind w:right="433"/>
              <w:rPr>
                <w:sz w:val="36"/>
              </w:rPr>
            </w:pPr>
            <w:r>
              <w:rPr>
                <w:sz w:val="36"/>
              </w:rPr>
              <w:t>3</w:t>
            </w:r>
          </w:p>
        </w:tc>
        <w:tc>
          <w:tcPr>
            <w:tcW w:w="4124" w:type="dxa"/>
          </w:tcPr>
          <w:p>
            <w:pPr>
              <w:pStyle w:val="TableParagraph"/>
              <w:spacing w:before="127"/>
              <w:ind w:left="465" w:right="738"/>
              <w:rPr>
                <w:sz w:val="36"/>
              </w:rPr>
            </w:pPr>
            <w:r>
              <w:rPr>
                <w:sz w:val="36"/>
              </w:rPr>
              <w:t>振动棒</w:t>
            </w:r>
          </w:p>
        </w:tc>
        <w:tc>
          <w:tcPr>
            <w:tcW w:w="2375" w:type="dxa"/>
          </w:tcPr>
          <w:p>
            <w:pPr>
              <w:pStyle w:val="TableParagraph"/>
              <w:spacing w:before="127"/>
              <w:ind w:right="132"/>
              <w:rPr>
                <w:sz w:val="36"/>
              </w:rPr>
            </w:pPr>
            <w:r>
              <w:rPr>
                <w:sz w:val="36"/>
              </w:rPr>
              <w:t>个</w:t>
            </w:r>
          </w:p>
        </w:tc>
        <w:tc>
          <w:tcPr>
            <w:tcW w:w="2408" w:type="dxa"/>
          </w:tcPr>
          <w:p>
            <w:pPr>
              <w:pStyle w:val="TableParagraph"/>
              <w:spacing w:before="127"/>
              <w:ind w:left="875" w:right="773"/>
              <w:rPr>
                <w:sz w:val="36"/>
              </w:rPr>
            </w:pPr>
            <w:r>
              <w:rPr>
                <w:sz w:val="36"/>
              </w:rPr>
              <w:t>10</w:t>
            </w:r>
          </w:p>
        </w:tc>
        <w:tc>
          <w:tcPr>
            <w:tcW w:w="2283" w:type="dxa"/>
          </w:tcPr>
          <w:p>
            <w:pPr>
              <w:pStyle w:val="TableParagraph"/>
              <w:spacing w:before="127"/>
              <w:ind w:left="772" w:right="31"/>
              <w:rPr>
                <w:sz w:val="36"/>
              </w:rPr>
            </w:pPr>
            <w:r>
              <w:rPr>
                <w:sz w:val="36"/>
              </w:rPr>
              <w:t>砼振捣</w:t>
            </w:r>
          </w:p>
        </w:tc>
      </w:tr>
      <w:tr>
        <w:tblPrEx>
          <w:tblW w:w="0" w:type="auto"/>
          <w:jc w:val="left"/>
          <w:tblInd w:w="1012" w:type="dxa"/>
          <w:tblLayout w:type="fixed"/>
          <w:tblCellMar>
            <w:top w:w="0" w:type="dxa"/>
            <w:left w:w="0" w:type="dxa"/>
            <w:bottom w:w="0" w:type="dxa"/>
            <w:right w:w="0" w:type="dxa"/>
          </w:tblCellMar>
          <w:tblLook w:val="01E0"/>
        </w:tblPrEx>
        <w:trPr>
          <w:trHeight w:val="538"/>
          <w:jc w:val="left"/>
        </w:trPr>
        <w:tc>
          <w:tcPr>
            <w:tcW w:w="1254" w:type="dxa"/>
          </w:tcPr>
          <w:p>
            <w:pPr>
              <w:pStyle w:val="TableParagraph"/>
              <w:spacing w:before="127" w:line="391" w:lineRule="exact"/>
              <w:ind w:right="433"/>
              <w:rPr>
                <w:sz w:val="36"/>
              </w:rPr>
            </w:pPr>
            <w:r>
              <w:rPr>
                <w:sz w:val="36"/>
              </w:rPr>
              <w:t>4</w:t>
            </w:r>
          </w:p>
        </w:tc>
        <w:tc>
          <w:tcPr>
            <w:tcW w:w="4124" w:type="dxa"/>
          </w:tcPr>
          <w:p>
            <w:pPr>
              <w:pStyle w:val="TableParagraph"/>
              <w:spacing w:before="127" w:line="391" w:lineRule="exact"/>
              <w:ind w:left="465" w:right="738"/>
              <w:rPr>
                <w:sz w:val="36"/>
              </w:rPr>
            </w:pPr>
            <w:r>
              <w:rPr>
                <w:sz w:val="36"/>
              </w:rPr>
              <w:t>钢筋截断机</w:t>
            </w:r>
          </w:p>
        </w:tc>
        <w:tc>
          <w:tcPr>
            <w:tcW w:w="2375" w:type="dxa"/>
          </w:tcPr>
          <w:p>
            <w:pPr>
              <w:pStyle w:val="TableParagraph"/>
              <w:spacing w:before="127" w:line="391" w:lineRule="exact"/>
              <w:ind w:right="132"/>
              <w:rPr>
                <w:sz w:val="36"/>
              </w:rPr>
            </w:pPr>
            <w:r>
              <w:rPr>
                <w:sz w:val="36"/>
              </w:rPr>
              <w:t>台</w:t>
            </w:r>
          </w:p>
        </w:tc>
        <w:tc>
          <w:tcPr>
            <w:tcW w:w="2408" w:type="dxa"/>
          </w:tcPr>
          <w:p>
            <w:pPr>
              <w:pStyle w:val="TableParagraph"/>
              <w:spacing w:before="127" w:line="391" w:lineRule="exact"/>
              <w:ind w:left="102"/>
              <w:rPr>
                <w:sz w:val="36"/>
              </w:rPr>
            </w:pPr>
            <w:r>
              <w:rPr>
                <w:sz w:val="36"/>
              </w:rPr>
              <w:t>4</w:t>
            </w:r>
          </w:p>
        </w:tc>
        <w:tc>
          <w:tcPr>
            <w:tcW w:w="2283" w:type="dxa"/>
          </w:tcPr>
          <w:p>
            <w:pPr>
              <w:pStyle w:val="TableParagraph"/>
              <w:spacing w:before="127" w:line="391" w:lineRule="exact"/>
              <w:ind w:left="772" w:right="31"/>
              <w:rPr>
                <w:sz w:val="36"/>
              </w:rPr>
            </w:pPr>
            <w:r>
              <w:rPr>
                <w:sz w:val="36"/>
              </w:rPr>
              <w:t>钢筋加工</w:t>
            </w:r>
          </w:p>
        </w:tc>
      </w:tr>
    </w:tbl>
    <w:p>
      <w:pPr>
        <w:spacing w:after="0" w:line="391" w:lineRule="exact"/>
        <w:rPr>
          <w:sz w:val="36"/>
        </w:rPr>
        <w:sectPr>
          <w:pgSz w:w="17860" w:h="25260"/>
          <w:pgMar w:top="1900" w:right="1340" w:bottom="280" w:left="1660" w:header="708" w:footer="708"/>
          <w:pgNumType w:start="6"/>
          <w:cols w:space="708"/>
        </w:sectPr>
      </w:pPr>
    </w:p>
    <w:p>
      <w:pPr>
        <w:pStyle w:val="BodyText"/>
        <w:spacing w:before="5"/>
        <w:ind w:left="0"/>
        <w:rPr>
          <w:sz w:val="14"/>
        </w:rPr>
      </w:pPr>
    </w:p>
    <w:tbl>
      <w:tblPr>
        <w:tblStyle w:val="TableNormal1"/>
        <w:tblW w:w="0" w:type="auto"/>
        <w:jc w:val="left"/>
        <w:tblInd w:w="128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19"/>
        <w:gridCol w:w="3854"/>
        <w:gridCol w:w="2555"/>
        <w:gridCol w:w="2228"/>
        <w:gridCol w:w="2418"/>
      </w:tblGrid>
      <w:tr>
        <w:tblPrEx>
          <w:tblW w:w="0" w:type="auto"/>
          <w:jc w:val="left"/>
          <w:tblInd w:w="128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38"/>
          <w:jc w:val="left"/>
        </w:trPr>
        <w:tc>
          <w:tcPr>
            <w:tcW w:w="1119" w:type="dxa"/>
          </w:tcPr>
          <w:p>
            <w:pPr>
              <w:pStyle w:val="TableParagraph"/>
              <w:spacing w:line="411" w:lineRule="exact"/>
              <w:ind w:left="50"/>
              <w:jc w:val="left"/>
              <w:rPr>
                <w:sz w:val="36"/>
              </w:rPr>
            </w:pPr>
            <w:r>
              <w:rPr>
                <w:sz w:val="36"/>
              </w:rPr>
              <w:t>5</w:t>
            </w:r>
          </w:p>
        </w:tc>
        <w:tc>
          <w:tcPr>
            <w:tcW w:w="3854" w:type="dxa"/>
          </w:tcPr>
          <w:p>
            <w:pPr>
              <w:pStyle w:val="TableParagraph"/>
              <w:spacing w:line="411" w:lineRule="exact"/>
              <w:ind w:left="889"/>
              <w:jc w:val="left"/>
              <w:rPr>
                <w:sz w:val="36"/>
              </w:rPr>
            </w:pPr>
            <w:r>
              <w:rPr>
                <w:sz w:val="36"/>
              </w:rPr>
              <w:t>钢筋弯曲机</w:t>
            </w:r>
          </w:p>
        </w:tc>
        <w:tc>
          <w:tcPr>
            <w:tcW w:w="2555" w:type="dxa"/>
          </w:tcPr>
          <w:p>
            <w:pPr>
              <w:pStyle w:val="TableParagraph"/>
              <w:spacing w:line="411" w:lineRule="exact"/>
              <w:ind w:left="1075"/>
              <w:jc w:val="left"/>
              <w:rPr>
                <w:sz w:val="36"/>
              </w:rPr>
            </w:pPr>
            <w:r>
              <w:rPr>
                <w:sz w:val="36"/>
              </w:rPr>
              <w:t>台</w:t>
            </w:r>
          </w:p>
        </w:tc>
        <w:tc>
          <w:tcPr>
            <w:tcW w:w="2228" w:type="dxa"/>
          </w:tcPr>
          <w:p>
            <w:pPr>
              <w:pStyle w:val="TableParagraph"/>
              <w:spacing w:line="411" w:lineRule="exact"/>
              <w:ind w:right="927"/>
              <w:jc w:val="right"/>
              <w:rPr>
                <w:sz w:val="36"/>
              </w:rPr>
            </w:pPr>
            <w:r>
              <w:rPr>
                <w:sz w:val="36"/>
              </w:rPr>
              <w:t>4</w:t>
            </w:r>
          </w:p>
        </w:tc>
        <w:tc>
          <w:tcPr>
            <w:tcW w:w="2418" w:type="dxa"/>
          </w:tcPr>
          <w:p>
            <w:pPr>
              <w:pStyle w:val="TableParagraph"/>
              <w:spacing w:line="411" w:lineRule="exact"/>
              <w:ind w:right="50"/>
              <w:jc w:val="right"/>
              <w:rPr>
                <w:sz w:val="36"/>
              </w:rPr>
            </w:pPr>
            <w:r>
              <w:rPr>
                <w:sz w:val="36"/>
              </w:rPr>
              <w:t>钢筋加工</w:t>
            </w:r>
          </w:p>
        </w:tc>
      </w:tr>
      <w:tr>
        <w:tblPrEx>
          <w:tblW w:w="0" w:type="auto"/>
          <w:jc w:val="left"/>
          <w:tblInd w:w="1282" w:type="dxa"/>
          <w:tblLayout w:type="fixed"/>
          <w:tblCellMar>
            <w:top w:w="0" w:type="dxa"/>
            <w:left w:w="0" w:type="dxa"/>
            <w:bottom w:w="0" w:type="dxa"/>
            <w:right w:w="0" w:type="dxa"/>
          </w:tblCellMar>
          <w:tblLook w:val="01E0"/>
        </w:tblPrEx>
        <w:trPr>
          <w:trHeight w:val="716"/>
          <w:jc w:val="left"/>
        </w:trPr>
        <w:tc>
          <w:tcPr>
            <w:tcW w:w="1119" w:type="dxa"/>
          </w:tcPr>
          <w:p>
            <w:pPr>
              <w:pStyle w:val="TableParagraph"/>
              <w:spacing w:before="128"/>
              <w:ind w:left="50"/>
              <w:jc w:val="left"/>
              <w:rPr>
                <w:sz w:val="36"/>
              </w:rPr>
            </w:pPr>
            <w:r>
              <w:rPr>
                <w:sz w:val="36"/>
              </w:rPr>
              <w:t>6</w:t>
            </w:r>
          </w:p>
        </w:tc>
        <w:tc>
          <w:tcPr>
            <w:tcW w:w="3854" w:type="dxa"/>
          </w:tcPr>
          <w:p>
            <w:pPr>
              <w:pStyle w:val="TableParagraph"/>
              <w:spacing w:before="128"/>
              <w:ind w:left="1069"/>
              <w:jc w:val="left"/>
              <w:rPr>
                <w:sz w:val="36"/>
              </w:rPr>
            </w:pPr>
            <w:r>
              <w:rPr>
                <w:sz w:val="36"/>
              </w:rPr>
              <w:t>木工刨机</w:t>
            </w:r>
          </w:p>
        </w:tc>
        <w:tc>
          <w:tcPr>
            <w:tcW w:w="2555" w:type="dxa"/>
          </w:tcPr>
          <w:p>
            <w:pPr>
              <w:pStyle w:val="TableParagraph"/>
              <w:spacing w:before="128"/>
              <w:ind w:left="1075"/>
              <w:jc w:val="left"/>
              <w:rPr>
                <w:sz w:val="36"/>
              </w:rPr>
            </w:pPr>
            <w:r>
              <w:rPr>
                <w:sz w:val="36"/>
              </w:rPr>
              <w:t>台</w:t>
            </w:r>
          </w:p>
        </w:tc>
        <w:tc>
          <w:tcPr>
            <w:tcW w:w="2228" w:type="dxa"/>
          </w:tcPr>
          <w:p>
            <w:pPr>
              <w:pStyle w:val="TableParagraph"/>
              <w:spacing w:before="128"/>
              <w:ind w:right="927"/>
              <w:jc w:val="right"/>
              <w:rPr>
                <w:sz w:val="36"/>
              </w:rPr>
            </w:pPr>
            <w:r>
              <w:rPr>
                <w:sz w:val="36"/>
              </w:rPr>
              <w:t>4</w:t>
            </w:r>
          </w:p>
        </w:tc>
        <w:tc>
          <w:tcPr>
            <w:tcW w:w="2418" w:type="dxa"/>
          </w:tcPr>
          <w:p>
            <w:pPr>
              <w:pStyle w:val="TableParagraph"/>
              <w:spacing w:before="128"/>
              <w:ind w:right="50"/>
              <w:jc w:val="right"/>
              <w:rPr>
                <w:sz w:val="36"/>
              </w:rPr>
            </w:pPr>
            <w:r>
              <w:rPr>
                <w:sz w:val="36"/>
              </w:rPr>
              <w:t>模板加工</w:t>
            </w:r>
          </w:p>
        </w:tc>
      </w:tr>
      <w:tr>
        <w:tblPrEx>
          <w:tblW w:w="0" w:type="auto"/>
          <w:jc w:val="left"/>
          <w:tblInd w:w="1282" w:type="dxa"/>
          <w:tblLayout w:type="fixed"/>
          <w:tblCellMar>
            <w:top w:w="0" w:type="dxa"/>
            <w:left w:w="0" w:type="dxa"/>
            <w:bottom w:w="0" w:type="dxa"/>
            <w:right w:w="0" w:type="dxa"/>
          </w:tblCellMar>
          <w:tblLook w:val="01E0"/>
        </w:tblPrEx>
        <w:trPr>
          <w:trHeight w:val="716"/>
          <w:jc w:val="left"/>
        </w:trPr>
        <w:tc>
          <w:tcPr>
            <w:tcW w:w="1119" w:type="dxa"/>
          </w:tcPr>
          <w:p>
            <w:pPr>
              <w:pStyle w:val="TableParagraph"/>
              <w:spacing w:before="127"/>
              <w:ind w:left="50"/>
              <w:jc w:val="left"/>
              <w:rPr>
                <w:sz w:val="36"/>
              </w:rPr>
            </w:pPr>
            <w:r>
              <w:rPr>
                <w:sz w:val="36"/>
              </w:rPr>
              <w:t>7</w:t>
            </w:r>
          </w:p>
        </w:tc>
        <w:tc>
          <w:tcPr>
            <w:tcW w:w="3854" w:type="dxa"/>
          </w:tcPr>
          <w:p>
            <w:pPr>
              <w:pStyle w:val="TableParagraph"/>
              <w:spacing w:before="127"/>
              <w:ind w:left="979"/>
              <w:jc w:val="left"/>
              <w:rPr>
                <w:sz w:val="36"/>
              </w:rPr>
            </w:pPr>
            <w:r>
              <w:rPr>
                <w:sz w:val="36"/>
              </w:rPr>
              <w:t>木工圆盘锯</w:t>
            </w:r>
          </w:p>
        </w:tc>
        <w:tc>
          <w:tcPr>
            <w:tcW w:w="2555" w:type="dxa"/>
          </w:tcPr>
          <w:p>
            <w:pPr>
              <w:pStyle w:val="TableParagraph"/>
              <w:spacing w:before="127"/>
              <w:ind w:left="1075"/>
              <w:jc w:val="left"/>
              <w:rPr>
                <w:sz w:val="36"/>
              </w:rPr>
            </w:pPr>
            <w:r>
              <w:rPr>
                <w:sz w:val="36"/>
              </w:rPr>
              <w:t>台</w:t>
            </w:r>
          </w:p>
        </w:tc>
        <w:tc>
          <w:tcPr>
            <w:tcW w:w="2228" w:type="dxa"/>
          </w:tcPr>
          <w:p>
            <w:pPr>
              <w:pStyle w:val="TableParagraph"/>
              <w:spacing w:before="127"/>
              <w:ind w:right="927"/>
              <w:jc w:val="right"/>
              <w:rPr>
                <w:sz w:val="36"/>
              </w:rPr>
            </w:pPr>
            <w:r>
              <w:rPr>
                <w:sz w:val="36"/>
              </w:rPr>
              <w:t>4</w:t>
            </w:r>
          </w:p>
        </w:tc>
        <w:tc>
          <w:tcPr>
            <w:tcW w:w="2418" w:type="dxa"/>
          </w:tcPr>
          <w:p>
            <w:pPr>
              <w:pStyle w:val="TableParagraph"/>
              <w:spacing w:before="127"/>
              <w:ind w:right="50"/>
              <w:jc w:val="right"/>
              <w:rPr>
                <w:sz w:val="36"/>
              </w:rPr>
            </w:pPr>
            <w:r>
              <w:rPr>
                <w:sz w:val="36"/>
              </w:rPr>
              <w:t>模板加工</w:t>
            </w:r>
          </w:p>
        </w:tc>
      </w:tr>
      <w:tr>
        <w:tblPrEx>
          <w:tblW w:w="0" w:type="auto"/>
          <w:jc w:val="left"/>
          <w:tblInd w:w="1282" w:type="dxa"/>
          <w:tblLayout w:type="fixed"/>
          <w:tblCellMar>
            <w:top w:w="0" w:type="dxa"/>
            <w:left w:w="0" w:type="dxa"/>
            <w:bottom w:w="0" w:type="dxa"/>
            <w:right w:w="0" w:type="dxa"/>
          </w:tblCellMar>
          <w:tblLook w:val="01E0"/>
        </w:tblPrEx>
        <w:trPr>
          <w:trHeight w:val="718"/>
          <w:jc w:val="left"/>
        </w:trPr>
        <w:tc>
          <w:tcPr>
            <w:tcW w:w="1119" w:type="dxa"/>
          </w:tcPr>
          <w:p>
            <w:pPr>
              <w:pStyle w:val="TableParagraph"/>
              <w:spacing w:before="127"/>
              <w:ind w:left="50"/>
              <w:jc w:val="left"/>
              <w:rPr>
                <w:sz w:val="36"/>
              </w:rPr>
            </w:pPr>
            <w:r>
              <w:rPr>
                <w:sz w:val="36"/>
              </w:rPr>
              <w:t>8</w:t>
            </w:r>
          </w:p>
        </w:tc>
        <w:tc>
          <w:tcPr>
            <w:tcW w:w="3854" w:type="dxa"/>
          </w:tcPr>
          <w:p>
            <w:pPr>
              <w:pStyle w:val="TableParagraph"/>
              <w:spacing w:before="127"/>
              <w:ind w:left="1249"/>
              <w:jc w:val="left"/>
              <w:rPr>
                <w:sz w:val="36"/>
              </w:rPr>
            </w:pPr>
            <w:r>
              <w:rPr>
                <w:sz w:val="36"/>
              </w:rPr>
              <w:t>电焊机</w:t>
            </w:r>
          </w:p>
        </w:tc>
        <w:tc>
          <w:tcPr>
            <w:tcW w:w="2555" w:type="dxa"/>
          </w:tcPr>
          <w:p>
            <w:pPr>
              <w:pStyle w:val="TableParagraph"/>
              <w:spacing w:before="127"/>
              <w:ind w:left="1075"/>
              <w:jc w:val="left"/>
              <w:rPr>
                <w:sz w:val="36"/>
              </w:rPr>
            </w:pPr>
            <w:r>
              <w:rPr>
                <w:sz w:val="36"/>
              </w:rPr>
              <w:t>台</w:t>
            </w:r>
          </w:p>
        </w:tc>
        <w:tc>
          <w:tcPr>
            <w:tcW w:w="2228" w:type="dxa"/>
          </w:tcPr>
          <w:p>
            <w:pPr>
              <w:pStyle w:val="TableParagraph"/>
              <w:spacing w:before="127"/>
              <w:ind w:right="927"/>
              <w:jc w:val="right"/>
              <w:rPr>
                <w:sz w:val="36"/>
              </w:rPr>
            </w:pPr>
            <w:r>
              <w:rPr>
                <w:sz w:val="36"/>
              </w:rPr>
              <w:t>6</w:t>
            </w:r>
          </w:p>
        </w:tc>
        <w:tc>
          <w:tcPr>
            <w:tcW w:w="2418" w:type="dxa"/>
          </w:tcPr>
          <w:p>
            <w:pPr>
              <w:pStyle w:val="TableParagraph"/>
              <w:spacing w:before="127"/>
              <w:ind w:right="50"/>
              <w:jc w:val="right"/>
              <w:rPr>
                <w:sz w:val="36"/>
              </w:rPr>
            </w:pPr>
            <w:r>
              <w:rPr>
                <w:sz w:val="36"/>
              </w:rPr>
              <w:t>钢筋焊接</w:t>
            </w:r>
          </w:p>
        </w:tc>
      </w:tr>
      <w:tr>
        <w:tblPrEx>
          <w:tblW w:w="0" w:type="auto"/>
          <w:jc w:val="left"/>
          <w:tblInd w:w="1282" w:type="dxa"/>
          <w:tblLayout w:type="fixed"/>
          <w:tblCellMar>
            <w:top w:w="0" w:type="dxa"/>
            <w:left w:w="0" w:type="dxa"/>
            <w:bottom w:w="0" w:type="dxa"/>
            <w:right w:w="0" w:type="dxa"/>
          </w:tblCellMar>
          <w:tblLook w:val="01E0"/>
        </w:tblPrEx>
        <w:trPr>
          <w:trHeight w:val="540"/>
          <w:jc w:val="left"/>
        </w:trPr>
        <w:tc>
          <w:tcPr>
            <w:tcW w:w="1119" w:type="dxa"/>
          </w:tcPr>
          <w:p>
            <w:pPr>
              <w:pStyle w:val="TableParagraph"/>
              <w:spacing w:before="129" w:line="391" w:lineRule="exact"/>
              <w:ind w:left="50"/>
              <w:jc w:val="left"/>
              <w:rPr>
                <w:sz w:val="36"/>
              </w:rPr>
            </w:pPr>
            <w:r>
              <w:rPr>
                <w:sz w:val="36"/>
              </w:rPr>
              <w:t>9</w:t>
            </w:r>
          </w:p>
        </w:tc>
        <w:tc>
          <w:tcPr>
            <w:tcW w:w="3854" w:type="dxa"/>
          </w:tcPr>
          <w:p>
            <w:pPr>
              <w:pStyle w:val="TableParagraph"/>
              <w:spacing w:before="129" w:line="391" w:lineRule="exact"/>
              <w:ind w:left="1249"/>
              <w:jc w:val="left"/>
              <w:rPr>
                <w:sz w:val="36"/>
              </w:rPr>
            </w:pPr>
            <w:r>
              <w:rPr>
                <w:sz w:val="36"/>
              </w:rPr>
              <w:t>切割机</w:t>
            </w:r>
          </w:p>
        </w:tc>
        <w:tc>
          <w:tcPr>
            <w:tcW w:w="2555" w:type="dxa"/>
          </w:tcPr>
          <w:p>
            <w:pPr>
              <w:pStyle w:val="TableParagraph"/>
              <w:spacing w:before="129" w:line="391" w:lineRule="exact"/>
              <w:ind w:left="1075"/>
              <w:jc w:val="left"/>
              <w:rPr>
                <w:sz w:val="36"/>
              </w:rPr>
            </w:pPr>
            <w:r>
              <w:rPr>
                <w:sz w:val="36"/>
              </w:rPr>
              <w:t>台</w:t>
            </w:r>
          </w:p>
        </w:tc>
        <w:tc>
          <w:tcPr>
            <w:tcW w:w="2228" w:type="dxa"/>
          </w:tcPr>
          <w:p>
            <w:pPr>
              <w:pStyle w:val="TableParagraph"/>
              <w:spacing w:before="129" w:line="391" w:lineRule="exact"/>
              <w:ind w:right="927"/>
              <w:jc w:val="right"/>
              <w:rPr>
                <w:sz w:val="36"/>
              </w:rPr>
            </w:pPr>
            <w:r>
              <w:rPr>
                <w:sz w:val="36"/>
              </w:rPr>
              <w:t>8</w:t>
            </w:r>
          </w:p>
        </w:tc>
        <w:tc>
          <w:tcPr>
            <w:tcW w:w="2418" w:type="dxa"/>
          </w:tcPr>
          <w:p>
            <w:pPr>
              <w:pStyle w:val="TableParagraph"/>
              <w:spacing w:before="129" w:line="391" w:lineRule="exact"/>
              <w:ind w:right="50"/>
              <w:jc w:val="right"/>
              <w:rPr>
                <w:sz w:val="36"/>
              </w:rPr>
            </w:pPr>
            <w:r>
              <w:rPr>
                <w:sz w:val="36"/>
              </w:rPr>
              <w:t>钢筋加工</w:t>
            </w:r>
          </w:p>
        </w:tc>
      </w:tr>
    </w:tbl>
    <w:p>
      <w:pPr>
        <w:pStyle w:val="BodyText"/>
        <w:ind w:left="0"/>
        <w:rPr>
          <w:sz w:val="20"/>
        </w:rPr>
      </w:pPr>
    </w:p>
    <w:p>
      <w:pPr>
        <w:pStyle w:val="BodyText"/>
        <w:spacing w:before="3"/>
        <w:ind w:left="0"/>
        <w:rPr>
          <w:sz w:val="18"/>
        </w:rPr>
      </w:pPr>
    </w:p>
    <w:p>
      <w:pPr>
        <w:pStyle w:val="Heading2"/>
        <w:numPr>
          <w:ilvl w:val="1"/>
          <w:numId w:val="18"/>
        </w:numPr>
        <w:tabs>
          <w:tab w:val="left" w:pos="1272"/>
        </w:tabs>
        <w:spacing w:before="50" w:after="0" w:line="240" w:lineRule="auto"/>
        <w:ind w:left="1271" w:right="0" w:hanging="548"/>
        <w:jc w:val="left"/>
        <w:rPr>
          <w:sz w:val="34"/>
        </w:rPr>
      </w:pPr>
      <w:r>
        <w:pict>
          <v:group id="_x0000_s1025" style="width:687pt;height:181pt;margin-top:-195.09pt;margin-left:110pt;mso-position-horizontal-relative:page;position:absolute;z-index:-251652096" coordorigin="2200,-3902" coordsize="13740,36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137;height:1106;left:4453;position:absolute;top:-2202" stroked="f">
              <v:imagedata r:id="rId8" o:title=""/>
            </v:shape>
            <v:shape id="_x0000_s1027" type="#_x0000_t75" style="width:13740;height:3620;left:2200;position:absolute;top:-3902" stroked="f">
              <v:imagedata r:id="rId9" o:title=""/>
            </v:shape>
          </v:group>
        </w:pict>
      </w:r>
      <w:r>
        <w:t>、投入的主要施工材料</w:t>
      </w:r>
    </w:p>
    <w:p>
      <w:pPr>
        <w:pStyle w:val="BodyText"/>
        <w:ind w:left="0"/>
        <w:rPr>
          <w:b/>
          <w:sz w:val="20"/>
        </w:rPr>
      </w:pPr>
    </w:p>
    <w:p>
      <w:pPr>
        <w:pStyle w:val="BodyText"/>
        <w:spacing w:before="218"/>
        <w:ind w:left="1324" w:right="1383"/>
        <w:jc w:val="center"/>
      </w:pPr>
      <w:r>
        <w:pict>
          <v:group id="_x0000_s1028" style="width:660pt;height:449pt;margin-top:39.76pt;margin-left:118pt;mso-position-horizontal-relative:page;position:absolute;z-index:-251651072" coordorigin="2360,795" coordsize="13200,8980">
            <v:shape id="_x0000_s1029" type="#_x0000_t75" style="width:13200;height:8980;left:2360;position:absolute;top:795" stroked="f">
              <v:imagedata r:id="rId10" o:title=""/>
            </v:shape>
            <v:shapetype id="_x0000_t202" coordsize="21600,21600" o:spt="202" path="m,l,21600r21600,l21600,xe">
              <v:stroke joinstyle="miter"/>
              <v:path gradientshapeok="t" o:connecttype="rect"/>
            </v:shapetype>
            <v:shape id="_x0000_s1030" type="#_x0000_t202" style="width:380;height:360;left:2679;position:absolute;top:985" filled="f" stroked="f">
              <v:textbox inset="0,0,0,0">
                <w:txbxContent>
                  <w:p>
                    <w:pPr>
                      <w:spacing w:before="0" w:line="360" w:lineRule="exact"/>
                      <w:ind w:left="0" w:right="0" w:firstLine="0"/>
                      <w:jc w:val="left"/>
                      <w:rPr>
                        <w:sz w:val="36"/>
                      </w:rPr>
                    </w:pPr>
                    <w:r>
                      <w:rPr>
                        <w:sz w:val="36"/>
                      </w:rPr>
                      <w:t>序</w:t>
                    </w:r>
                  </w:p>
                </w:txbxContent>
              </v:textbox>
            </v:shape>
            <v:shape id="_x0000_s1031" type="#_x0000_t202" style="width:380;height:360;left:9124;position:absolute;top:985" filled="f" stroked="f">
              <v:textbox inset="0,0,0,0">
                <w:txbxContent>
                  <w:p>
                    <w:pPr>
                      <w:spacing w:before="0" w:line="360" w:lineRule="exact"/>
                      <w:ind w:left="0" w:right="0" w:firstLine="0"/>
                      <w:jc w:val="left"/>
                      <w:rPr>
                        <w:sz w:val="36"/>
                      </w:rPr>
                    </w:pPr>
                    <w:r>
                      <w:rPr>
                        <w:sz w:val="36"/>
                      </w:rPr>
                      <w:t>单</w:t>
                    </w:r>
                  </w:p>
                </w:txbxContent>
              </v:textbox>
            </v:shape>
          </v:group>
        </w:pict>
      </w:r>
      <w:r>
        <w:t>主要施工材料计划表</w:t>
      </w:r>
    </w:p>
    <w:p>
      <w:pPr>
        <w:pStyle w:val="BodyText"/>
        <w:ind w:left="0"/>
        <w:rPr>
          <w:sz w:val="20"/>
        </w:rPr>
      </w:pPr>
    </w:p>
    <w:p>
      <w:pPr>
        <w:pStyle w:val="BodyText"/>
        <w:ind w:left="0"/>
        <w:rPr>
          <w:sz w:val="20"/>
        </w:rPr>
      </w:pPr>
    </w:p>
    <w:p>
      <w:pPr>
        <w:pStyle w:val="BodyText"/>
        <w:spacing w:before="2"/>
        <w:ind w:left="0"/>
        <w:rPr>
          <w:sz w:val="11"/>
        </w:rPr>
      </w:pPr>
    </w:p>
    <w:tbl>
      <w:tblPr>
        <w:tblStyle w:val="TableNormal1"/>
        <w:tblW w:w="0" w:type="auto"/>
        <w:jc w:val="left"/>
        <w:tblInd w:w="9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99"/>
        <w:gridCol w:w="1964"/>
        <w:gridCol w:w="2983"/>
        <w:gridCol w:w="1329"/>
        <w:gridCol w:w="1961"/>
        <w:gridCol w:w="1882"/>
        <w:gridCol w:w="1309"/>
      </w:tblGrid>
      <w:tr>
        <w:tblPrEx>
          <w:tblW w:w="0" w:type="auto"/>
          <w:jc w:val="left"/>
          <w:tblInd w:w="9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60"/>
          <w:jc w:val="left"/>
        </w:trPr>
        <w:tc>
          <w:tcPr>
            <w:tcW w:w="3163" w:type="dxa"/>
            <w:gridSpan w:val="2"/>
          </w:tcPr>
          <w:p>
            <w:pPr>
              <w:pStyle w:val="TableParagraph"/>
              <w:spacing w:line="340" w:lineRule="exact"/>
              <w:ind w:left="1248"/>
              <w:jc w:val="left"/>
              <w:rPr>
                <w:sz w:val="36"/>
              </w:rPr>
            </w:pPr>
            <w:r>
              <w:rPr>
                <w:sz w:val="36"/>
              </w:rPr>
              <w:t>材料名称</w:t>
            </w:r>
          </w:p>
        </w:tc>
        <w:tc>
          <w:tcPr>
            <w:tcW w:w="2983" w:type="dxa"/>
          </w:tcPr>
          <w:p>
            <w:pPr>
              <w:pStyle w:val="TableParagraph"/>
              <w:spacing w:line="340" w:lineRule="exact"/>
              <w:ind w:left="453" w:right="330"/>
              <w:rPr>
                <w:sz w:val="36"/>
              </w:rPr>
            </w:pPr>
            <w:r>
              <w:rPr>
                <w:sz w:val="36"/>
              </w:rPr>
              <w:t>规格</w:t>
            </w:r>
          </w:p>
        </w:tc>
        <w:tc>
          <w:tcPr>
            <w:tcW w:w="3290" w:type="dxa"/>
            <w:gridSpan w:val="2"/>
          </w:tcPr>
          <w:p>
            <w:pPr>
              <w:pStyle w:val="TableParagraph"/>
              <w:spacing w:line="340" w:lineRule="exact"/>
              <w:ind w:left="1947"/>
              <w:jc w:val="left"/>
              <w:rPr>
                <w:sz w:val="36"/>
              </w:rPr>
            </w:pPr>
            <w:r>
              <w:rPr>
                <w:sz w:val="36"/>
              </w:rPr>
              <w:t>数量</w:t>
            </w:r>
          </w:p>
        </w:tc>
        <w:tc>
          <w:tcPr>
            <w:tcW w:w="1882" w:type="dxa"/>
          </w:tcPr>
          <w:p>
            <w:pPr>
              <w:pStyle w:val="TableParagraph"/>
              <w:spacing w:line="340" w:lineRule="exact"/>
              <w:ind w:left="1250"/>
              <w:jc w:val="left"/>
              <w:rPr>
                <w:sz w:val="36"/>
              </w:rPr>
            </w:pPr>
            <w:r>
              <w:rPr>
                <w:sz w:val="36"/>
              </w:rPr>
              <w:t>备</w:t>
            </w:r>
          </w:p>
        </w:tc>
        <w:tc>
          <w:tcPr>
            <w:tcW w:w="1309" w:type="dxa"/>
          </w:tcPr>
          <w:p>
            <w:pPr>
              <w:pStyle w:val="TableParagraph"/>
              <w:spacing w:line="340" w:lineRule="exact"/>
              <w:ind w:left="268"/>
              <w:jc w:val="left"/>
              <w:rPr>
                <w:sz w:val="36"/>
              </w:rPr>
            </w:pPr>
            <w:r>
              <w:rPr>
                <w:sz w:val="36"/>
              </w:rPr>
              <w:t>注</w:t>
            </w:r>
          </w:p>
        </w:tc>
      </w:tr>
      <w:tr>
        <w:tblPrEx>
          <w:tblW w:w="0" w:type="auto"/>
          <w:jc w:val="left"/>
          <w:tblInd w:w="976" w:type="dxa"/>
          <w:tblLayout w:type="fixed"/>
          <w:tblCellMar>
            <w:top w:w="0" w:type="dxa"/>
            <w:left w:w="0" w:type="dxa"/>
            <w:bottom w:w="0" w:type="dxa"/>
            <w:right w:w="0" w:type="dxa"/>
          </w:tblCellMar>
          <w:tblLook w:val="01E0"/>
        </w:tblPrEx>
        <w:trPr>
          <w:trHeight w:val="536"/>
          <w:jc w:val="left"/>
        </w:trPr>
        <w:tc>
          <w:tcPr>
            <w:tcW w:w="1199" w:type="dxa"/>
          </w:tcPr>
          <w:p>
            <w:pPr>
              <w:pStyle w:val="TableParagraph"/>
              <w:spacing w:line="411" w:lineRule="exact"/>
              <w:ind w:right="738"/>
              <w:rPr>
                <w:sz w:val="36"/>
              </w:rPr>
            </w:pPr>
            <w:r>
              <w:rPr>
                <w:sz w:val="36"/>
              </w:rPr>
              <w:t>号</w:t>
            </w:r>
          </w:p>
        </w:tc>
        <w:tc>
          <w:tcPr>
            <w:tcW w:w="1964" w:type="dxa"/>
          </w:tcPr>
          <w:p>
            <w:pPr>
              <w:pStyle w:val="TableParagraph"/>
              <w:jc w:val="left"/>
              <w:rPr>
                <w:rFonts w:ascii="Times New Roman"/>
                <w:sz w:val="36"/>
              </w:rPr>
            </w:pPr>
          </w:p>
        </w:tc>
        <w:tc>
          <w:tcPr>
            <w:tcW w:w="2983" w:type="dxa"/>
          </w:tcPr>
          <w:p>
            <w:pPr>
              <w:pStyle w:val="TableParagraph"/>
              <w:jc w:val="left"/>
              <w:rPr>
                <w:rFonts w:ascii="Times New Roman"/>
                <w:sz w:val="36"/>
              </w:rPr>
            </w:pPr>
          </w:p>
        </w:tc>
        <w:tc>
          <w:tcPr>
            <w:tcW w:w="1329" w:type="dxa"/>
          </w:tcPr>
          <w:p>
            <w:pPr>
              <w:pStyle w:val="TableParagraph"/>
              <w:spacing w:line="411" w:lineRule="exact"/>
              <w:ind w:left="348"/>
              <w:jc w:val="left"/>
              <w:rPr>
                <w:sz w:val="36"/>
              </w:rPr>
            </w:pPr>
            <w:r>
              <w:rPr>
                <w:sz w:val="36"/>
              </w:rPr>
              <w:t>位</w:t>
            </w:r>
          </w:p>
        </w:tc>
        <w:tc>
          <w:tcPr>
            <w:tcW w:w="1961" w:type="dxa"/>
          </w:tcPr>
          <w:p>
            <w:pPr>
              <w:pStyle w:val="TableParagraph"/>
              <w:jc w:val="left"/>
              <w:rPr>
                <w:rFonts w:ascii="Times New Roman"/>
                <w:sz w:val="36"/>
              </w:rPr>
            </w:pPr>
          </w:p>
        </w:tc>
        <w:tc>
          <w:tcPr>
            <w:tcW w:w="3191" w:type="dxa"/>
            <w:gridSpan w:val="2"/>
          </w:tcPr>
          <w:p>
            <w:pPr>
              <w:pStyle w:val="TableParagraph"/>
              <w:jc w:val="left"/>
              <w:rPr>
                <w:rFonts w:ascii="Times New Roman"/>
                <w:sz w:val="36"/>
              </w:rPr>
            </w:pPr>
          </w:p>
        </w:tc>
      </w:tr>
      <w:tr>
        <w:tblPrEx>
          <w:tblW w:w="0" w:type="auto"/>
          <w:jc w:val="left"/>
          <w:tblInd w:w="976" w:type="dxa"/>
          <w:tblLayout w:type="fixed"/>
          <w:tblCellMar>
            <w:top w:w="0" w:type="dxa"/>
            <w:left w:w="0" w:type="dxa"/>
            <w:bottom w:w="0" w:type="dxa"/>
            <w:right w:w="0" w:type="dxa"/>
          </w:tblCellMar>
          <w:tblLook w:val="01E0"/>
        </w:tblPrEx>
        <w:trPr>
          <w:trHeight w:val="732"/>
          <w:jc w:val="left"/>
        </w:trPr>
        <w:tc>
          <w:tcPr>
            <w:tcW w:w="1199" w:type="dxa"/>
          </w:tcPr>
          <w:p>
            <w:pPr>
              <w:pStyle w:val="TableParagraph"/>
              <w:spacing w:before="133"/>
              <w:ind w:right="738"/>
              <w:rPr>
                <w:sz w:val="36"/>
              </w:rPr>
            </w:pPr>
            <w:r>
              <w:rPr>
                <w:sz w:val="36"/>
              </w:rPr>
              <w:t>1</w:t>
            </w:r>
          </w:p>
        </w:tc>
        <w:tc>
          <w:tcPr>
            <w:tcW w:w="1964" w:type="dxa"/>
          </w:tcPr>
          <w:p>
            <w:pPr>
              <w:pStyle w:val="TableParagraph"/>
              <w:spacing w:before="133"/>
              <w:ind w:left="31" w:right="453"/>
              <w:rPr>
                <w:sz w:val="36"/>
              </w:rPr>
            </w:pPr>
            <w:r>
              <w:rPr>
                <w:sz w:val="36"/>
              </w:rPr>
              <w:t>钢管</w:t>
            </w:r>
          </w:p>
        </w:tc>
        <w:tc>
          <w:tcPr>
            <w:tcW w:w="2983" w:type="dxa"/>
          </w:tcPr>
          <w:p>
            <w:pPr>
              <w:pStyle w:val="TableParagraph"/>
              <w:spacing w:before="133"/>
              <w:ind w:left="453" w:right="330"/>
              <w:rPr>
                <w:sz w:val="36"/>
              </w:rPr>
            </w:pPr>
            <w:r>
              <w:rPr>
                <w:rFonts w:ascii="幼圆" w:hAnsi="幼圆"/>
                <w:sz w:val="36"/>
              </w:rPr>
              <w:t>φ</w:t>
            </w:r>
            <w:r>
              <w:rPr>
                <w:sz w:val="36"/>
              </w:rPr>
              <w:t>48*2.7</w:t>
            </w:r>
          </w:p>
        </w:tc>
        <w:tc>
          <w:tcPr>
            <w:tcW w:w="1329" w:type="dxa"/>
          </w:tcPr>
          <w:p>
            <w:pPr>
              <w:pStyle w:val="TableParagraph"/>
              <w:spacing w:before="133"/>
              <w:ind w:left="438"/>
              <w:jc w:val="left"/>
              <w:rPr>
                <w:sz w:val="36"/>
              </w:rPr>
            </w:pPr>
            <w:r>
              <w:rPr>
                <w:sz w:val="36"/>
              </w:rPr>
              <w:t>t</w:t>
            </w:r>
          </w:p>
        </w:tc>
        <w:tc>
          <w:tcPr>
            <w:tcW w:w="1961" w:type="dxa"/>
          </w:tcPr>
          <w:p>
            <w:pPr>
              <w:pStyle w:val="TableParagraph"/>
              <w:spacing w:before="133"/>
              <w:ind w:left="690" w:right="691"/>
              <w:rPr>
                <w:sz w:val="36"/>
              </w:rPr>
            </w:pPr>
            <w:r>
              <w:rPr>
                <w:sz w:val="36"/>
              </w:rPr>
              <w:t>30</w:t>
            </w:r>
          </w:p>
        </w:tc>
        <w:tc>
          <w:tcPr>
            <w:tcW w:w="3191" w:type="dxa"/>
            <w:gridSpan w:val="2"/>
          </w:tcPr>
          <w:p>
            <w:pPr>
              <w:pStyle w:val="TableParagraph"/>
              <w:spacing w:before="133"/>
              <w:ind w:left="979"/>
              <w:jc w:val="left"/>
              <w:rPr>
                <w:sz w:val="36"/>
              </w:rPr>
            </w:pPr>
            <w:r>
              <w:rPr>
                <w:sz w:val="36"/>
              </w:rPr>
              <w:t>模板加固用</w:t>
            </w:r>
          </w:p>
        </w:tc>
      </w:tr>
      <w:tr>
        <w:tblPrEx>
          <w:tblW w:w="0" w:type="auto"/>
          <w:jc w:val="left"/>
          <w:tblInd w:w="976" w:type="dxa"/>
          <w:tblLayout w:type="fixed"/>
          <w:tblCellMar>
            <w:top w:w="0" w:type="dxa"/>
            <w:left w:w="0" w:type="dxa"/>
            <w:bottom w:w="0" w:type="dxa"/>
            <w:right w:w="0" w:type="dxa"/>
          </w:tblCellMar>
          <w:tblLook w:val="01E0"/>
        </w:tblPrEx>
        <w:trPr>
          <w:trHeight w:val="882"/>
          <w:jc w:val="left"/>
        </w:trPr>
        <w:tc>
          <w:tcPr>
            <w:tcW w:w="1199" w:type="dxa"/>
          </w:tcPr>
          <w:p>
            <w:pPr>
              <w:pStyle w:val="TableParagraph"/>
              <w:spacing w:before="2"/>
              <w:jc w:val="left"/>
              <w:rPr>
                <w:sz w:val="37"/>
              </w:rPr>
            </w:pPr>
          </w:p>
          <w:p>
            <w:pPr>
              <w:pStyle w:val="TableParagraph"/>
              <w:spacing w:before="1" w:line="385" w:lineRule="exact"/>
              <w:ind w:right="738"/>
              <w:rPr>
                <w:sz w:val="36"/>
              </w:rPr>
            </w:pPr>
            <w:r>
              <w:rPr>
                <w:sz w:val="36"/>
              </w:rPr>
              <w:t>2</w:t>
            </w:r>
          </w:p>
        </w:tc>
        <w:tc>
          <w:tcPr>
            <w:tcW w:w="1964" w:type="dxa"/>
          </w:tcPr>
          <w:p>
            <w:pPr>
              <w:pStyle w:val="TableParagraph"/>
              <w:spacing w:before="2"/>
              <w:jc w:val="left"/>
              <w:rPr>
                <w:sz w:val="37"/>
              </w:rPr>
            </w:pPr>
          </w:p>
          <w:p>
            <w:pPr>
              <w:pStyle w:val="TableParagraph"/>
              <w:spacing w:before="1" w:line="385" w:lineRule="exact"/>
              <w:ind w:left="31" w:right="453"/>
              <w:rPr>
                <w:sz w:val="36"/>
              </w:rPr>
            </w:pPr>
            <w:r>
              <w:rPr>
                <w:sz w:val="36"/>
              </w:rPr>
              <w:t>扣件</w:t>
            </w:r>
          </w:p>
        </w:tc>
        <w:tc>
          <w:tcPr>
            <w:tcW w:w="2983" w:type="dxa"/>
          </w:tcPr>
          <w:p>
            <w:pPr>
              <w:pStyle w:val="TableParagraph"/>
              <w:jc w:val="left"/>
              <w:rPr>
                <w:rFonts w:ascii="Times New Roman"/>
                <w:sz w:val="36"/>
              </w:rPr>
            </w:pPr>
          </w:p>
        </w:tc>
        <w:tc>
          <w:tcPr>
            <w:tcW w:w="1329" w:type="dxa"/>
          </w:tcPr>
          <w:p>
            <w:pPr>
              <w:pStyle w:val="TableParagraph"/>
              <w:spacing w:before="2"/>
              <w:jc w:val="left"/>
              <w:rPr>
                <w:sz w:val="37"/>
              </w:rPr>
            </w:pPr>
          </w:p>
          <w:p>
            <w:pPr>
              <w:pStyle w:val="TableParagraph"/>
              <w:spacing w:before="1" w:line="385" w:lineRule="exact"/>
              <w:ind w:left="348"/>
              <w:jc w:val="left"/>
              <w:rPr>
                <w:sz w:val="36"/>
              </w:rPr>
            </w:pPr>
            <w:r>
              <w:rPr>
                <w:sz w:val="36"/>
              </w:rPr>
              <w:t>只</w:t>
            </w:r>
          </w:p>
        </w:tc>
        <w:tc>
          <w:tcPr>
            <w:tcW w:w="1961" w:type="dxa"/>
          </w:tcPr>
          <w:p>
            <w:pPr>
              <w:pStyle w:val="TableParagraph"/>
              <w:spacing w:before="2"/>
              <w:jc w:val="left"/>
              <w:rPr>
                <w:sz w:val="37"/>
              </w:rPr>
            </w:pPr>
          </w:p>
          <w:p>
            <w:pPr>
              <w:pStyle w:val="TableParagraph"/>
              <w:spacing w:before="1" w:line="385" w:lineRule="exact"/>
              <w:ind w:left="690" w:right="691"/>
              <w:rPr>
                <w:sz w:val="36"/>
              </w:rPr>
            </w:pPr>
            <w:r>
              <w:rPr>
                <w:sz w:val="36"/>
              </w:rPr>
              <w:t>800</w:t>
            </w:r>
          </w:p>
        </w:tc>
        <w:tc>
          <w:tcPr>
            <w:tcW w:w="3191" w:type="dxa"/>
            <w:gridSpan w:val="2"/>
          </w:tcPr>
          <w:p>
            <w:pPr>
              <w:pStyle w:val="TableParagraph"/>
              <w:spacing w:before="124"/>
              <w:ind w:left="619"/>
              <w:jc w:val="left"/>
              <w:rPr>
                <w:sz w:val="36"/>
              </w:rPr>
            </w:pPr>
            <w:r>
              <w:rPr>
                <w:sz w:val="36"/>
              </w:rPr>
              <w:t>承重及支撑脚手</w:t>
            </w:r>
          </w:p>
        </w:tc>
      </w:tr>
      <w:tr>
        <w:tblPrEx>
          <w:tblW w:w="0" w:type="auto"/>
          <w:jc w:val="left"/>
          <w:tblInd w:w="976" w:type="dxa"/>
          <w:tblLayout w:type="fixed"/>
          <w:tblCellMar>
            <w:top w:w="0" w:type="dxa"/>
            <w:left w:w="0" w:type="dxa"/>
            <w:bottom w:w="0" w:type="dxa"/>
            <w:right w:w="0" w:type="dxa"/>
          </w:tblCellMar>
          <w:tblLook w:val="01E0"/>
        </w:tblPrEx>
        <w:trPr>
          <w:trHeight w:val="538"/>
          <w:jc w:val="left"/>
        </w:trPr>
        <w:tc>
          <w:tcPr>
            <w:tcW w:w="1199" w:type="dxa"/>
          </w:tcPr>
          <w:p>
            <w:pPr>
              <w:pStyle w:val="TableParagraph"/>
              <w:jc w:val="left"/>
              <w:rPr>
                <w:rFonts w:ascii="Times New Roman"/>
                <w:sz w:val="36"/>
              </w:rPr>
            </w:pPr>
          </w:p>
        </w:tc>
        <w:tc>
          <w:tcPr>
            <w:tcW w:w="1964" w:type="dxa"/>
          </w:tcPr>
          <w:p>
            <w:pPr>
              <w:pStyle w:val="TableParagraph"/>
              <w:jc w:val="left"/>
              <w:rPr>
                <w:rFonts w:ascii="Times New Roman"/>
                <w:sz w:val="36"/>
              </w:rPr>
            </w:pPr>
          </w:p>
        </w:tc>
        <w:tc>
          <w:tcPr>
            <w:tcW w:w="2983" w:type="dxa"/>
          </w:tcPr>
          <w:p>
            <w:pPr>
              <w:pStyle w:val="TableParagraph"/>
              <w:jc w:val="left"/>
              <w:rPr>
                <w:rFonts w:ascii="Times New Roman"/>
                <w:sz w:val="36"/>
              </w:rPr>
            </w:pPr>
          </w:p>
        </w:tc>
        <w:tc>
          <w:tcPr>
            <w:tcW w:w="1329" w:type="dxa"/>
          </w:tcPr>
          <w:p>
            <w:pPr>
              <w:pStyle w:val="TableParagraph"/>
              <w:jc w:val="left"/>
              <w:rPr>
                <w:rFonts w:ascii="Times New Roman"/>
                <w:sz w:val="36"/>
              </w:rPr>
            </w:pPr>
          </w:p>
        </w:tc>
        <w:tc>
          <w:tcPr>
            <w:tcW w:w="1961" w:type="dxa"/>
          </w:tcPr>
          <w:p>
            <w:pPr>
              <w:pStyle w:val="TableParagraph"/>
              <w:jc w:val="left"/>
              <w:rPr>
                <w:rFonts w:ascii="Times New Roman"/>
                <w:sz w:val="36"/>
              </w:rPr>
            </w:pPr>
          </w:p>
        </w:tc>
        <w:tc>
          <w:tcPr>
            <w:tcW w:w="3191" w:type="dxa"/>
            <w:gridSpan w:val="2"/>
          </w:tcPr>
          <w:p>
            <w:pPr>
              <w:pStyle w:val="TableParagraph"/>
              <w:spacing w:line="405" w:lineRule="exact"/>
              <w:ind w:left="1520"/>
              <w:jc w:val="left"/>
              <w:rPr>
                <w:sz w:val="36"/>
              </w:rPr>
            </w:pPr>
            <w:r>
              <w:rPr>
                <w:sz w:val="36"/>
              </w:rPr>
              <w:t>架用</w:t>
            </w:r>
          </w:p>
        </w:tc>
      </w:tr>
      <w:tr>
        <w:tblPrEx>
          <w:tblW w:w="0" w:type="auto"/>
          <w:jc w:val="left"/>
          <w:tblInd w:w="976" w:type="dxa"/>
          <w:tblLayout w:type="fixed"/>
          <w:tblCellMar>
            <w:top w:w="0" w:type="dxa"/>
            <w:left w:w="0" w:type="dxa"/>
            <w:bottom w:w="0" w:type="dxa"/>
            <w:right w:w="0" w:type="dxa"/>
          </w:tblCellMar>
          <w:tblLook w:val="01E0"/>
        </w:tblPrEx>
        <w:trPr>
          <w:trHeight w:val="786"/>
          <w:jc w:val="left"/>
        </w:trPr>
        <w:tc>
          <w:tcPr>
            <w:tcW w:w="1199" w:type="dxa"/>
          </w:tcPr>
          <w:p>
            <w:pPr>
              <w:pStyle w:val="TableParagraph"/>
              <w:spacing w:before="133"/>
              <w:ind w:right="738"/>
              <w:rPr>
                <w:sz w:val="36"/>
              </w:rPr>
            </w:pPr>
            <w:r>
              <w:rPr>
                <w:sz w:val="36"/>
              </w:rPr>
              <w:t>3</w:t>
            </w:r>
          </w:p>
        </w:tc>
        <w:tc>
          <w:tcPr>
            <w:tcW w:w="1964" w:type="dxa"/>
          </w:tcPr>
          <w:p>
            <w:pPr>
              <w:pStyle w:val="TableParagraph"/>
              <w:spacing w:before="133"/>
              <w:ind w:left="31" w:right="453"/>
              <w:rPr>
                <w:sz w:val="36"/>
              </w:rPr>
            </w:pPr>
            <w:r>
              <w:rPr>
                <w:sz w:val="36"/>
              </w:rPr>
              <w:t>木方</w:t>
            </w:r>
          </w:p>
        </w:tc>
        <w:tc>
          <w:tcPr>
            <w:tcW w:w="2983" w:type="dxa"/>
          </w:tcPr>
          <w:p>
            <w:pPr>
              <w:pStyle w:val="TableParagraph"/>
              <w:spacing w:before="133"/>
              <w:ind w:left="453" w:right="330"/>
              <w:rPr>
                <w:sz w:val="36"/>
              </w:rPr>
            </w:pPr>
            <w:r>
              <w:rPr>
                <w:sz w:val="36"/>
              </w:rPr>
              <w:t>100mm×100mm</w:t>
            </w:r>
          </w:p>
        </w:tc>
        <w:tc>
          <w:tcPr>
            <w:tcW w:w="1329" w:type="dxa"/>
          </w:tcPr>
          <w:p>
            <w:pPr>
              <w:pStyle w:val="TableParagraph"/>
              <w:spacing w:before="133"/>
              <w:ind w:left="348"/>
              <w:jc w:val="left"/>
              <w:rPr>
                <w:sz w:val="36"/>
              </w:rPr>
            </w:pPr>
            <w:r>
              <w:rPr>
                <w:sz w:val="36"/>
              </w:rPr>
              <w:t>m3</w:t>
            </w:r>
          </w:p>
        </w:tc>
        <w:tc>
          <w:tcPr>
            <w:tcW w:w="1961" w:type="dxa"/>
          </w:tcPr>
          <w:p>
            <w:pPr>
              <w:pStyle w:val="TableParagraph"/>
              <w:spacing w:before="133"/>
              <w:ind w:left="690" w:right="691"/>
              <w:rPr>
                <w:sz w:val="36"/>
              </w:rPr>
            </w:pPr>
            <w:r>
              <w:rPr>
                <w:sz w:val="36"/>
              </w:rPr>
              <w:t>50</w:t>
            </w:r>
          </w:p>
        </w:tc>
        <w:tc>
          <w:tcPr>
            <w:tcW w:w="3191" w:type="dxa"/>
            <w:gridSpan w:val="2"/>
          </w:tcPr>
          <w:p>
            <w:pPr>
              <w:pStyle w:val="TableParagraph"/>
              <w:spacing w:before="133"/>
              <w:ind w:left="979"/>
              <w:jc w:val="left"/>
              <w:rPr>
                <w:sz w:val="36"/>
              </w:rPr>
            </w:pPr>
            <w:r>
              <w:rPr>
                <w:sz w:val="36"/>
              </w:rPr>
              <w:t>模板主楞用</w:t>
            </w:r>
          </w:p>
        </w:tc>
      </w:tr>
      <w:tr>
        <w:tblPrEx>
          <w:tblW w:w="0" w:type="auto"/>
          <w:jc w:val="left"/>
          <w:tblInd w:w="976" w:type="dxa"/>
          <w:tblLayout w:type="fixed"/>
          <w:tblCellMar>
            <w:top w:w="0" w:type="dxa"/>
            <w:left w:w="0" w:type="dxa"/>
            <w:bottom w:w="0" w:type="dxa"/>
            <w:right w:w="0" w:type="dxa"/>
          </w:tblCellMar>
          <w:tblLook w:val="01E0"/>
        </w:tblPrEx>
        <w:trPr>
          <w:trHeight w:val="846"/>
          <w:jc w:val="left"/>
        </w:trPr>
        <w:tc>
          <w:tcPr>
            <w:tcW w:w="1199" w:type="dxa"/>
          </w:tcPr>
          <w:p>
            <w:pPr>
              <w:pStyle w:val="TableParagraph"/>
              <w:spacing w:before="192"/>
              <w:ind w:right="738"/>
              <w:rPr>
                <w:sz w:val="36"/>
              </w:rPr>
            </w:pPr>
            <w:r>
              <w:rPr>
                <w:sz w:val="36"/>
              </w:rPr>
              <w:t>4</w:t>
            </w:r>
          </w:p>
        </w:tc>
        <w:tc>
          <w:tcPr>
            <w:tcW w:w="1964" w:type="dxa"/>
          </w:tcPr>
          <w:p>
            <w:pPr>
              <w:pStyle w:val="TableParagraph"/>
              <w:spacing w:before="192"/>
              <w:ind w:left="31" w:right="453"/>
              <w:rPr>
                <w:sz w:val="36"/>
              </w:rPr>
            </w:pPr>
            <w:r>
              <w:rPr>
                <w:sz w:val="36"/>
              </w:rPr>
              <w:t>木方</w:t>
            </w:r>
          </w:p>
        </w:tc>
        <w:tc>
          <w:tcPr>
            <w:tcW w:w="2983" w:type="dxa"/>
          </w:tcPr>
          <w:p>
            <w:pPr>
              <w:pStyle w:val="TableParagraph"/>
              <w:spacing w:before="192"/>
              <w:ind w:left="453" w:right="330"/>
              <w:rPr>
                <w:sz w:val="36"/>
              </w:rPr>
            </w:pPr>
            <w:r>
              <w:rPr>
                <w:sz w:val="36"/>
              </w:rPr>
              <w:t>50mm×100mm</w:t>
            </w:r>
          </w:p>
        </w:tc>
        <w:tc>
          <w:tcPr>
            <w:tcW w:w="1329" w:type="dxa"/>
          </w:tcPr>
          <w:p>
            <w:pPr>
              <w:pStyle w:val="TableParagraph"/>
              <w:spacing w:before="192"/>
              <w:ind w:left="348"/>
              <w:jc w:val="left"/>
              <w:rPr>
                <w:sz w:val="36"/>
              </w:rPr>
            </w:pPr>
            <w:r>
              <w:rPr>
                <w:sz w:val="36"/>
              </w:rPr>
              <w:t>m3</w:t>
            </w:r>
          </w:p>
        </w:tc>
        <w:tc>
          <w:tcPr>
            <w:tcW w:w="1961" w:type="dxa"/>
          </w:tcPr>
          <w:p>
            <w:pPr>
              <w:pStyle w:val="TableParagraph"/>
              <w:spacing w:before="192"/>
              <w:ind w:left="690" w:right="691"/>
              <w:rPr>
                <w:sz w:val="36"/>
              </w:rPr>
            </w:pPr>
            <w:r>
              <w:rPr>
                <w:sz w:val="36"/>
              </w:rPr>
              <w:t>100</w:t>
            </w:r>
          </w:p>
        </w:tc>
        <w:tc>
          <w:tcPr>
            <w:tcW w:w="3191" w:type="dxa"/>
            <w:gridSpan w:val="2"/>
          </w:tcPr>
          <w:p>
            <w:pPr>
              <w:pStyle w:val="TableParagraph"/>
              <w:spacing w:before="192"/>
              <w:ind w:left="979"/>
              <w:jc w:val="left"/>
              <w:rPr>
                <w:sz w:val="36"/>
              </w:rPr>
            </w:pPr>
            <w:r>
              <w:rPr>
                <w:sz w:val="36"/>
              </w:rPr>
              <w:t>模板次楞用</w:t>
            </w:r>
          </w:p>
        </w:tc>
      </w:tr>
      <w:tr>
        <w:tblPrEx>
          <w:tblW w:w="0" w:type="auto"/>
          <w:jc w:val="left"/>
          <w:tblInd w:w="976" w:type="dxa"/>
          <w:tblLayout w:type="fixed"/>
          <w:tblCellMar>
            <w:top w:w="0" w:type="dxa"/>
            <w:left w:w="0" w:type="dxa"/>
            <w:bottom w:w="0" w:type="dxa"/>
            <w:right w:w="0" w:type="dxa"/>
          </w:tblCellMar>
          <w:tblLook w:val="01E0"/>
        </w:tblPrEx>
        <w:trPr>
          <w:trHeight w:val="790"/>
          <w:jc w:val="left"/>
        </w:trPr>
        <w:tc>
          <w:tcPr>
            <w:tcW w:w="1199" w:type="dxa"/>
          </w:tcPr>
          <w:p>
            <w:pPr>
              <w:pStyle w:val="TableParagraph"/>
              <w:spacing w:before="192"/>
              <w:ind w:right="738"/>
              <w:rPr>
                <w:sz w:val="36"/>
              </w:rPr>
            </w:pPr>
            <w:r>
              <w:rPr>
                <w:sz w:val="36"/>
              </w:rPr>
              <w:t>6</w:t>
            </w:r>
          </w:p>
        </w:tc>
        <w:tc>
          <w:tcPr>
            <w:tcW w:w="1964" w:type="dxa"/>
          </w:tcPr>
          <w:p>
            <w:pPr>
              <w:pStyle w:val="TableParagraph"/>
              <w:spacing w:before="192"/>
              <w:ind w:left="31" w:right="453"/>
              <w:rPr>
                <w:sz w:val="36"/>
              </w:rPr>
            </w:pPr>
            <w:r>
              <w:rPr>
                <w:sz w:val="36"/>
              </w:rPr>
              <w:t>可调顶托</w:t>
            </w:r>
          </w:p>
        </w:tc>
        <w:tc>
          <w:tcPr>
            <w:tcW w:w="2983" w:type="dxa"/>
          </w:tcPr>
          <w:p>
            <w:pPr>
              <w:pStyle w:val="TableParagraph"/>
              <w:jc w:val="left"/>
              <w:rPr>
                <w:rFonts w:ascii="Times New Roman"/>
                <w:sz w:val="36"/>
              </w:rPr>
            </w:pPr>
          </w:p>
        </w:tc>
        <w:tc>
          <w:tcPr>
            <w:tcW w:w="1329" w:type="dxa"/>
          </w:tcPr>
          <w:p>
            <w:pPr>
              <w:pStyle w:val="TableParagraph"/>
              <w:spacing w:before="192"/>
              <w:ind w:left="348"/>
              <w:jc w:val="left"/>
              <w:rPr>
                <w:sz w:val="36"/>
              </w:rPr>
            </w:pPr>
            <w:r>
              <w:rPr>
                <w:sz w:val="36"/>
              </w:rPr>
              <w:t>个</w:t>
            </w:r>
          </w:p>
        </w:tc>
        <w:tc>
          <w:tcPr>
            <w:tcW w:w="1961" w:type="dxa"/>
          </w:tcPr>
          <w:p>
            <w:pPr>
              <w:pStyle w:val="TableParagraph"/>
              <w:spacing w:before="192"/>
              <w:ind w:left="690" w:right="691"/>
              <w:rPr>
                <w:sz w:val="36"/>
              </w:rPr>
            </w:pPr>
            <w:r>
              <w:rPr>
                <w:sz w:val="36"/>
              </w:rPr>
              <w:t>100</w:t>
            </w:r>
          </w:p>
        </w:tc>
        <w:tc>
          <w:tcPr>
            <w:tcW w:w="3191" w:type="dxa"/>
            <w:gridSpan w:val="2"/>
          </w:tcPr>
          <w:p>
            <w:pPr>
              <w:pStyle w:val="TableParagraph"/>
              <w:spacing w:before="192"/>
              <w:ind w:left="1160"/>
              <w:jc w:val="left"/>
              <w:rPr>
                <w:sz w:val="36"/>
              </w:rPr>
            </w:pPr>
            <w:r>
              <w:rPr>
                <w:sz w:val="36"/>
              </w:rPr>
              <w:t>高度调节</w:t>
            </w:r>
          </w:p>
        </w:tc>
      </w:tr>
      <w:tr>
        <w:tblPrEx>
          <w:tblW w:w="0" w:type="auto"/>
          <w:jc w:val="left"/>
          <w:tblInd w:w="976" w:type="dxa"/>
          <w:tblLayout w:type="fixed"/>
          <w:tblCellMar>
            <w:top w:w="0" w:type="dxa"/>
            <w:left w:w="0" w:type="dxa"/>
            <w:bottom w:w="0" w:type="dxa"/>
            <w:right w:w="0" w:type="dxa"/>
          </w:tblCellMar>
          <w:tblLook w:val="01E0"/>
        </w:tblPrEx>
        <w:trPr>
          <w:trHeight w:val="734"/>
          <w:jc w:val="left"/>
        </w:trPr>
        <w:tc>
          <w:tcPr>
            <w:tcW w:w="1199" w:type="dxa"/>
          </w:tcPr>
          <w:p>
            <w:pPr>
              <w:pStyle w:val="TableParagraph"/>
              <w:spacing w:before="136"/>
              <w:ind w:right="738"/>
              <w:rPr>
                <w:sz w:val="36"/>
              </w:rPr>
            </w:pPr>
            <w:r>
              <w:rPr>
                <w:sz w:val="36"/>
              </w:rPr>
              <w:t>7</w:t>
            </w:r>
          </w:p>
        </w:tc>
        <w:tc>
          <w:tcPr>
            <w:tcW w:w="1964" w:type="dxa"/>
          </w:tcPr>
          <w:p>
            <w:pPr>
              <w:pStyle w:val="TableParagraph"/>
              <w:spacing w:before="136"/>
              <w:ind w:left="31" w:right="453"/>
              <w:rPr>
                <w:sz w:val="36"/>
              </w:rPr>
            </w:pPr>
            <w:r>
              <w:rPr>
                <w:sz w:val="36"/>
              </w:rPr>
              <w:t>对拉螺杆</w:t>
            </w:r>
          </w:p>
        </w:tc>
        <w:tc>
          <w:tcPr>
            <w:tcW w:w="2983" w:type="dxa"/>
          </w:tcPr>
          <w:p>
            <w:pPr>
              <w:pStyle w:val="TableParagraph"/>
              <w:spacing w:before="136"/>
              <w:ind w:left="453" w:right="330"/>
              <w:rPr>
                <w:sz w:val="36"/>
              </w:rPr>
            </w:pPr>
            <w:r>
              <w:rPr>
                <w:sz w:val="36"/>
              </w:rPr>
              <w:t>M14</w:t>
            </w:r>
          </w:p>
        </w:tc>
        <w:tc>
          <w:tcPr>
            <w:tcW w:w="1329" w:type="dxa"/>
          </w:tcPr>
          <w:p>
            <w:pPr>
              <w:pStyle w:val="TableParagraph"/>
              <w:spacing w:before="136"/>
              <w:ind w:left="348"/>
              <w:jc w:val="left"/>
              <w:rPr>
                <w:sz w:val="36"/>
              </w:rPr>
            </w:pPr>
            <w:r>
              <w:rPr>
                <w:sz w:val="36"/>
              </w:rPr>
              <w:t>套</w:t>
            </w:r>
          </w:p>
        </w:tc>
        <w:tc>
          <w:tcPr>
            <w:tcW w:w="1961" w:type="dxa"/>
          </w:tcPr>
          <w:p>
            <w:pPr>
              <w:pStyle w:val="TableParagraph"/>
              <w:spacing w:before="136"/>
              <w:ind w:left="690" w:right="691"/>
              <w:rPr>
                <w:sz w:val="36"/>
              </w:rPr>
            </w:pPr>
            <w:r>
              <w:rPr>
                <w:sz w:val="36"/>
              </w:rPr>
              <w:t>500</w:t>
            </w:r>
          </w:p>
        </w:tc>
        <w:tc>
          <w:tcPr>
            <w:tcW w:w="3191" w:type="dxa"/>
            <w:gridSpan w:val="2"/>
          </w:tcPr>
          <w:p>
            <w:pPr>
              <w:pStyle w:val="TableParagraph"/>
              <w:spacing w:before="136"/>
              <w:ind w:left="979"/>
              <w:jc w:val="left"/>
              <w:rPr>
                <w:sz w:val="36"/>
              </w:rPr>
            </w:pPr>
            <w:r>
              <w:rPr>
                <w:sz w:val="36"/>
              </w:rPr>
              <w:t>模板加固用</w:t>
            </w:r>
          </w:p>
        </w:tc>
      </w:tr>
      <w:tr>
        <w:tblPrEx>
          <w:tblW w:w="0" w:type="auto"/>
          <w:jc w:val="left"/>
          <w:tblInd w:w="976" w:type="dxa"/>
          <w:tblLayout w:type="fixed"/>
          <w:tblCellMar>
            <w:top w:w="0" w:type="dxa"/>
            <w:left w:w="0" w:type="dxa"/>
            <w:bottom w:w="0" w:type="dxa"/>
            <w:right w:w="0" w:type="dxa"/>
          </w:tblCellMar>
          <w:tblLook w:val="01E0"/>
        </w:tblPrEx>
        <w:trPr>
          <w:trHeight w:val="734"/>
          <w:jc w:val="left"/>
        </w:trPr>
        <w:tc>
          <w:tcPr>
            <w:tcW w:w="1199" w:type="dxa"/>
          </w:tcPr>
          <w:p>
            <w:pPr>
              <w:pStyle w:val="TableParagraph"/>
              <w:spacing w:before="136"/>
              <w:ind w:right="738"/>
              <w:rPr>
                <w:sz w:val="36"/>
              </w:rPr>
            </w:pPr>
            <w:r>
              <w:rPr>
                <w:sz w:val="36"/>
              </w:rPr>
              <w:t>8</w:t>
            </w:r>
          </w:p>
        </w:tc>
        <w:tc>
          <w:tcPr>
            <w:tcW w:w="1964" w:type="dxa"/>
          </w:tcPr>
          <w:p>
            <w:pPr>
              <w:pStyle w:val="TableParagraph"/>
              <w:spacing w:before="136"/>
              <w:ind w:left="31" w:right="453"/>
              <w:rPr>
                <w:sz w:val="36"/>
              </w:rPr>
            </w:pPr>
            <w:r>
              <w:rPr>
                <w:sz w:val="36"/>
              </w:rPr>
              <w:t>扎丝</w:t>
            </w:r>
          </w:p>
        </w:tc>
        <w:tc>
          <w:tcPr>
            <w:tcW w:w="2983" w:type="dxa"/>
          </w:tcPr>
          <w:p>
            <w:pPr>
              <w:pStyle w:val="TableParagraph"/>
              <w:jc w:val="left"/>
              <w:rPr>
                <w:rFonts w:ascii="Times New Roman"/>
                <w:sz w:val="36"/>
              </w:rPr>
            </w:pPr>
          </w:p>
        </w:tc>
        <w:tc>
          <w:tcPr>
            <w:tcW w:w="1329" w:type="dxa"/>
          </w:tcPr>
          <w:p>
            <w:pPr>
              <w:pStyle w:val="TableParagraph"/>
              <w:spacing w:before="136"/>
              <w:ind w:left="348"/>
              <w:jc w:val="left"/>
              <w:rPr>
                <w:sz w:val="36"/>
              </w:rPr>
            </w:pPr>
            <w:r>
              <w:rPr>
                <w:sz w:val="36"/>
              </w:rPr>
              <w:t>kg</w:t>
            </w:r>
          </w:p>
        </w:tc>
        <w:tc>
          <w:tcPr>
            <w:tcW w:w="1961" w:type="dxa"/>
          </w:tcPr>
          <w:p>
            <w:pPr>
              <w:pStyle w:val="TableParagraph"/>
              <w:spacing w:before="136"/>
              <w:ind w:left="690" w:right="691"/>
              <w:rPr>
                <w:sz w:val="36"/>
              </w:rPr>
            </w:pPr>
            <w:r>
              <w:rPr>
                <w:sz w:val="36"/>
              </w:rPr>
              <w:t>200</w:t>
            </w:r>
          </w:p>
        </w:tc>
        <w:tc>
          <w:tcPr>
            <w:tcW w:w="3191" w:type="dxa"/>
            <w:gridSpan w:val="2"/>
          </w:tcPr>
          <w:p>
            <w:pPr>
              <w:pStyle w:val="TableParagraph"/>
              <w:spacing w:before="136"/>
              <w:ind w:left="979"/>
              <w:jc w:val="left"/>
              <w:rPr>
                <w:sz w:val="36"/>
              </w:rPr>
            </w:pPr>
            <w:r>
              <w:rPr>
                <w:sz w:val="36"/>
              </w:rPr>
              <w:t>钢筋绑扎用</w:t>
            </w:r>
          </w:p>
        </w:tc>
      </w:tr>
      <w:tr>
        <w:tblPrEx>
          <w:tblW w:w="0" w:type="auto"/>
          <w:jc w:val="left"/>
          <w:tblInd w:w="976" w:type="dxa"/>
          <w:tblLayout w:type="fixed"/>
          <w:tblCellMar>
            <w:top w:w="0" w:type="dxa"/>
            <w:left w:w="0" w:type="dxa"/>
            <w:bottom w:w="0" w:type="dxa"/>
            <w:right w:w="0" w:type="dxa"/>
          </w:tblCellMar>
          <w:tblLook w:val="01E0"/>
        </w:tblPrEx>
        <w:trPr>
          <w:trHeight w:val="736"/>
          <w:jc w:val="left"/>
        </w:trPr>
        <w:tc>
          <w:tcPr>
            <w:tcW w:w="1199" w:type="dxa"/>
          </w:tcPr>
          <w:p>
            <w:pPr>
              <w:pStyle w:val="TableParagraph"/>
              <w:spacing w:before="136"/>
              <w:ind w:right="738"/>
              <w:rPr>
                <w:sz w:val="36"/>
              </w:rPr>
            </w:pPr>
            <w:r>
              <w:rPr>
                <w:sz w:val="36"/>
              </w:rPr>
              <w:t>9</w:t>
            </w:r>
          </w:p>
        </w:tc>
        <w:tc>
          <w:tcPr>
            <w:tcW w:w="1964" w:type="dxa"/>
          </w:tcPr>
          <w:p>
            <w:pPr>
              <w:pStyle w:val="TableParagraph"/>
              <w:spacing w:before="136"/>
              <w:ind w:left="31" w:right="453"/>
              <w:rPr>
                <w:sz w:val="36"/>
              </w:rPr>
            </w:pPr>
            <w:r>
              <w:rPr>
                <w:sz w:val="36"/>
              </w:rPr>
              <w:t>蝶形扣</w:t>
            </w:r>
          </w:p>
        </w:tc>
        <w:tc>
          <w:tcPr>
            <w:tcW w:w="2983" w:type="dxa"/>
          </w:tcPr>
          <w:p>
            <w:pPr>
              <w:pStyle w:val="TableParagraph"/>
              <w:jc w:val="left"/>
              <w:rPr>
                <w:rFonts w:ascii="Times New Roman"/>
                <w:sz w:val="36"/>
              </w:rPr>
            </w:pPr>
          </w:p>
        </w:tc>
        <w:tc>
          <w:tcPr>
            <w:tcW w:w="1329" w:type="dxa"/>
          </w:tcPr>
          <w:p>
            <w:pPr>
              <w:pStyle w:val="TableParagraph"/>
              <w:spacing w:before="136"/>
              <w:ind w:left="348"/>
              <w:jc w:val="left"/>
              <w:rPr>
                <w:sz w:val="36"/>
              </w:rPr>
            </w:pPr>
            <w:r>
              <w:rPr>
                <w:sz w:val="36"/>
              </w:rPr>
              <w:t>个</w:t>
            </w:r>
          </w:p>
        </w:tc>
        <w:tc>
          <w:tcPr>
            <w:tcW w:w="1961" w:type="dxa"/>
          </w:tcPr>
          <w:p>
            <w:pPr>
              <w:pStyle w:val="TableParagraph"/>
              <w:spacing w:before="136"/>
              <w:ind w:left="690" w:right="691"/>
              <w:rPr>
                <w:sz w:val="36"/>
              </w:rPr>
            </w:pPr>
            <w:r>
              <w:rPr>
                <w:sz w:val="36"/>
              </w:rPr>
              <w:t>500</w:t>
            </w:r>
          </w:p>
        </w:tc>
        <w:tc>
          <w:tcPr>
            <w:tcW w:w="3191" w:type="dxa"/>
            <w:gridSpan w:val="2"/>
          </w:tcPr>
          <w:p>
            <w:pPr>
              <w:pStyle w:val="TableParagraph"/>
              <w:spacing w:before="136"/>
              <w:ind w:left="979"/>
              <w:jc w:val="left"/>
              <w:rPr>
                <w:sz w:val="36"/>
              </w:rPr>
            </w:pPr>
            <w:r>
              <w:rPr>
                <w:sz w:val="36"/>
              </w:rPr>
              <w:t>模板加固用</w:t>
            </w:r>
          </w:p>
        </w:tc>
      </w:tr>
      <w:tr>
        <w:tblPrEx>
          <w:tblW w:w="0" w:type="auto"/>
          <w:jc w:val="left"/>
          <w:tblInd w:w="976" w:type="dxa"/>
          <w:tblLayout w:type="fixed"/>
          <w:tblCellMar>
            <w:top w:w="0" w:type="dxa"/>
            <w:left w:w="0" w:type="dxa"/>
            <w:bottom w:w="0" w:type="dxa"/>
            <w:right w:w="0" w:type="dxa"/>
          </w:tblCellMar>
          <w:tblLook w:val="01E0"/>
        </w:tblPrEx>
        <w:trPr>
          <w:trHeight w:val="548"/>
          <w:jc w:val="left"/>
        </w:trPr>
        <w:tc>
          <w:tcPr>
            <w:tcW w:w="1199" w:type="dxa"/>
          </w:tcPr>
          <w:p>
            <w:pPr>
              <w:pStyle w:val="TableParagraph"/>
              <w:spacing w:before="138" w:line="391" w:lineRule="exact"/>
              <w:ind w:left="30" w:right="768"/>
              <w:rPr>
                <w:sz w:val="36"/>
              </w:rPr>
            </w:pPr>
            <w:r>
              <w:rPr>
                <w:sz w:val="36"/>
              </w:rPr>
              <w:t>10</w:t>
            </w:r>
          </w:p>
        </w:tc>
        <w:tc>
          <w:tcPr>
            <w:tcW w:w="1964" w:type="dxa"/>
          </w:tcPr>
          <w:p>
            <w:pPr>
              <w:pStyle w:val="TableParagraph"/>
              <w:spacing w:before="138" w:line="391" w:lineRule="exact"/>
              <w:ind w:left="31" w:right="453"/>
              <w:rPr>
                <w:sz w:val="36"/>
              </w:rPr>
            </w:pPr>
            <w:r>
              <w:rPr>
                <w:sz w:val="36"/>
              </w:rPr>
              <w:t>螺帽</w:t>
            </w:r>
          </w:p>
        </w:tc>
        <w:tc>
          <w:tcPr>
            <w:tcW w:w="2983" w:type="dxa"/>
          </w:tcPr>
          <w:p>
            <w:pPr>
              <w:pStyle w:val="TableParagraph"/>
              <w:spacing w:before="138" w:line="391" w:lineRule="exact"/>
              <w:ind w:left="453" w:right="330"/>
              <w:rPr>
                <w:sz w:val="36"/>
              </w:rPr>
            </w:pPr>
            <w:r>
              <w:rPr>
                <w:sz w:val="36"/>
              </w:rPr>
              <w:t>M14</w:t>
            </w:r>
          </w:p>
        </w:tc>
        <w:tc>
          <w:tcPr>
            <w:tcW w:w="1329" w:type="dxa"/>
          </w:tcPr>
          <w:p>
            <w:pPr>
              <w:pStyle w:val="TableParagraph"/>
              <w:spacing w:before="138" w:line="391" w:lineRule="exact"/>
              <w:ind w:left="348"/>
              <w:jc w:val="left"/>
              <w:rPr>
                <w:sz w:val="36"/>
              </w:rPr>
            </w:pPr>
            <w:r>
              <w:rPr>
                <w:sz w:val="36"/>
              </w:rPr>
              <w:t>个</w:t>
            </w:r>
          </w:p>
        </w:tc>
        <w:tc>
          <w:tcPr>
            <w:tcW w:w="1961" w:type="dxa"/>
          </w:tcPr>
          <w:p>
            <w:pPr>
              <w:pStyle w:val="TableParagraph"/>
              <w:spacing w:before="138" w:line="391" w:lineRule="exact"/>
              <w:ind w:left="690" w:right="691"/>
              <w:rPr>
                <w:sz w:val="36"/>
              </w:rPr>
            </w:pPr>
            <w:r>
              <w:rPr>
                <w:sz w:val="36"/>
              </w:rPr>
              <w:t>500</w:t>
            </w:r>
          </w:p>
        </w:tc>
        <w:tc>
          <w:tcPr>
            <w:tcW w:w="3191" w:type="dxa"/>
            <w:gridSpan w:val="2"/>
          </w:tcPr>
          <w:p>
            <w:pPr>
              <w:pStyle w:val="TableParagraph"/>
              <w:spacing w:before="138" w:line="391" w:lineRule="exact"/>
              <w:ind w:left="979"/>
              <w:jc w:val="left"/>
              <w:rPr>
                <w:sz w:val="36"/>
              </w:rPr>
            </w:pPr>
            <w:r>
              <w:rPr>
                <w:sz w:val="36"/>
              </w:rPr>
              <w:t>模板加固用</w:t>
            </w:r>
          </w:p>
        </w:tc>
      </w:tr>
    </w:tbl>
    <w:p>
      <w:pPr>
        <w:pStyle w:val="BodyText"/>
        <w:ind w:left="0"/>
        <w:rPr>
          <w:sz w:val="20"/>
        </w:rPr>
      </w:pPr>
    </w:p>
    <w:p>
      <w:pPr>
        <w:pStyle w:val="BodyText"/>
        <w:spacing w:before="7"/>
        <w:ind w:left="0"/>
        <w:rPr>
          <w:sz w:val="21"/>
        </w:rPr>
      </w:pPr>
    </w:p>
    <w:p>
      <w:pPr>
        <w:pStyle w:val="Heading1"/>
        <w:spacing w:before="42"/>
        <w:ind w:left="724"/>
      </w:pPr>
      <w:r>
        <w:t>四、施工平面布置</w:t>
      </w:r>
    </w:p>
    <w:p>
      <w:pPr>
        <w:pStyle w:val="BodyText"/>
        <w:spacing w:before="2"/>
        <w:ind w:left="0"/>
        <w:rPr>
          <w:b/>
          <w:sz w:val="47"/>
        </w:rPr>
      </w:pPr>
    </w:p>
    <w:p>
      <w:pPr>
        <w:pStyle w:val="BodyText"/>
        <w:tabs>
          <w:tab w:val="left" w:pos="2023"/>
          <w:tab w:val="left" w:pos="3323"/>
          <w:tab w:val="left" w:pos="4622"/>
          <w:tab w:val="left" w:pos="5922"/>
          <w:tab w:val="left" w:pos="7221"/>
          <w:tab w:val="left" w:pos="8521"/>
          <w:tab w:val="left" w:pos="9821"/>
          <w:tab w:val="left" w:pos="11120"/>
          <w:tab w:val="left" w:pos="12420"/>
          <w:tab w:val="left" w:pos="13716"/>
        </w:tabs>
        <w:spacing w:line="364" w:lineRule="auto"/>
        <w:ind w:left="724" w:right="781" w:firstLine="719"/>
      </w:pPr>
      <w:r>
        <w:t>根据现场实际情况</w:t>
      </w:r>
      <w:r>
        <w:rPr>
          <w:spacing w:val="-166"/>
        </w:rPr>
        <w:t>，</w:t>
      </w:r>
      <w:r>
        <w:t>在运河公园南部空地上设置临时钢筋加工区和模板加工</w:t>
      </w:r>
      <w:r>
        <w:rPr>
          <w:spacing w:val="-166"/>
        </w:rPr>
        <w:t>区</w:t>
      </w:r>
      <w:r>
        <w:t>（</w:t>
      </w:r>
      <w:r>
        <w:rPr>
          <w:spacing w:val="-13"/>
        </w:rPr>
        <w:t>施</w:t>
      </w:r>
      <w:r>
        <w:t>工</w:t>
        <w:tab/>
        <w:t>平</w:t>
        <w:tab/>
        <w:t>面</w:t>
        <w:tab/>
        <w:t>布</w:t>
        <w:tab/>
        <w:t>置</w:t>
        <w:tab/>
        <w:t>图</w:t>
        <w:tab/>
        <w:t>见</w:t>
        <w:tab/>
        <w:t>下</w:t>
        <w:tab/>
        <w:t>图</w:t>
        <w:tab/>
        <w:t>）</w:t>
        <w:tab/>
      </w:r>
      <w:r>
        <w:rPr>
          <w:spacing w:val="-18"/>
        </w:rPr>
        <w:t>。</w:t>
      </w:r>
    </w:p>
    <w:p>
      <w:pPr>
        <w:spacing w:after="0" w:line="364" w:lineRule="auto"/>
        <w:sectPr>
          <w:pgSz w:w="17860" w:h="25260"/>
          <w:pgMar w:top="1800" w:right="1340" w:bottom="280" w:left="1660" w:header="708" w:footer="708"/>
          <w:pgNumType w:start="7"/>
          <w:cols w:space="708"/>
        </w:sectPr>
      </w:pPr>
    </w:p>
    <w:p>
      <w:pPr>
        <w:pStyle w:val="Heading1"/>
        <w:spacing w:before="14"/>
      </w:pPr>
      <w:r>
        <w:t>五、施工进度计划及施工顺序</w:t>
      </w:r>
    </w:p>
    <w:p>
      <w:pPr>
        <w:pStyle w:val="BodyText"/>
        <w:spacing w:before="2"/>
        <w:ind w:left="0"/>
        <w:rPr>
          <w:b/>
          <w:sz w:val="47"/>
        </w:rPr>
      </w:pPr>
    </w:p>
    <w:p>
      <w:pPr>
        <w:pStyle w:val="Heading2"/>
        <w:numPr>
          <w:ilvl w:val="1"/>
          <w:numId w:val="17"/>
        </w:numPr>
        <w:tabs>
          <w:tab w:val="left" w:pos="1585"/>
        </w:tabs>
        <w:spacing w:before="0" w:after="0" w:line="240" w:lineRule="auto"/>
        <w:ind w:left="1584" w:right="0" w:hanging="548"/>
        <w:jc w:val="left"/>
      </w:pPr>
      <w:r>
        <w:t>、3</w:t>
      </w:r>
      <w:r>
        <w:rPr>
          <w:spacing w:val="-11"/>
        </w:rPr>
        <w:t xml:space="preserve"> 座桥梁施工进度计划如下</w:t>
      </w:r>
    </w:p>
    <w:p>
      <w:pPr>
        <w:pStyle w:val="ListParagraph"/>
        <w:numPr>
          <w:ilvl w:val="1"/>
          <w:numId w:val="17"/>
        </w:numPr>
        <w:tabs>
          <w:tab w:val="left" w:pos="1585"/>
        </w:tabs>
        <w:spacing w:before="241" w:after="0" w:line="240" w:lineRule="auto"/>
        <w:ind w:left="1584" w:right="0" w:hanging="548"/>
        <w:jc w:val="left"/>
        <w:rPr>
          <w:b/>
          <w:sz w:val="36"/>
        </w:rPr>
      </w:pPr>
      <w:r>
        <w:rPr>
          <w:b/>
          <w:sz w:val="36"/>
        </w:rPr>
        <w:t>、主要施工顺序</w:t>
      </w:r>
    </w:p>
    <w:p>
      <w:pPr>
        <w:pStyle w:val="BodyText"/>
        <w:spacing w:before="240"/>
        <w:ind w:left="1875"/>
      </w:pPr>
      <w:r>
        <w:t>主要施工项目：1#桥、2#桥、3#桥主体结构。</w:t>
      </w:r>
    </w:p>
    <w:p>
      <w:pPr>
        <w:pStyle w:val="BodyText"/>
        <w:spacing w:before="241" w:line="364" w:lineRule="auto"/>
        <w:ind w:left="1875" w:right="1461"/>
      </w:pPr>
      <w:r>
        <w:t>主要包括：桥台基础、墩柱、台身、盖梁、台冒、现浇桥梁板，主要项目有支架、钢筋、模板、混凝土。</w:t>
      </w:r>
    </w:p>
    <w:p>
      <w:pPr>
        <w:pStyle w:val="BodyText"/>
        <w:spacing w:before="2"/>
        <w:ind w:left="1757"/>
      </w:pPr>
      <w:r>
        <w:t>整体浇筑顺序：以桥墩处、桥台处分别向跨中对称进行，并且一次完成合拢。</w:t>
      </w:r>
    </w:p>
    <w:p>
      <w:pPr>
        <w:pStyle w:val="BodyText"/>
        <w:spacing w:before="4"/>
        <w:ind w:left="0"/>
        <w:rPr>
          <w:sz w:val="39"/>
        </w:rPr>
      </w:pPr>
    </w:p>
    <w:p>
      <w:pPr>
        <w:pStyle w:val="Heading1"/>
      </w:pPr>
      <w:r>
        <w:t>六、主要项目的方法</w:t>
      </w:r>
    </w:p>
    <w:p>
      <w:pPr>
        <w:pStyle w:val="BodyText"/>
        <w:spacing w:before="4"/>
        <w:ind w:left="0"/>
        <w:rPr>
          <w:b/>
          <w:sz w:val="49"/>
        </w:rPr>
      </w:pPr>
    </w:p>
    <w:p>
      <w:pPr>
        <w:pStyle w:val="ListParagraph"/>
        <w:numPr>
          <w:ilvl w:val="1"/>
          <w:numId w:val="16"/>
        </w:numPr>
        <w:tabs>
          <w:tab w:val="left" w:pos="1675"/>
        </w:tabs>
        <w:spacing w:before="0" w:after="0" w:line="240" w:lineRule="auto"/>
        <w:ind w:left="1674" w:right="0" w:hanging="638"/>
        <w:jc w:val="left"/>
        <w:rPr>
          <w:b/>
          <w:sz w:val="42"/>
        </w:rPr>
      </w:pPr>
      <w:r>
        <w:rPr>
          <w:b/>
          <w:sz w:val="42"/>
        </w:rPr>
        <w:t>、模板支架施工工艺流程</w:t>
      </w:r>
    </w:p>
    <w:p>
      <w:pPr>
        <w:pStyle w:val="BodyText"/>
        <w:spacing w:before="11"/>
        <w:ind w:left="0"/>
        <w:rPr>
          <w:b/>
          <w:sz w:val="37"/>
        </w:rPr>
      </w:pPr>
    </w:p>
    <w:p>
      <w:pPr>
        <w:pStyle w:val="BodyText"/>
        <w:spacing w:line="364" w:lineRule="auto"/>
        <w:ind w:right="1400" w:firstLine="719"/>
      </w:pPr>
      <w:r>
        <w:t>1、桥梁施工工序流程为：垫层施工→桥墩、桥台基础施工→墩柱、台身施工→盖梁施工→台冒施工→现浇桥梁板施工→附属结构施工。</w:t>
      </w:r>
    </w:p>
    <w:p>
      <w:pPr>
        <w:pStyle w:val="BodyText"/>
        <w:spacing w:line="459" w:lineRule="exact"/>
        <w:ind w:left="1757"/>
      </w:pPr>
      <w:r>
        <w:t>2、模板支架施工顺序为：定位→立杆及扫地杆安装→纵横向水平横杆安装</w:t>
      </w:r>
    </w:p>
    <w:p>
      <w:pPr>
        <w:pStyle w:val="BodyText"/>
        <w:spacing w:before="241"/>
      </w:pPr>
      <w:r>
        <w:t>→剪刀撑安装→顶托安装→主楞安装→次楞及竹胶板安装→现浇桥梁板施工。</w:t>
      </w:r>
    </w:p>
    <w:p>
      <w:pPr>
        <w:pStyle w:val="BodyText"/>
        <w:spacing w:before="3"/>
        <w:ind w:left="0"/>
        <w:rPr>
          <w:sz w:val="48"/>
        </w:rPr>
      </w:pPr>
    </w:p>
    <w:p>
      <w:pPr>
        <w:pStyle w:val="Heading1"/>
        <w:numPr>
          <w:ilvl w:val="1"/>
          <w:numId w:val="16"/>
        </w:numPr>
        <w:tabs>
          <w:tab w:val="left" w:pos="1675"/>
        </w:tabs>
        <w:spacing w:before="0" w:after="0" w:line="240" w:lineRule="auto"/>
        <w:ind w:left="1674" w:right="0" w:hanging="638"/>
        <w:jc w:val="left"/>
      </w:pPr>
      <w:r>
        <w:t>、桥梁现浇梁板模板支架搭设参数设计</w:t>
      </w:r>
    </w:p>
    <w:p>
      <w:pPr>
        <w:pStyle w:val="BodyText"/>
        <w:spacing w:before="11"/>
        <w:ind w:left="0"/>
        <w:rPr>
          <w:b/>
          <w:sz w:val="37"/>
        </w:rPr>
      </w:pPr>
    </w:p>
    <w:p>
      <w:pPr>
        <w:pStyle w:val="BodyText"/>
        <w:spacing w:line="364" w:lineRule="auto"/>
        <w:ind w:right="1338" w:firstLine="719"/>
        <w:jc w:val="both"/>
      </w:pPr>
      <w:r>
        <w:rPr>
          <w:spacing w:val="-2"/>
        </w:rPr>
        <w:t>本工程采用全支架施工方法，支架体系由支架基础、</w:t>
      </w:r>
      <w:r>
        <w:rPr>
          <w:rFonts w:ascii="幼圆" w:eastAsia="幼圆" w:hAnsi="幼圆" w:hint="eastAsia"/>
        </w:rPr>
        <w:t>Φ</w:t>
      </w:r>
      <w:r>
        <w:t>48×2.7mm</w:t>
      </w:r>
      <w:r>
        <w:rPr>
          <w:spacing w:val="-22"/>
        </w:rPr>
        <w:t xml:space="preserve"> 立杆、横</w:t>
      </w:r>
      <w:r>
        <w:t>杆、斜撑杆、可调节顶托、100×100mm</w:t>
      </w:r>
      <w:r>
        <w:rPr>
          <w:spacing w:val="-29"/>
        </w:rPr>
        <w:t xml:space="preserve"> 及 </w:t>
      </w:r>
      <w:r>
        <w:t>50×100mm</w:t>
      </w:r>
      <w:r>
        <w:rPr>
          <w:spacing w:val="-7"/>
        </w:rPr>
        <w:t xml:space="preserve"> 方木做主次楞，立杆底座直接安放在基础上。模板系统由侧模、顶模、端模等组成。</w:t>
      </w:r>
    </w:p>
    <w:p>
      <w:pPr>
        <w:pStyle w:val="BodyText"/>
        <w:spacing w:line="364" w:lineRule="auto"/>
        <w:ind w:right="1220" w:firstLine="719"/>
      </w:pPr>
      <w:r>
        <w:rPr>
          <w:spacing w:val="-10"/>
        </w:rPr>
        <w:t>桥梁板采用现浇成形，全桥沿高度方向可分为一次浇筑，浇筑的施工缝必须</w:t>
      </w:r>
      <w:r>
        <w:rPr>
          <w:spacing w:val="-11"/>
        </w:rPr>
        <w:t>进行认真的处理，凿除浮浆、气泡等不实之处，露出新鲜石子面并清洗干净。主</w:t>
      </w:r>
      <w:r>
        <w:t>筋尽量采用通长钢筋，尽量减少接头，钢筋接头按规范错开布设。</w:t>
      </w:r>
    </w:p>
    <w:p>
      <w:pPr>
        <w:pStyle w:val="BodyText"/>
        <w:spacing w:before="5"/>
        <w:ind w:left="0"/>
        <w:rPr>
          <w:sz w:val="29"/>
        </w:rPr>
      </w:pPr>
    </w:p>
    <w:p>
      <w:pPr>
        <w:pStyle w:val="Heading1"/>
        <w:numPr>
          <w:ilvl w:val="1"/>
          <w:numId w:val="16"/>
        </w:numPr>
        <w:tabs>
          <w:tab w:val="left" w:pos="1675"/>
        </w:tabs>
        <w:spacing w:before="0" w:after="0" w:line="240" w:lineRule="auto"/>
        <w:ind w:left="1674" w:right="0" w:hanging="638"/>
        <w:jc w:val="left"/>
      </w:pPr>
      <w:r>
        <w:t>、支架搭设施工要求及技术措施</w:t>
      </w:r>
    </w:p>
    <w:p>
      <w:pPr>
        <w:pStyle w:val="BodyText"/>
        <w:spacing w:before="11"/>
        <w:ind w:left="0"/>
        <w:rPr>
          <w:b/>
          <w:sz w:val="37"/>
        </w:rPr>
      </w:pPr>
    </w:p>
    <w:p>
      <w:pPr>
        <w:pStyle w:val="BodyText"/>
        <w:spacing w:line="364" w:lineRule="auto"/>
        <w:ind w:right="1167" w:firstLine="719"/>
      </w:pPr>
      <w:r>
        <w:rPr>
          <w:spacing w:val="-5"/>
        </w:rPr>
        <w:t xml:space="preserve">现浇桥梁板支架待下部结构浇筑完毕后进行搭设，采用满堂钢管支架。搭设时，先在钢筋混凝土基础上设下托（立杆底部可调底座）。支架顶部设置顶托， </w:t>
      </w:r>
      <w:r>
        <w:rPr>
          <w:spacing w:val="-17"/>
        </w:rPr>
        <w:t xml:space="preserve">顶托上安设横向 </w:t>
      </w:r>
      <w:r>
        <w:t>100×100mm</w:t>
      </w:r>
      <w:r>
        <w:rPr>
          <w:spacing w:val="-70"/>
        </w:rPr>
        <w:t xml:space="preserve"> 方木，</w:t>
      </w:r>
      <w:r>
        <w:t>100×100mm</w:t>
      </w:r>
      <w:r>
        <w:rPr>
          <w:spacing w:val="-24"/>
        </w:rPr>
        <w:t xml:space="preserve"> 方木上布置纵向 </w:t>
      </w:r>
      <w:r>
        <w:t>50</w:t>
      </w:r>
      <w:r>
        <w:rPr>
          <w:spacing w:val="1"/>
        </w:rPr>
        <w:t>×</w:t>
      </w:r>
      <w:r>
        <w:t>100mm</w:t>
      </w:r>
      <w:r>
        <w:rPr>
          <w:spacing w:val="-29"/>
        </w:rPr>
        <w:t xml:space="preserve"> 方木，</w:t>
      </w:r>
      <w:r>
        <w:rPr>
          <w:spacing w:val="-4"/>
        </w:rPr>
        <w:t>纵向方木上铺设顶板底模板。支架纵横向设置剪刀撑，以增加其整体稳定性，支</w:t>
      </w:r>
    </w:p>
    <w:p>
      <w:pPr>
        <w:spacing w:after="0" w:line="364" w:lineRule="auto"/>
        <w:sectPr>
          <w:pgSz w:w="17860" w:h="25260"/>
          <w:pgMar w:top="2200" w:right="1340" w:bottom="280" w:left="1660" w:header="708" w:footer="708"/>
          <w:pgNumType w:start="8"/>
          <w:cols w:space="708"/>
        </w:sectPr>
      </w:pPr>
    </w:p>
    <w:p>
      <w:pPr>
        <w:pStyle w:val="BodyText"/>
        <w:spacing w:before="13" w:line="364" w:lineRule="auto"/>
        <w:ind w:right="1171"/>
        <w:rPr>
          <w:rFonts w:ascii="幼圆" w:eastAsia="幼圆" w:hint="eastAsia"/>
        </w:rPr>
      </w:pPr>
      <w:r>
        <w:rPr>
          <w:rFonts w:ascii="幼圆" w:eastAsia="幼圆" w:hint="eastAsia"/>
          <w:spacing w:val="-19"/>
        </w:rPr>
        <w:t xml:space="preserve">架上端与腹板间用方木塞紧。扫地杆等剪刀撑与立杆、纵横向水平杆等同步搭设， </w:t>
      </w:r>
      <w:r>
        <w:rPr>
          <w:rFonts w:ascii="幼圆" w:eastAsia="幼圆" w:hint="eastAsia"/>
        </w:rPr>
        <w:t>在浇筑过程中，进行全过程监测和专人检查。</w:t>
      </w:r>
    </w:p>
    <w:p>
      <w:pPr>
        <w:pStyle w:val="BodyText"/>
        <w:spacing w:line="460" w:lineRule="exact"/>
        <w:ind w:left="1757"/>
        <w:rPr>
          <w:rFonts w:ascii="幼圆" w:eastAsia="幼圆" w:hint="eastAsia"/>
        </w:rPr>
      </w:pPr>
      <w:r>
        <w:rPr>
          <w:rFonts w:ascii="幼圆" w:eastAsia="幼圆" w:hint="eastAsia"/>
        </w:rPr>
        <w:t>1、施工准备</w:t>
      </w:r>
    </w:p>
    <w:p>
      <w:pPr>
        <w:pStyle w:val="BodyText"/>
        <w:spacing w:before="241" w:line="362" w:lineRule="auto"/>
        <w:ind w:right="1580" w:firstLine="719"/>
        <w:rPr>
          <w:rFonts w:ascii="幼圆" w:eastAsia="幼圆" w:hint="eastAsia"/>
        </w:rPr>
      </w:pPr>
      <w:r>
        <w:rPr>
          <w:rFonts w:ascii="幼圆" w:eastAsia="幼圆" w:hint="eastAsia"/>
          <w:spacing w:val="-1"/>
        </w:rPr>
        <w:t>单位工程各级负责人按施工方案中有关支架搭设要求逐级向施工人员进行</w:t>
      </w:r>
      <w:r>
        <w:rPr>
          <w:rFonts w:ascii="幼圆" w:eastAsia="幼圆" w:hint="eastAsia"/>
        </w:rPr>
        <w:t>技术交底工作。</w:t>
      </w:r>
    </w:p>
    <w:p>
      <w:pPr>
        <w:pStyle w:val="BodyText"/>
        <w:spacing w:before="7" w:line="362" w:lineRule="auto"/>
        <w:ind w:right="1350" w:firstLine="719"/>
        <w:rPr>
          <w:rFonts w:ascii="幼圆" w:eastAsia="幼圆" w:hint="eastAsia"/>
        </w:rPr>
      </w:pPr>
      <w:r>
        <w:rPr>
          <w:rFonts w:ascii="幼圆" w:eastAsia="幼圆" w:hint="eastAsia"/>
          <w:spacing w:val="-9"/>
        </w:rPr>
        <w:t>对进场的材料进行检查验收，凡不合格构配件一律予以退场，经检查合格的</w:t>
      </w:r>
      <w:r>
        <w:rPr>
          <w:rFonts w:ascii="幼圆" w:eastAsia="幼圆" w:hint="eastAsia"/>
        </w:rPr>
        <w:t>构配件按品种、规格分类整齐堆码，堆放场地不得积水。</w:t>
      </w:r>
    </w:p>
    <w:p>
      <w:pPr>
        <w:pStyle w:val="BodyText"/>
        <w:spacing w:before="8"/>
        <w:ind w:left="1757"/>
        <w:rPr>
          <w:rFonts w:ascii="幼圆" w:eastAsia="幼圆" w:hint="eastAsia"/>
        </w:rPr>
      </w:pPr>
      <w:r>
        <w:rPr>
          <w:rFonts w:ascii="幼圆" w:eastAsia="幼圆" w:hint="eastAsia"/>
        </w:rPr>
        <w:t>2、立杆搭设</w:t>
      </w:r>
    </w:p>
    <w:p>
      <w:pPr>
        <w:pStyle w:val="BodyText"/>
        <w:spacing w:before="237" w:line="364" w:lineRule="auto"/>
        <w:ind w:right="1170" w:firstLine="719"/>
        <w:rPr>
          <w:rFonts w:ascii="幼圆" w:eastAsia="幼圆" w:hAnsi="幼圆" w:hint="eastAsia"/>
        </w:rPr>
      </w:pPr>
      <w:r>
        <w:rPr>
          <w:rFonts w:ascii="幼圆" w:eastAsia="幼圆" w:hAnsi="幼圆" w:hint="eastAsia"/>
          <w:spacing w:val="-15"/>
        </w:rPr>
        <w:t xml:space="preserve">首先根据设计图纸坐标在场地放出支架位置，在基础上弹线，然后搭设支架， </w:t>
      </w:r>
      <w:r>
        <w:rPr>
          <w:rFonts w:ascii="幼圆" w:eastAsia="幼圆" w:hAnsi="幼圆" w:hint="eastAsia"/>
          <w:spacing w:val="1"/>
        </w:rPr>
        <w:t xml:space="preserve">立杆纵横向间距为 </w:t>
      </w:r>
      <w:r>
        <w:rPr>
          <w:rFonts w:ascii="幼圆" w:eastAsia="幼圆" w:hAnsi="幼圆" w:hint="eastAsia"/>
        </w:rPr>
        <w:t>60cm×60cm，允许搭设偏差±</w:t>
      </w:r>
      <w:r>
        <w:rPr>
          <w:rFonts w:ascii="幼圆" w:eastAsia="幼圆" w:hAnsi="幼圆" w:hint="eastAsia"/>
          <w:spacing w:val="2"/>
        </w:rPr>
        <w:t>5cm</w:t>
      </w:r>
      <w:r>
        <w:rPr>
          <w:rFonts w:ascii="幼圆" w:eastAsia="幼圆" w:hAnsi="幼圆" w:hint="eastAsia"/>
        </w:rPr>
        <w:t>,立杆垂直度允许搭设偏差</w:t>
      </w:r>
    </w:p>
    <w:p>
      <w:pPr>
        <w:pStyle w:val="BodyText"/>
        <w:spacing w:line="364" w:lineRule="auto"/>
        <w:ind w:right="1304"/>
        <w:rPr>
          <w:rFonts w:ascii="幼圆" w:eastAsia="幼圆" w:hAnsi="幼圆" w:hint="eastAsia"/>
        </w:rPr>
      </w:pPr>
      <w:r>
        <w:rPr>
          <w:rFonts w:ascii="幼圆" w:eastAsia="幼圆" w:hAnsi="幼圆" w:hint="eastAsia"/>
        </w:rPr>
        <w:t>±10 mm</w:t>
      </w:r>
      <w:r>
        <w:rPr>
          <w:rFonts w:ascii="幼圆" w:eastAsia="幼圆" w:hAnsi="幼圆" w:hint="eastAsia"/>
          <w:spacing w:val="-5"/>
        </w:rPr>
        <w:t xml:space="preserve">。下部设扫地杆，扫地杆距离地面高度 </w:t>
      </w:r>
      <w:r>
        <w:rPr>
          <w:rFonts w:ascii="幼圆" w:eastAsia="幼圆" w:hAnsi="幼圆" w:hint="eastAsia"/>
        </w:rPr>
        <w:t>15cm</w:t>
      </w:r>
      <w:r>
        <w:rPr>
          <w:rFonts w:ascii="幼圆" w:eastAsia="幼圆" w:hAnsi="幼圆" w:hint="eastAsia"/>
          <w:spacing w:val="-2"/>
        </w:rPr>
        <w:t>。立杆底直接搭设在下穿底</w:t>
      </w:r>
      <w:r>
        <w:rPr>
          <w:rFonts w:ascii="幼圆" w:eastAsia="幼圆" w:hAnsi="幼圆" w:hint="eastAsia"/>
          <w:spacing w:val="-4"/>
        </w:rPr>
        <w:t xml:space="preserve">板上，立杆上端可调螺杆支托伸出顶层水平杆的长度不得大于 </w:t>
      </w:r>
      <w:r>
        <w:rPr>
          <w:rFonts w:ascii="幼圆" w:eastAsia="幼圆" w:hAnsi="幼圆" w:hint="eastAsia"/>
        </w:rPr>
        <w:t>50cm。</w:t>
      </w:r>
    </w:p>
    <w:p>
      <w:pPr>
        <w:pStyle w:val="BodyText"/>
        <w:spacing w:line="459" w:lineRule="exact"/>
        <w:ind w:left="2477"/>
        <w:rPr>
          <w:rFonts w:ascii="幼圆" w:eastAsia="幼圆" w:hint="eastAsia"/>
        </w:rPr>
      </w:pPr>
      <w:r>
        <w:rPr>
          <w:rFonts w:ascii="幼圆" w:eastAsia="幼圆" w:hint="eastAsia"/>
        </w:rPr>
        <w:t>3、横杆搭设</w:t>
      </w:r>
    </w:p>
    <w:p>
      <w:pPr>
        <w:pStyle w:val="BodyText"/>
        <w:spacing w:before="239" w:line="364" w:lineRule="auto"/>
        <w:ind w:right="1339" w:firstLine="719"/>
        <w:jc w:val="both"/>
        <w:rPr>
          <w:rFonts w:ascii="幼圆" w:eastAsia="幼圆" w:hint="eastAsia"/>
        </w:rPr>
      </w:pPr>
      <w:r>
        <w:rPr>
          <w:rFonts w:ascii="幼圆" w:eastAsia="幼圆" w:hint="eastAsia"/>
        </w:rPr>
        <w:t>立杆之间满设双向水平杆，纵横向水平杆上下步距 60cm，确保其在两个方向都具有足够的设计刚度，一根横杆两端的高差，不能超过2cm，纵向水平杆全长平整度要符合规范要求。</w:t>
      </w:r>
    </w:p>
    <w:p>
      <w:pPr>
        <w:pStyle w:val="BodyText"/>
        <w:spacing w:line="461" w:lineRule="exact"/>
        <w:ind w:left="1757"/>
        <w:rPr>
          <w:rFonts w:ascii="幼圆" w:eastAsia="幼圆" w:hint="eastAsia"/>
        </w:rPr>
      </w:pPr>
      <w:r>
        <w:rPr>
          <w:rFonts w:ascii="幼圆" w:eastAsia="幼圆" w:hint="eastAsia"/>
        </w:rPr>
        <w:t>4、可调支托设置</w:t>
      </w:r>
    </w:p>
    <w:p>
      <w:pPr>
        <w:pStyle w:val="ListParagraph"/>
        <w:numPr>
          <w:ilvl w:val="2"/>
          <w:numId w:val="16"/>
        </w:numPr>
        <w:tabs>
          <w:tab w:val="left" w:pos="2658"/>
        </w:tabs>
        <w:spacing w:before="238" w:after="0" w:line="240" w:lineRule="auto"/>
        <w:ind w:left="2658" w:right="0" w:hanging="901"/>
        <w:jc w:val="left"/>
        <w:rPr>
          <w:rFonts w:ascii="幼圆" w:eastAsia="幼圆" w:hint="eastAsia"/>
          <w:sz w:val="36"/>
        </w:rPr>
      </w:pPr>
      <w:r>
        <w:rPr>
          <w:rFonts w:ascii="幼圆" w:eastAsia="幼圆" w:hint="eastAsia"/>
          <w:spacing w:val="-7"/>
          <w:sz w:val="36"/>
        </w:rPr>
        <w:t xml:space="preserve">可调节支托螺杆外径不小于 </w:t>
      </w:r>
      <w:r>
        <w:rPr>
          <w:rFonts w:ascii="幼圆" w:eastAsia="幼圆" w:hint="eastAsia"/>
          <w:sz w:val="36"/>
        </w:rPr>
        <w:t>36mm，</w:t>
      </w:r>
      <w:r>
        <w:rPr>
          <w:rFonts w:ascii="幼圆" w:eastAsia="幼圆" w:hint="eastAsia"/>
          <w:spacing w:val="-10"/>
          <w:sz w:val="36"/>
        </w:rPr>
        <w:t xml:space="preserve">支托板厚度不小于 </w:t>
      </w:r>
      <w:r>
        <w:rPr>
          <w:rFonts w:ascii="幼圆" w:eastAsia="幼圆" w:hint="eastAsia"/>
          <w:sz w:val="36"/>
        </w:rPr>
        <w:t>5mm。</w:t>
      </w:r>
    </w:p>
    <w:p>
      <w:pPr>
        <w:pStyle w:val="ListParagraph"/>
        <w:numPr>
          <w:ilvl w:val="2"/>
          <w:numId w:val="16"/>
        </w:numPr>
        <w:tabs>
          <w:tab w:val="left" w:pos="2658"/>
        </w:tabs>
        <w:spacing w:before="240" w:after="0" w:line="240" w:lineRule="auto"/>
        <w:ind w:left="2658" w:right="0" w:hanging="901"/>
        <w:jc w:val="left"/>
        <w:rPr>
          <w:rFonts w:ascii="幼圆" w:eastAsia="幼圆" w:hint="eastAsia"/>
          <w:sz w:val="36"/>
        </w:rPr>
      </w:pPr>
      <w:r>
        <w:rPr>
          <w:rFonts w:ascii="幼圆" w:eastAsia="幼圆" w:hint="eastAsia"/>
          <w:spacing w:val="-6"/>
          <w:sz w:val="36"/>
        </w:rPr>
        <w:t xml:space="preserve">螺杆与支托板的焊缝厚度不小于 </w:t>
      </w:r>
      <w:r>
        <w:rPr>
          <w:rFonts w:ascii="幼圆" w:eastAsia="幼圆" w:hint="eastAsia"/>
          <w:sz w:val="36"/>
        </w:rPr>
        <w:t>6mm，</w:t>
      </w:r>
      <w:r>
        <w:rPr>
          <w:rFonts w:ascii="幼圆" w:eastAsia="幼圆" w:hint="eastAsia"/>
          <w:spacing w:val="-12"/>
          <w:sz w:val="36"/>
        </w:rPr>
        <w:t xml:space="preserve">螺母厚度不小于 </w:t>
      </w:r>
      <w:r>
        <w:rPr>
          <w:rFonts w:ascii="幼圆" w:eastAsia="幼圆" w:hint="eastAsia"/>
          <w:sz w:val="36"/>
        </w:rPr>
        <w:t>30mm。</w:t>
      </w:r>
    </w:p>
    <w:p>
      <w:pPr>
        <w:pStyle w:val="ListParagraph"/>
        <w:numPr>
          <w:ilvl w:val="2"/>
          <w:numId w:val="16"/>
        </w:numPr>
        <w:tabs>
          <w:tab w:val="left" w:pos="2658"/>
        </w:tabs>
        <w:spacing w:before="237" w:after="0" w:line="240" w:lineRule="auto"/>
        <w:ind w:left="2658" w:right="0" w:hanging="901"/>
        <w:jc w:val="left"/>
        <w:rPr>
          <w:rFonts w:ascii="幼圆" w:eastAsia="幼圆" w:hint="eastAsia"/>
          <w:sz w:val="36"/>
        </w:rPr>
      </w:pPr>
      <w:r>
        <w:rPr>
          <w:rFonts w:ascii="幼圆" w:eastAsia="幼圆" w:hint="eastAsia"/>
          <w:spacing w:val="-6"/>
          <w:sz w:val="36"/>
        </w:rPr>
        <w:t xml:space="preserve">可调支托螺杆插入钢管长度不小于 </w:t>
      </w:r>
      <w:r>
        <w:rPr>
          <w:rFonts w:ascii="幼圆" w:eastAsia="幼圆" w:hint="eastAsia"/>
          <w:sz w:val="36"/>
        </w:rPr>
        <w:t>150mm。</w:t>
      </w:r>
    </w:p>
    <w:p>
      <w:pPr>
        <w:pStyle w:val="ListParagraph"/>
        <w:numPr>
          <w:ilvl w:val="2"/>
          <w:numId w:val="16"/>
        </w:numPr>
        <w:tabs>
          <w:tab w:val="left" w:pos="2658"/>
        </w:tabs>
        <w:spacing w:before="241" w:after="0" w:line="240" w:lineRule="auto"/>
        <w:ind w:left="2658" w:right="0" w:hanging="901"/>
        <w:jc w:val="left"/>
        <w:rPr>
          <w:rFonts w:ascii="幼圆" w:eastAsia="幼圆" w:hint="eastAsia"/>
          <w:sz w:val="36"/>
        </w:rPr>
      </w:pPr>
      <w:r>
        <w:rPr>
          <w:rFonts w:ascii="幼圆" w:eastAsia="幼圆" w:hint="eastAsia"/>
          <w:spacing w:val="-8"/>
          <w:sz w:val="36"/>
        </w:rPr>
        <w:t xml:space="preserve">螺杆伸出刚管长度不大于 </w:t>
      </w:r>
      <w:r>
        <w:rPr>
          <w:rFonts w:ascii="幼圆" w:eastAsia="幼圆" w:hint="eastAsia"/>
          <w:sz w:val="36"/>
        </w:rPr>
        <w:t>200mm。</w:t>
      </w:r>
    </w:p>
    <w:p>
      <w:pPr>
        <w:pStyle w:val="ListParagraph"/>
        <w:numPr>
          <w:ilvl w:val="2"/>
          <w:numId w:val="16"/>
        </w:numPr>
        <w:tabs>
          <w:tab w:val="left" w:pos="2658"/>
        </w:tabs>
        <w:spacing w:before="237" w:after="0" w:line="240" w:lineRule="auto"/>
        <w:ind w:left="2658" w:right="0" w:hanging="901"/>
        <w:jc w:val="left"/>
        <w:rPr>
          <w:rFonts w:ascii="幼圆" w:eastAsia="幼圆" w:hint="eastAsia"/>
          <w:sz w:val="36"/>
        </w:rPr>
      </w:pPr>
      <w:r>
        <w:rPr>
          <w:rFonts w:ascii="幼圆" w:eastAsia="幼圆" w:hint="eastAsia"/>
          <w:spacing w:val="-4"/>
          <w:sz w:val="36"/>
        </w:rPr>
        <w:t xml:space="preserve">插入立杆顶管的可调支托伸出顶层水平杆长度不大于 </w:t>
      </w:r>
      <w:r>
        <w:rPr>
          <w:rFonts w:ascii="幼圆" w:eastAsia="幼圆" w:hint="eastAsia"/>
          <w:sz w:val="36"/>
        </w:rPr>
        <w:t>500mm</w:t>
      </w:r>
    </w:p>
    <w:p>
      <w:pPr>
        <w:spacing w:after="0" w:line="240" w:lineRule="auto"/>
        <w:jc w:val="left"/>
        <w:rPr>
          <w:rFonts w:ascii="幼圆" w:eastAsia="幼圆" w:hint="eastAsia"/>
          <w:sz w:val="36"/>
        </w:rPr>
        <w:sectPr>
          <w:pgSz w:w="17860" w:h="25260"/>
          <w:pgMar w:top="1820" w:right="1340" w:bottom="280" w:left="1660" w:header="708" w:footer="708"/>
          <w:pgNumType w:start="9"/>
          <w:cols w:space="708"/>
        </w:sectPr>
      </w:pPr>
    </w:p>
    <w:p>
      <w:pPr>
        <w:tabs>
          <w:tab w:val="left" w:pos="11622"/>
        </w:tabs>
        <w:spacing w:before="53"/>
        <w:ind w:left="4596" w:right="0" w:firstLine="0"/>
        <w:jc w:val="left"/>
        <w:rPr>
          <w:sz w:val="30"/>
        </w:rPr>
      </w:pPr>
      <w:r>
        <w:drawing>
          <wp:anchor distT="0" distB="0" distL="0" distR="0" simplePos="0" relativeHeight="251666432" behindDoc="1" locked="0" layoutInCell="1" allowOverlap="1">
            <wp:simplePos x="0" y="0"/>
            <wp:positionH relativeFrom="page">
              <wp:posOffset>2057400</wp:posOffset>
            </wp:positionH>
            <wp:positionV relativeFrom="paragraph">
              <wp:posOffset>179450</wp:posOffset>
            </wp:positionV>
            <wp:extent cx="3517900" cy="5207000"/>
            <wp:effectExtent l="0" t="0" r="0" b="0"/>
            <wp:wrapNone/>
            <wp:docPr id="13"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8.png"/>
                    <pic:cNvPicPr/>
                  </pic:nvPicPr>
                  <pic:blipFill>
                    <a:blip xmlns:r="http://schemas.openxmlformats.org/officeDocument/2006/relationships" r:embed="rId11" cstate="print"/>
                    <a:stretch>
                      <a:fillRect/>
                    </a:stretch>
                  </pic:blipFill>
                  <pic:spPr>
                    <a:xfrm>
                      <a:off x="0" y="0"/>
                      <a:ext cx="3517900" cy="5207000"/>
                    </a:xfrm>
                    <a:prstGeom prst="rect">
                      <a:avLst/>
                    </a:prstGeom>
                  </pic:spPr>
                </pic:pic>
              </a:graphicData>
            </a:graphic>
          </wp:anchor>
        </w:drawing>
      </w:r>
      <w:r>
        <w:drawing>
          <wp:anchor distT="0" distB="0" distL="0" distR="0" simplePos="0" relativeHeight="251667456" behindDoc="1" locked="0" layoutInCell="1" allowOverlap="1">
            <wp:simplePos x="0" y="0"/>
            <wp:positionH relativeFrom="page">
              <wp:posOffset>6350000</wp:posOffset>
            </wp:positionH>
            <wp:positionV relativeFrom="paragraph">
              <wp:posOffset>179450</wp:posOffset>
            </wp:positionV>
            <wp:extent cx="3517900" cy="5207000"/>
            <wp:effectExtent l="0" t="0" r="0" b="0"/>
            <wp:wrapNone/>
            <wp:docPr id="15"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9.png"/>
                    <pic:cNvPicPr/>
                  </pic:nvPicPr>
                  <pic:blipFill>
                    <a:blip xmlns:r="http://schemas.openxmlformats.org/officeDocument/2006/relationships" r:embed="rId12" cstate="print"/>
                    <a:stretch>
                      <a:fillRect/>
                    </a:stretch>
                  </pic:blipFill>
                  <pic:spPr>
                    <a:xfrm>
                      <a:off x="0" y="0"/>
                      <a:ext cx="3517900" cy="5207000"/>
                    </a:xfrm>
                    <a:prstGeom prst="rect">
                      <a:avLst/>
                    </a:prstGeom>
                  </pic:spPr>
                </pic:pic>
              </a:graphicData>
            </a:graphic>
          </wp:anchor>
        </w:drawing>
      </w:r>
      <w:r>
        <w:rPr>
          <w:sz w:val="30"/>
        </w:rPr>
        <w:t>双钢管主楞</w:t>
        <w:tab/>
        <w:t>方木居中</w:t>
      </w:r>
    </w:p>
    <w:p>
      <w:pPr>
        <w:pStyle w:val="BodyText"/>
        <w:spacing w:before="9"/>
        <w:ind w:left="0"/>
        <w:rPr>
          <w:sz w:val="21"/>
        </w:rPr>
      </w:pPr>
    </w:p>
    <w:p>
      <w:pPr>
        <w:tabs>
          <w:tab w:val="left" w:pos="8275"/>
        </w:tabs>
        <w:spacing w:before="61"/>
        <w:ind w:left="1522" w:right="0" w:firstLine="0"/>
        <w:jc w:val="left"/>
        <w:rPr>
          <w:sz w:val="30"/>
        </w:rPr>
      </w:pPr>
      <w:r>
        <w:rPr>
          <w:sz w:val="30"/>
        </w:rPr>
        <w:t>[10槽钢</w:t>
        <w:tab/>
        <w:t>[10槽钢</w:t>
      </w:r>
    </w:p>
    <w:p>
      <w:pPr>
        <w:pStyle w:val="BodyText"/>
        <w:ind w:left="0"/>
        <w:rPr>
          <w:sz w:val="20"/>
        </w:rPr>
      </w:pPr>
    </w:p>
    <w:p>
      <w:pPr>
        <w:pStyle w:val="BodyText"/>
        <w:spacing w:before="10"/>
        <w:ind w:left="0"/>
        <w:rPr>
          <w:sz w:val="16"/>
        </w:rPr>
      </w:pPr>
    </w:p>
    <w:p>
      <w:pPr>
        <w:spacing w:after="0"/>
        <w:rPr>
          <w:sz w:val="16"/>
        </w:rPr>
        <w:sectPr>
          <w:pgSz w:w="17860" w:h="25260"/>
          <w:pgMar w:top="1940" w:right="1340" w:bottom="280" w:left="1660" w:header="708" w:footer="708"/>
          <w:pgNumType w:start="10"/>
          <w:cols w:space="708"/>
        </w:sectPr>
      </w:pPr>
    </w:p>
    <w:p>
      <w:pPr>
        <w:spacing w:before="60"/>
        <w:ind w:left="1567" w:right="0" w:firstLine="0"/>
        <w:jc w:val="left"/>
        <w:rPr>
          <w:sz w:val="30"/>
        </w:rPr>
      </w:pPr>
      <w:r>
        <w:rPr>
          <w:sz w:val="30"/>
        </w:rPr>
        <w:t>可调U型支托</w:t>
      </w:r>
    </w:p>
    <w:p>
      <w:pPr>
        <w:pStyle w:val="BodyText"/>
        <w:spacing w:before="7"/>
        <w:ind w:left="0"/>
        <w:rPr>
          <w:sz w:val="21"/>
        </w:rPr>
      </w:pPr>
      <w:r>
        <w:br w:type="column"/>
      </w:r>
    </w:p>
    <w:p>
      <w:pPr>
        <w:spacing w:before="1"/>
        <w:ind w:left="0" w:right="38" w:firstLine="0"/>
        <w:jc w:val="right"/>
        <w:rPr>
          <w:sz w:val="30"/>
        </w:rPr>
      </w:pPr>
      <w:r>
        <w:rPr>
          <w:sz w:val="30"/>
        </w:rPr>
        <w:t>≤20</w:t>
      </w:r>
    </w:p>
    <w:p>
      <w:pPr>
        <w:spacing w:before="60"/>
        <w:ind w:left="1566" w:right="0" w:firstLine="0"/>
        <w:jc w:val="left"/>
        <w:rPr>
          <w:sz w:val="30"/>
        </w:rPr>
      </w:pPr>
      <w:r>
        <w:br w:type="column"/>
      </w:r>
      <w:r>
        <w:rPr>
          <w:sz w:val="30"/>
        </w:rPr>
        <w:t>可调U型支托</w:t>
      </w:r>
    </w:p>
    <w:p>
      <w:pPr>
        <w:pStyle w:val="BodyText"/>
        <w:spacing w:before="7"/>
        <w:ind w:left="0"/>
        <w:rPr>
          <w:sz w:val="21"/>
        </w:rPr>
      </w:pPr>
      <w:r>
        <w:br w:type="column"/>
      </w:r>
    </w:p>
    <w:p>
      <w:pPr>
        <w:spacing w:before="1"/>
        <w:ind w:left="1550" w:right="1496" w:firstLine="0"/>
        <w:jc w:val="center"/>
        <w:rPr>
          <w:sz w:val="30"/>
        </w:rPr>
      </w:pPr>
      <w:r>
        <w:rPr>
          <w:sz w:val="30"/>
        </w:rPr>
        <w:t>≤20</w:t>
      </w:r>
    </w:p>
    <w:p>
      <w:pPr>
        <w:spacing w:after="0"/>
        <w:jc w:val="center"/>
        <w:rPr>
          <w:sz w:val="30"/>
        </w:rPr>
        <w:sectPr>
          <w:type w:val="continuous"/>
          <w:pgSz w:w="17860" w:h="25260"/>
          <w:pgMar w:top="1780" w:right="1340" w:bottom="280" w:left="1660" w:header="708" w:footer="708"/>
          <w:pgNumType w:start="11"/>
          <w:cols w:num="4" w:space="708" w:equalWidth="0">
            <w:col w:w="3275" w:space="1146"/>
            <w:col w:w="2214" w:space="117"/>
            <w:col w:w="3275" w:space="1146"/>
            <w:col w:w="3687" w:space="0"/>
          </w:cols>
        </w:sectPr>
      </w:pPr>
    </w:p>
    <w:p>
      <w:pPr>
        <w:pStyle w:val="BodyText"/>
        <w:ind w:left="0"/>
        <w:rPr>
          <w:sz w:val="20"/>
        </w:rPr>
      </w:pPr>
    </w:p>
    <w:p>
      <w:pPr>
        <w:pStyle w:val="BodyText"/>
        <w:spacing w:before="9"/>
        <w:ind w:left="0"/>
        <w:rPr>
          <w:sz w:val="18"/>
        </w:rPr>
      </w:pPr>
    </w:p>
    <w:p>
      <w:pPr>
        <w:spacing w:after="0"/>
        <w:rPr>
          <w:sz w:val="18"/>
        </w:rPr>
        <w:sectPr>
          <w:type w:val="continuous"/>
          <w:pgSz w:w="17860" w:h="25260"/>
          <w:pgMar w:top="1780" w:right="1340" w:bottom="280" w:left="1660" w:header="708" w:footer="708"/>
          <w:pgNumType w:start="12"/>
          <w:cols w:space="708"/>
        </w:sectPr>
      </w:pPr>
    </w:p>
    <w:p>
      <w:pPr>
        <w:spacing w:before="61"/>
        <w:ind w:left="1821" w:right="0" w:firstLine="0"/>
        <w:jc w:val="left"/>
        <w:rPr>
          <w:sz w:val="30"/>
        </w:rPr>
      </w:pPr>
      <w:r>
        <w:rPr>
          <w:sz w:val="30"/>
        </w:rPr>
        <w:t>纵横横杆</w:t>
      </w:r>
    </w:p>
    <w:p>
      <w:pPr>
        <w:pStyle w:val="BodyText"/>
        <w:spacing w:before="5"/>
        <w:ind w:left="0"/>
        <w:rPr>
          <w:sz w:val="32"/>
        </w:rPr>
      </w:pPr>
      <w:r>
        <w:br w:type="column"/>
      </w:r>
    </w:p>
    <w:p>
      <w:pPr>
        <w:spacing w:before="1"/>
        <w:ind w:left="0" w:right="38" w:firstLine="0"/>
        <w:jc w:val="right"/>
        <w:rPr>
          <w:sz w:val="30"/>
        </w:rPr>
      </w:pPr>
      <w:r>
        <w:rPr>
          <w:sz w:val="30"/>
        </w:rPr>
        <w:t>≤10</w:t>
      </w:r>
    </w:p>
    <w:p>
      <w:pPr>
        <w:spacing w:before="61"/>
        <w:ind w:left="1821" w:right="0" w:firstLine="0"/>
        <w:jc w:val="left"/>
        <w:rPr>
          <w:sz w:val="30"/>
        </w:rPr>
      </w:pPr>
      <w:r>
        <w:br w:type="column"/>
      </w:r>
      <w:r>
        <w:rPr>
          <w:sz w:val="30"/>
        </w:rPr>
        <w:t>纵横横杆</w:t>
      </w:r>
    </w:p>
    <w:p>
      <w:pPr>
        <w:pStyle w:val="BodyText"/>
        <w:spacing w:before="5"/>
        <w:ind w:left="0"/>
        <w:rPr>
          <w:sz w:val="32"/>
        </w:rPr>
      </w:pPr>
      <w:r>
        <w:br w:type="column"/>
      </w:r>
    </w:p>
    <w:p>
      <w:pPr>
        <w:spacing w:before="1"/>
        <w:ind w:left="1805" w:right="1491" w:firstLine="0"/>
        <w:jc w:val="center"/>
        <w:rPr>
          <w:sz w:val="30"/>
        </w:rPr>
      </w:pPr>
      <w:r>
        <w:rPr>
          <w:sz w:val="30"/>
        </w:rPr>
        <w:t>≤10</w:t>
      </w:r>
    </w:p>
    <w:p>
      <w:pPr>
        <w:spacing w:after="0"/>
        <w:jc w:val="center"/>
        <w:rPr>
          <w:sz w:val="30"/>
        </w:rPr>
        <w:sectPr>
          <w:type w:val="continuous"/>
          <w:pgSz w:w="17860" w:h="25260"/>
          <w:pgMar w:top="1780" w:right="1340" w:bottom="280" w:left="1660" w:header="708" w:footer="708"/>
          <w:pgNumType w:start="13"/>
          <w:cols w:num="4" w:space="708" w:equalWidth="0">
            <w:col w:w="3075" w:space="1096"/>
            <w:col w:w="2469" w:space="112"/>
            <w:col w:w="3075" w:space="1096"/>
            <w:col w:w="3937" w:space="0"/>
          </w:cols>
        </w:sectPr>
      </w:pPr>
    </w:p>
    <w:p>
      <w:pPr>
        <w:pStyle w:val="BodyText"/>
        <w:ind w:left="0"/>
        <w:rPr>
          <w:sz w:val="20"/>
        </w:rPr>
      </w:pPr>
    </w:p>
    <w:p>
      <w:pPr>
        <w:pStyle w:val="BodyText"/>
        <w:ind w:left="0"/>
        <w:rPr>
          <w:sz w:val="20"/>
        </w:rPr>
      </w:pPr>
    </w:p>
    <w:p>
      <w:pPr>
        <w:pStyle w:val="BodyText"/>
        <w:spacing w:before="8"/>
        <w:ind w:left="0"/>
        <w:rPr>
          <w:sz w:val="22"/>
        </w:rPr>
      </w:pPr>
    </w:p>
    <w:p>
      <w:pPr>
        <w:tabs>
          <w:tab w:val="left" w:pos="12788"/>
        </w:tabs>
        <w:spacing w:before="61"/>
        <w:ind w:left="6035" w:right="0" w:firstLine="0"/>
        <w:jc w:val="left"/>
        <w:rPr>
          <w:sz w:val="30"/>
        </w:rPr>
      </w:pPr>
      <w:r>
        <w:rPr>
          <w:sz w:val="30"/>
        </w:rPr>
        <w:t>≥2/3螺杆长度</w:t>
        <w:tab/>
        <w:t>≥2/3螺杆长度</w:t>
      </w:r>
    </w:p>
    <w:p>
      <w:pPr>
        <w:pStyle w:val="BodyText"/>
        <w:spacing w:before="5"/>
        <w:ind w:left="0"/>
        <w:rPr>
          <w:sz w:val="33"/>
        </w:rPr>
      </w:pPr>
    </w:p>
    <w:p>
      <w:pPr>
        <w:tabs>
          <w:tab w:val="left" w:pos="8956"/>
        </w:tabs>
        <w:spacing w:before="0"/>
        <w:ind w:left="2204" w:right="0" w:firstLine="0"/>
        <w:jc w:val="left"/>
        <w:rPr>
          <w:sz w:val="30"/>
        </w:rPr>
      </w:pPr>
      <w:r>
        <w:rPr>
          <w:sz w:val="30"/>
        </w:rPr>
        <w:t>立杆</w:t>
        <w:tab/>
        <w:t>立杆</w:t>
      </w: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spacing w:before="202"/>
        <w:ind w:left="1074" w:right="1383" w:firstLine="0"/>
        <w:jc w:val="center"/>
        <w:rPr>
          <w:sz w:val="42"/>
        </w:rPr>
      </w:pPr>
      <w:r>
        <w:rPr>
          <w:sz w:val="42"/>
        </w:rPr>
        <w:t>可调支托结构图</w:t>
      </w:r>
    </w:p>
    <w:p>
      <w:pPr>
        <w:pStyle w:val="BodyText"/>
        <w:spacing w:line="49" w:lineRule="exact"/>
        <w:ind w:left="5800"/>
        <w:rPr>
          <w:sz w:val="4"/>
        </w:rPr>
      </w:pPr>
      <w:r>
        <w:rPr>
          <w:position w:val="0"/>
          <w:sz w:val="4"/>
        </w:rPr>
        <w:drawing>
          <wp:inline distT="0" distB="0" distL="0" distR="0">
            <wp:extent cx="1887105" cy="31718"/>
            <wp:effectExtent l="0" t="0" r="0" b="0"/>
            <wp:docPr id="17"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10.png"/>
                    <pic:cNvPicPr/>
                  </pic:nvPicPr>
                  <pic:blipFill>
                    <a:blip xmlns:r="http://schemas.openxmlformats.org/officeDocument/2006/relationships" r:embed="rId13" cstate="print"/>
                    <a:stretch>
                      <a:fillRect/>
                    </a:stretch>
                  </pic:blipFill>
                  <pic:spPr>
                    <a:xfrm>
                      <a:off x="0" y="0"/>
                      <a:ext cx="1887105" cy="31718"/>
                    </a:xfrm>
                    <a:prstGeom prst="rect">
                      <a:avLst/>
                    </a:prstGeom>
                  </pic:spPr>
                </pic:pic>
              </a:graphicData>
            </a:graphic>
          </wp:inline>
        </w:drawing>
      </w:r>
    </w:p>
    <w:p>
      <w:pPr>
        <w:pStyle w:val="BodyText"/>
        <w:spacing w:before="285"/>
        <w:ind w:left="1757"/>
      </w:pPr>
      <w:r>
        <w:t>5、剪刀撑设置</w:t>
      </w:r>
    </w:p>
    <w:p>
      <w:pPr>
        <w:pStyle w:val="ListParagraph"/>
        <w:numPr>
          <w:ilvl w:val="0"/>
          <w:numId w:val="15"/>
        </w:numPr>
        <w:tabs>
          <w:tab w:val="left" w:pos="2658"/>
        </w:tabs>
        <w:spacing w:before="238" w:after="0" w:line="240" w:lineRule="auto"/>
        <w:ind w:left="2658" w:right="0" w:hanging="901"/>
        <w:jc w:val="both"/>
        <w:rPr>
          <w:sz w:val="36"/>
        </w:rPr>
      </w:pPr>
      <w:r>
        <w:rPr>
          <w:spacing w:val="-5"/>
          <w:sz w:val="36"/>
        </w:rPr>
        <w:t xml:space="preserve">每道剪刀撑跨越立杆的根数应不大于 </w:t>
      </w:r>
      <w:r>
        <w:rPr>
          <w:sz w:val="36"/>
        </w:rPr>
        <w:t>8</w:t>
      </w:r>
      <w:r>
        <w:rPr>
          <w:spacing w:val="-24"/>
          <w:sz w:val="36"/>
        </w:rPr>
        <w:t xml:space="preserve"> 根，不少于 </w:t>
      </w:r>
      <w:r>
        <w:rPr>
          <w:sz w:val="36"/>
        </w:rPr>
        <w:t>5</w:t>
      </w:r>
      <w:r>
        <w:rPr>
          <w:spacing w:val="-12"/>
          <w:sz w:val="36"/>
        </w:rPr>
        <w:t xml:space="preserve"> 根，且每道剪刀</w:t>
      </w:r>
    </w:p>
    <w:p>
      <w:pPr>
        <w:pStyle w:val="BodyText"/>
        <w:spacing w:before="240" w:line="364" w:lineRule="auto"/>
        <w:ind w:right="1352"/>
        <w:jc w:val="both"/>
      </w:pPr>
      <w:r>
        <w:rPr>
          <w:spacing w:val="-8"/>
        </w:rPr>
        <w:t xml:space="preserve">撑宽度不应小于 </w:t>
      </w:r>
      <w:r>
        <w:t>4</w:t>
      </w:r>
      <w:r>
        <w:rPr>
          <w:spacing w:val="-19"/>
        </w:rPr>
        <w:t xml:space="preserve"> 跨，不大于 </w:t>
      </w:r>
      <w:r>
        <w:t>6</w:t>
      </w:r>
      <w:r>
        <w:rPr>
          <w:spacing w:val="-14"/>
        </w:rPr>
        <w:t xml:space="preserve"> 跨，并且不应小于 </w:t>
      </w:r>
      <w:r>
        <w:t>6m，</w:t>
      </w:r>
      <w:r>
        <w:rPr>
          <w:spacing w:val="-2"/>
        </w:rPr>
        <w:t>斜杆与地面的倾角宜在</w:t>
      </w:r>
      <w:r>
        <w:t>45°～60°之间；</w:t>
      </w:r>
    </w:p>
    <w:p>
      <w:pPr>
        <w:pStyle w:val="ListParagraph"/>
        <w:numPr>
          <w:ilvl w:val="0"/>
          <w:numId w:val="15"/>
        </w:numPr>
        <w:tabs>
          <w:tab w:val="left" w:pos="2658"/>
        </w:tabs>
        <w:spacing w:before="0" w:after="0" w:line="364" w:lineRule="auto"/>
        <w:ind w:left="1037" w:right="1329" w:firstLine="719"/>
        <w:jc w:val="both"/>
        <w:rPr>
          <w:sz w:val="36"/>
        </w:rPr>
      </w:pPr>
      <w:r>
        <w:rPr>
          <w:spacing w:val="-3"/>
          <w:sz w:val="36"/>
        </w:rPr>
        <w:t xml:space="preserve">剪刀撑的斜杆采用搭接，钢管搭接长度不应小于 </w:t>
      </w:r>
      <w:r>
        <w:rPr>
          <w:sz w:val="36"/>
        </w:rPr>
        <w:t>1m，</w:t>
      </w:r>
      <w:r>
        <w:rPr>
          <w:spacing w:val="-10"/>
          <w:sz w:val="36"/>
        </w:rPr>
        <w:t xml:space="preserve">应采用不少于 </w:t>
      </w:r>
      <w:r>
        <w:rPr>
          <w:sz w:val="36"/>
        </w:rPr>
        <w:t xml:space="preserve">2 </w:t>
      </w:r>
      <w:r>
        <w:rPr>
          <w:spacing w:val="-4"/>
          <w:sz w:val="36"/>
        </w:rPr>
        <w:t xml:space="preserve">个旋转扣件固定，端部扣件盖板边缘至搭接杆杆端的距离不应小于 </w:t>
      </w:r>
      <w:r>
        <w:rPr>
          <w:sz w:val="36"/>
        </w:rPr>
        <w:t>100mm</w:t>
      </w:r>
      <w:r>
        <w:rPr>
          <w:spacing w:val="-6"/>
          <w:sz w:val="36"/>
        </w:rPr>
        <w:t>，以免</w:t>
      </w:r>
      <w:r>
        <w:rPr>
          <w:sz w:val="36"/>
        </w:rPr>
        <w:t>引起脱扣；</w:t>
      </w:r>
    </w:p>
    <w:p>
      <w:pPr>
        <w:pStyle w:val="ListParagraph"/>
        <w:numPr>
          <w:ilvl w:val="0"/>
          <w:numId w:val="15"/>
        </w:numPr>
        <w:tabs>
          <w:tab w:val="left" w:pos="2658"/>
        </w:tabs>
        <w:spacing w:before="0" w:after="0" w:line="364" w:lineRule="auto"/>
        <w:ind w:left="1037" w:right="1400" w:firstLine="719"/>
        <w:jc w:val="both"/>
        <w:rPr>
          <w:sz w:val="36"/>
        </w:rPr>
      </w:pPr>
      <w:r>
        <w:rPr>
          <w:spacing w:val="-1"/>
          <w:sz w:val="36"/>
        </w:rPr>
        <w:t>剪刀撑斜杆应用旋转扣件固定在与之相交的横向水平杆的伸出端或立</w:t>
      </w:r>
      <w:r>
        <w:rPr>
          <w:spacing w:val="-5"/>
          <w:sz w:val="36"/>
        </w:rPr>
        <w:t xml:space="preserve">杆上，旋转扣件中心线至主节点的距离不宜大于 </w:t>
      </w:r>
      <w:r>
        <w:rPr>
          <w:sz w:val="36"/>
        </w:rPr>
        <w:t>150mm；</w:t>
      </w:r>
    </w:p>
    <w:p>
      <w:pPr>
        <w:pStyle w:val="ListParagraph"/>
        <w:numPr>
          <w:ilvl w:val="0"/>
          <w:numId w:val="15"/>
        </w:numPr>
        <w:tabs>
          <w:tab w:val="left" w:pos="2658"/>
        </w:tabs>
        <w:spacing w:before="0" w:after="0" w:line="459" w:lineRule="exact"/>
        <w:ind w:left="2658" w:right="0" w:hanging="901"/>
        <w:jc w:val="left"/>
        <w:rPr>
          <w:sz w:val="36"/>
        </w:rPr>
      </w:pPr>
      <w:r>
        <w:rPr>
          <w:sz w:val="36"/>
        </w:rPr>
        <w:t>剪刀撑应随立杆、纵横向水平杆等同步搭设。</w:t>
      </w:r>
    </w:p>
    <w:p>
      <w:pPr>
        <w:spacing w:before="181"/>
        <w:ind w:left="1861" w:right="0" w:firstLine="0"/>
        <w:jc w:val="left"/>
        <w:rPr>
          <w:sz w:val="42"/>
        </w:rPr>
      </w:pPr>
      <w:r>
        <w:rPr>
          <w:sz w:val="42"/>
        </w:rPr>
        <w:t>6、钢管钢管支架主要构、配件的材料要求</w:t>
      </w:r>
    </w:p>
    <w:p>
      <w:pPr>
        <w:pStyle w:val="ListParagraph"/>
        <w:numPr>
          <w:ilvl w:val="0"/>
          <w:numId w:val="14"/>
        </w:numPr>
        <w:tabs>
          <w:tab w:val="left" w:pos="2658"/>
        </w:tabs>
        <w:spacing w:before="334" w:after="0" w:line="364" w:lineRule="auto"/>
        <w:ind w:left="1037" w:right="1220" w:firstLine="719"/>
        <w:jc w:val="left"/>
        <w:rPr>
          <w:sz w:val="36"/>
        </w:rPr>
      </w:pPr>
      <w:r>
        <w:rPr>
          <w:spacing w:val="-11"/>
          <w:sz w:val="36"/>
        </w:rPr>
        <w:t xml:space="preserve">脚手架杆件采用外径 </w:t>
      </w:r>
      <w:r>
        <w:rPr>
          <w:sz w:val="36"/>
        </w:rPr>
        <w:t>48mm</w:t>
      </w:r>
      <w:r>
        <w:rPr>
          <w:spacing w:val="-15"/>
          <w:sz w:val="36"/>
        </w:rPr>
        <w:t xml:space="preserve">、壁厚不小于 </w:t>
      </w:r>
      <w:r>
        <w:rPr>
          <w:sz w:val="36"/>
        </w:rPr>
        <w:t>2.7mm</w:t>
      </w:r>
      <w:r>
        <w:rPr>
          <w:spacing w:val="-10"/>
          <w:sz w:val="36"/>
        </w:rPr>
        <w:t xml:space="preserve"> 的钢管，其力学性能应符合国家现行标准《碳素结构钢》GBT700</w:t>
      </w:r>
      <w:r>
        <w:rPr>
          <w:spacing w:val="-29"/>
          <w:sz w:val="36"/>
        </w:rPr>
        <w:t xml:space="preserve"> 中 </w:t>
      </w:r>
      <w:r>
        <w:rPr>
          <w:sz w:val="36"/>
        </w:rPr>
        <w:t>Q235A</w:t>
      </w:r>
      <w:r>
        <w:rPr>
          <w:spacing w:val="-7"/>
          <w:sz w:val="36"/>
        </w:rPr>
        <w:t xml:space="preserve"> 钢的规定，使用的钢管应平</w:t>
      </w:r>
      <w:r>
        <w:rPr>
          <w:spacing w:val="-8"/>
          <w:sz w:val="36"/>
        </w:rPr>
        <w:t>直光滑、无裂纹、无锈蚀、无分层、无结巴、无毛刺等，不得采用横断面接长的</w:t>
      </w:r>
      <w:r>
        <w:rPr>
          <w:sz w:val="36"/>
        </w:rPr>
        <w:t>钢管。</w:t>
      </w:r>
    </w:p>
    <w:p>
      <w:pPr>
        <w:pStyle w:val="ListParagraph"/>
        <w:numPr>
          <w:ilvl w:val="0"/>
          <w:numId w:val="14"/>
        </w:numPr>
        <w:tabs>
          <w:tab w:val="left" w:pos="2658"/>
        </w:tabs>
        <w:spacing w:before="0" w:after="0" w:line="457" w:lineRule="exact"/>
        <w:ind w:left="2658" w:right="0" w:hanging="901"/>
        <w:jc w:val="left"/>
        <w:rPr>
          <w:sz w:val="36"/>
        </w:rPr>
      </w:pPr>
      <w:r>
        <w:rPr>
          <w:sz w:val="36"/>
        </w:rPr>
        <w:t>铸造件表明应光整，不得有砂眼、缩孔、裂纹、浇冒口残余等缺陷，</w:t>
      </w:r>
    </w:p>
    <w:p>
      <w:pPr>
        <w:spacing w:after="0" w:line="457" w:lineRule="exact"/>
        <w:jc w:val="left"/>
        <w:rPr>
          <w:sz w:val="36"/>
        </w:rPr>
        <w:sectPr>
          <w:type w:val="continuous"/>
          <w:pgSz w:w="17860" w:h="25260"/>
          <w:pgMar w:top="1780" w:right="1340" w:bottom="280" w:left="1660" w:header="708" w:footer="708"/>
          <w:pgNumType w:start="14"/>
          <w:cols w:space="708"/>
        </w:sectPr>
      </w:pPr>
    </w:p>
    <w:p>
      <w:pPr>
        <w:pStyle w:val="BodyText"/>
        <w:spacing w:before="33"/>
      </w:pPr>
      <w:r>
        <w:t>表面粘砂应清除干净。</w:t>
      </w:r>
    </w:p>
    <w:p>
      <w:pPr>
        <w:pStyle w:val="ListParagraph"/>
        <w:numPr>
          <w:ilvl w:val="0"/>
          <w:numId w:val="22"/>
        </w:numPr>
        <w:tabs>
          <w:tab w:val="left" w:pos="2658"/>
        </w:tabs>
        <w:spacing w:before="241" w:after="0" w:line="240" w:lineRule="auto"/>
        <w:ind w:left="2658" w:right="0" w:hanging="901"/>
        <w:jc w:val="left"/>
        <w:rPr>
          <w:sz w:val="36"/>
        </w:rPr>
      </w:pPr>
      <w:r>
        <w:rPr>
          <w:sz w:val="36"/>
        </w:rPr>
        <w:t>冲压件不得有毛刺、裂纹、氧化皮等缺陷。</w:t>
      </w:r>
    </w:p>
    <w:p>
      <w:pPr>
        <w:pStyle w:val="ListParagraph"/>
        <w:numPr>
          <w:ilvl w:val="0"/>
          <w:numId w:val="22"/>
        </w:numPr>
        <w:tabs>
          <w:tab w:val="left" w:pos="2658"/>
        </w:tabs>
        <w:spacing w:before="237" w:after="0" w:line="240" w:lineRule="auto"/>
        <w:ind w:left="2658" w:right="0" w:hanging="901"/>
        <w:jc w:val="left"/>
        <w:rPr>
          <w:sz w:val="36"/>
        </w:rPr>
      </w:pPr>
      <w:r>
        <w:rPr>
          <w:sz w:val="36"/>
        </w:rPr>
        <w:t>钢管、扣件、脚手板等原材进场验收标准：</w:t>
      </w:r>
    </w:p>
    <w:p>
      <w:pPr>
        <w:pStyle w:val="BodyText"/>
        <w:spacing w:before="241" w:line="364" w:lineRule="auto"/>
        <w:ind w:right="1220" w:firstLine="1079"/>
        <w:jc w:val="both"/>
      </w:pPr>
      <w:r>
        <w:t>①、钢管、扣件、顶托材料材质要符合国家相应规范标准要求，产品的规格、商标应在醒目处铸出，字迹图案要清晰、完整，要有出厂材质证明书；钢管表面应平直光滑，不应有裂缝、结疤、分层、错位、硬弯、毛刺、压痕和深的划道；具体见下表:</w:t>
      </w:r>
    </w:p>
    <w:p>
      <w:pPr>
        <w:spacing w:after="0" w:line="364" w:lineRule="auto"/>
        <w:jc w:val="both"/>
        <w:sectPr>
          <w:pgSz w:w="17860" w:h="25260"/>
          <w:pgMar w:top="1800" w:right="1340" w:bottom="280" w:left="1660" w:header="708" w:footer="708"/>
          <w:pgNumType w:start="15"/>
          <w:cols w:space="708"/>
        </w:sectPr>
      </w:pPr>
    </w:p>
    <w:p>
      <w:pPr>
        <w:pStyle w:val="BodyText"/>
        <w:spacing w:before="72" w:line="304" w:lineRule="auto"/>
        <w:ind w:left="277" w:right="38"/>
        <w:jc w:val="center"/>
      </w:pPr>
      <w:r>
        <w:drawing>
          <wp:anchor distT="0" distB="0" distL="0" distR="0" simplePos="0" relativeHeight="251668480" behindDoc="1" locked="0" layoutInCell="1" allowOverlap="1">
            <wp:simplePos x="0" y="0"/>
            <wp:positionH relativeFrom="page">
              <wp:posOffset>1016000</wp:posOffset>
            </wp:positionH>
            <wp:positionV relativeFrom="paragraph">
              <wp:posOffset>-8382</wp:posOffset>
            </wp:positionV>
            <wp:extent cx="9296400" cy="7569200"/>
            <wp:effectExtent l="0" t="0" r="0" b="0"/>
            <wp:wrapNone/>
            <wp:docPr id="19"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1.png"/>
                    <pic:cNvPicPr/>
                  </pic:nvPicPr>
                  <pic:blipFill>
                    <a:blip xmlns:r="http://schemas.openxmlformats.org/officeDocument/2006/relationships" r:embed="rId14" cstate="print"/>
                    <a:stretch>
                      <a:fillRect/>
                    </a:stretch>
                  </pic:blipFill>
                  <pic:spPr>
                    <a:xfrm>
                      <a:off x="0" y="0"/>
                      <a:ext cx="9296400" cy="7569200"/>
                    </a:xfrm>
                    <a:prstGeom prst="rect">
                      <a:avLst/>
                    </a:prstGeom>
                  </pic:spPr>
                </pic:pic>
              </a:graphicData>
            </a:graphic>
          </wp:anchor>
        </w:drawing>
      </w:r>
      <w:r>
        <w:rPr>
          <w:spacing w:val="-7"/>
        </w:rPr>
        <w:t>验收项</w:t>
      </w:r>
      <w:r>
        <w:t>目</w:t>
      </w:r>
    </w:p>
    <w:p>
      <w:pPr>
        <w:pStyle w:val="BodyText"/>
        <w:spacing w:before="14" w:line="304" w:lineRule="auto"/>
        <w:ind w:left="457" w:right="218"/>
        <w:jc w:val="center"/>
      </w:pPr>
      <w:r>
        <w:rPr>
          <w:spacing w:val="-9"/>
        </w:rPr>
        <w:t>资格审查</w:t>
      </w:r>
    </w:p>
    <w:p>
      <w:pPr>
        <w:pStyle w:val="BodyText"/>
        <w:ind w:left="0"/>
      </w:pPr>
    </w:p>
    <w:p>
      <w:pPr>
        <w:pStyle w:val="BodyText"/>
        <w:spacing w:before="7"/>
        <w:ind w:left="0"/>
        <w:rPr>
          <w:sz w:val="33"/>
        </w:rPr>
      </w:pPr>
    </w:p>
    <w:p>
      <w:pPr>
        <w:pStyle w:val="BodyText"/>
        <w:spacing w:line="302" w:lineRule="auto"/>
        <w:ind w:left="367" w:right="128"/>
        <w:jc w:val="center"/>
      </w:pPr>
      <w:r>
        <w:rPr>
          <w:spacing w:val="-7"/>
        </w:rPr>
        <w:t>外 观质 量</w:t>
      </w:r>
    </w:p>
    <w:p>
      <w:pPr>
        <w:pStyle w:val="BodyText"/>
        <w:spacing w:before="5"/>
        <w:ind w:left="0"/>
        <w:rPr>
          <w:sz w:val="28"/>
        </w:rPr>
      </w:pPr>
      <w:r>
        <w:br w:type="column"/>
      </w:r>
    </w:p>
    <w:p>
      <w:pPr>
        <w:pStyle w:val="BodyText"/>
        <w:ind w:left="5807" w:right="6015"/>
        <w:jc w:val="center"/>
      </w:pPr>
      <w:r>
        <w:t>验收内容</w:t>
      </w:r>
    </w:p>
    <w:p>
      <w:pPr>
        <w:pStyle w:val="BodyText"/>
        <w:ind w:left="0"/>
      </w:pPr>
    </w:p>
    <w:p>
      <w:pPr>
        <w:pStyle w:val="BodyText"/>
        <w:spacing w:before="263"/>
        <w:ind w:left="515"/>
      </w:pPr>
      <w:r>
        <w:t>对进场钢管出厂资格进行核查，并拍照记录（生产产家 XXXXXXXX 注册商标）</w:t>
      </w:r>
    </w:p>
    <w:p>
      <w:pPr>
        <w:pStyle w:val="BodyText"/>
        <w:spacing w:before="8"/>
        <w:ind w:left="0"/>
        <w:rPr>
          <w:sz w:val="33"/>
        </w:rPr>
      </w:pPr>
    </w:p>
    <w:p>
      <w:pPr>
        <w:pStyle w:val="BodyText"/>
        <w:spacing w:line="304" w:lineRule="auto"/>
        <w:ind w:left="277" w:right="306"/>
      </w:pPr>
      <w:r>
        <w:rPr>
          <w:spacing w:val="-12"/>
        </w:rPr>
        <w:t>从现场使用的脚手架钢管中，抽样进行外观检查：钢管表面平直光滑，无裂缝、结</w:t>
      </w:r>
      <w:r>
        <w:rPr>
          <w:spacing w:val="-32"/>
        </w:rPr>
        <w:t>疤、分层、错位、硬弯、毛刺、压痕和深的划道：钢管外径、壁厚、断面等的差符合</w:t>
      </w:r>
      <w:r>
        <w:rPr>
          <w:spacing w:val="-17"/>
        </w:rPr>
        <w:t>规定：钢管涂有防锈漆：在锈蚀严重的钢管中抽取三根</w:t>
      </w:r>
      <w:r>
        <w:t>（锈蚀检查应每年一次</w:t>
      </w:r>
      <w:r>
        <w:rPr>
          <w:spacing w:val="-38"/>
        </w:rPr>
        <w:t xml:space="preserve">）， </w:t>
      </w:r>
      <w:r>
        <w:t>在每根锈蚀严重的部位横向截开取样检查，表面锈蚀深度符合规定（当锈蚀深度超过规定值不得使用）：钢管弯曲变形符合规定。</w:t>
      </w:r>
    </w:p>
    <w:p>
      <w:pPr>
        <w:spacing w:after="0" w:line="304" w:lineRule="auto"/>
        <w:sectPr>
          <w:type w:val="continuous"/>
          <w:pgSz w:w="17860" w:h="25260"/>
          <w:pgMar w:top="1780" w:right="1340" w:bottom="280" w:left="1660" w:header="708" w:footer="708"/>
          <w:pgNumType w:start="16"/>
          <w:cols w:num="2" w:space="708" w:equalWidth="0">
            <w:col w:w="1398" w:space="160"/>
            <w:col w:w="13302" w:space="0"/>
          </w:cols>
        </w:sect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16"/>
        </w:rPr>
      </w:pPr>
    </w:p>
    <w:p>
      <w:pPr>
        <w:spacing w:after="0"/>
        <w:rPr>
          <w:sz w:val="16"/>
        </w:rPr>
        <w:sectPr>
          <w:type w:val="continuous"/>
          <w:pgSz w:w="17860" w:h="25260"/>
          <w:pgMar w:top="1780" w:right="1340" w:bottom="280" w:left="1660" w:header="708" w:footer="708"/>
          <w:pgNumType w:start="17"/>
          <w:cols w:space="708"/>
        </w:sectPr>
      </w:pPr>
    </w:p>
    <w:p>
      <w:pPr>
        <w:pStyle w:val="BodyText"/>
        <w:spacing w:before="50" w:line="304" w:lineRule="auto"/>
        <w:ind w:left="118" w:right="1000" w:hanging="43"/>
        <w:jc w:val="center"/>
      </w:pPr>
      <w:r>
        <w:pict>
          <v:shape id="_x0000_s1032" type="#_x0000_t202" style="width:549.65pt;height:168pt;margin-top:-71.14pt;margin-left:184.01pt;mso-position-horizontal-relative:page;position:absolute;z-index:251669504" filled="f" stroked="f">
            <v:textbox inset="0,0,0,0">
              <w:txbxContent>
                <w:tbl>
                  <w:tblPr>
                    <w:tblStyle w:val="TableNormal2"/>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782"/>
                    <w:gridCol w:w="5851"/>
                    <w:gridCol w:w="3360"/>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1080"/>
                      <w:jc w:val="left"/>
                    </w:trPr>
                    <w:tc>
                      <w:tcPr>
                        <w:tcW w:w="1782" w:type="dxa"/>
                      </w:tcPr>
                      <w:p>
                        <w:pPr>
                          <w:pStyle w:val="TableParagraph"/>
                          <w:spacing w:line="411" w:lineRule="exact"/>
                          <w:ind w:left="30" w:right="991"/>
                          <w:rPr>
                            <w:sz w:val="36"/>
                          </w:rPr>
                        </w:pPr>
                        <w:r>
                          <w:rPr>
                            <w:sz w:val="36"/>
                          </w:rPr>
                          <w:t>序号</w:t>
                        </w:r>
                      </w:p>
                    </w:tc>
                    <w:tc>
                      <w:tcPr>
                        <w:tcW w:w="5851" w:type="dxa"/>
                      </w:tcPr>
                      <w:p>
                        <w:pPr>
                          <w:pStyle w:val="TableParagraph"/>
                          <w:spacing w:line="411" w:lineRule="exact"/>
                          <w:ind w:left="992" w:right="1578"/>
                          <w:rPr>
                            <w:sz w:val="36"/>
                          </w:rPr>
                        </w:pPr>
                        <w:r>
                          <w:rPr>
                            <w:sz w:val="36"/>
                          </w:rPr>
                          <w:t>项目</w:t>
                        </w:r>
                      </w:p>
                      <w:p>
                        <w:pPr>
                          <w:pStyle w:val="TableParagraph"/>
                          <w:spacing w:before="140"/>
                          <w:ind w:left="992" w:right="1578"/>
                          <w:rPr>
                            <w:sz w:val="36"/>
                          </w:rPr>
                        </w:pPr>
                        <w:r>
                          <w:rPr>
                            <w:sz w:val="36"/>
                          </w:rPr>
                          <w:t>焊接钢管尺寸（mm）</w:t>
                        </w:r>
                      </w:p>
                    </w:tc>
                    <w:tc>
                      <w:tcPr>
                        <w:tcW w:w="3360" w:type="dxa"/>
                      </w:tcPr>
                      <w:p>
                        <w:pPr>
                          <w:pStyle w:val="TableParagraph"/>
                          <w:spacing w:line="411" w:lineRule="exact"/>
                          <w:ind w:left="1550"/>
                          <w:rPr>
                            <w:sz w:val="36"/>
                          </w:rPr>
                        </w:pPr>
                        <w:r>
                          <w:rPr>
                            <w:sz w:val="36"/>
                          </w:rPr>
                          <w:t>允许偏差</w:t>
                        </w:r>
                      </w:p>
                    </w:tc>
                  </w:tr>
                  <w:tr>
                    <w:tblPrEx>
                      <w:tblW w:w="0" w:type="auto"/>
                      <w:jc w:val="left"/>
                      <w:tblInd w:w="7" w:type="dxa"/>
                      <w:tblLayout w:type="fixed"/>
                      <w:tblCellMar>
                        <w:top w:w="0" w:type="dxa"/>
                        <w:left w:w="0" w:type="dxa"/>
                        <w:bottom w:w="0" w:type="dxa"/>
                        <w:right w:w="0" w:type="dxa"/>
                      </w:tblCellMar>
                      <w:tblLook w:val="01E0"/>
                    </w:tblPrEx>
                    <w:trPr>
                      <w:trHeight w:val="599"/>
                      <w:jc w:val="left"/>
                    </w:trPr>
                    <w:tc>
                      <w:tcPr>
                        <w:tcW w:w="1782" w:type="dxa"/>
                      </w:tcPr>
                      <w:p>
                        <w:pPr>
                          <w:pStyle w:val="TableParagraph"/>
                          <w:spacing w:before="68"/>
                          <w:ind w:right="961"/>
                          <w:rPr>
                            <w:sz w:val="36"/>
                          </w:rPr>
                        </w:pPr>
                        <w:r>
                          <w:rPr>
                            <w:sz w:val="36"/>
                          </w:rPr>
                          <w:t>1</w:t>
                        </w:r>
                      </w:p>
                    </w:tc>
                    <w:tc>
                      <w:tcPr>
                        <w:tcW w:w="5851" w:type="dxa"/>
                      </w:tcPr>
                      <w:p>
                        <w:pPr>
                          <w:pStyle w:val="TableParagraph"/>
                          <w:spacing w:before="68"/>
                          <w:ind w:left="990" w:right="1578"/>
                          <w:rPr>
                            <w:sz w:val="36"/>
                          </w:rPr>
                        </w:pPr>
                        <w:r>
                          <w:rPr>
                            <w:sz w:val="36"/>
                          </w:rPr>
                          <w:t>外径 48</w:t>
                        </w:r>
                      </w:p>
                    </w:tc>
                    <w:tc>
                      <w:tcPr>
                        <w:tcW w:w="3360" w:type="dxa"/>
                      </w:tcPr>
                      <w:p>
                        <w:pPr>
                          <w:pStyle w:val="TableParagraph"/>
                          <w:spacing w:before="68"/>
                          <w:ind w:left="1552"/>
                          <w:rPr>
                            <w:sz w:val="36"/>
                          </w:rPr>
                        </w:pPr>
                        <w:r>
                          <w:rPr>
                            <w:sz w:val="36"/>
                          </w:rPr>
                          <w:t>-0.5</w:t>
                        </w:r>
                      </w:p>
                    </w:tc>
                  </w:tr>
                  <w:tr>
                    <w:tblPrEx>
                      <w:tblW w:w="0" w:type="auto"/>
                      <w:jc w:val="left"/>
                      <w:tblInd w:w="7" w:type="dxa"/>
                      <w:tblLayout w:type="fixed"/>
                      <w:tblCellMar>
                        <w:top w:w="0" w:type="dxa"/>
                        <w:left w:w="0" w:type="dxa"/>
                        <w:bottom w:w="0" w:type="dxa"/>
                        <w:right w:w="0" w:type="dxa"/>
                      </w:tblCellMar>
                      <w:tblLook w:val="01E0"/>
                    </w:tblPrEx>
                    <w:trPr>
                      <w:trHeight w:val="601"/>
                      <w:jc w:val="left"/>
                    </w:trPr>
                    <w:tc>
                      <w:tcPr>
                        <w:tcW w:w="1782" w:type="dxa"/>
                      </w:tcPr>
                      <w:p>
                        <w:pPr>
                          <w:pStyle w:val="TableParagraph"/>
                          <w:jc w:val="left"/>
                          <w:rPr>
                            <w:rFonts w:ascii="Times New Roman"/>
                            <w:sz w:val="36"/>
                          </w:rPr>
                        </w:pPr>
                      </w:p>
                    </w:tc>
                    <w:tc>
                      <w:tcPr>
                        <w:tcW w:w="5851" w:type="dxa"/>
                      </w:tcPr>
                      <w:p>
                        <w:pPr>
                          <w:pStyle w:val="TableParagraph"/>
                          <w:spacing w:before="70"/>
                          <w:ind w:left="990" w:right="1578"/>
                          <w:rPr>
                            <w:sz w:val="36"/>
                          </w:rPr>
                        </w:pPr>
                        <w:r>
                          <w:rPr>
                            <w:sz w:val="36"/>
                          </w:rPr>
                          <w:t>壁厚 2.7</w:t>
                        </w:r>
                      </w:p>
                    </w:tc>
                    <w:tc>
                      <w:tcPr>
                        <w:tcW w:w="3360" w:type="dxa"/>
                      </w:tcPr>
                      <w:p>
                        <w:pPr>
                          <w:pStyle w:val="TableParagraph"/>
                          <w:spacing w:before="70"/>
                          <w:ind w:left="1548"/>
                          <w:rPr>
                            <w:sz w:val="36"/>
                          </w:rPr>
                        </w:pPr>
                        <w:r>
                          <w:rPr>
                            <w:sz w:val="36"/>
                          </w:rPr>
                          <w:t>不小于 2.7</w:t>
                        </w:r>
                      </w:p>
                    </w:tc>
                  </w:tr>
                  <w:tr>
                    <w:tblPrEx>
                      <w:tblW w:w="0" w:type="auto"/>
                      <w:jc w:val="left"/>
                      <w:tblInd w:w="7" w:type="dxa"/>
                      <w:tblLayout w:type="fixed"/>
                      <w:tblCellMar>
                        <w:top w:w="0" w:type="dxa"/>
                        <w:left w:w="0" w:type="dxa"/>
                        <w:bottom w:w="0" w:type="dxa"/>
                        <w:right w:w="0" w:type="dxa"/>
                      </w:tblCellMar>
                      <w:tblLook w:val="01E0"/>
                    </w:tblPrEx>
                    <w:trPr>
                      <w:trHeight w:val="599"/>
                      <w:jc w:val="left"/>
                    </w:trPr>
                    <w:tc>
                      <w:tcPr>
                        <w:tcW w:w="1782" w:type="dxa"/>
                      </w:tcPr>
                      <w:p>
                        <w:pPr>
                          <w:pStyle w:val="TableParagraph"/>
                          <w:spacing w:before="70"/>
                          <w:ind w:right="961"/>
                          <w:rPr>
                            <w:sz w:val="36"/>
                          </w:rPr>
                        </w:pPr>
                        <w:r>
                          <w:rPr>
                            <w:sz w:val="36"/>
                          </w:rPr>
                          <w:t>2</w:t>
                        </w:r>
                      </w:p>
                    </w:tc>
                    <w:tc>
                      <w:tcPr>
                        <w:tcW w:w="5851" w:type="dxa"/>
                      </w:tcPr>
                      <w:p>
                        <w:pPr>
                          <w:pStyle w:val="TableParagraph"/>
                          <w:spacing w:before="70"/>
                          <w:ind w:left="992" w:right="1578"/>
                          <w:rPr>
                            <w:sz w:val="36"/>
                          </w:rPr>
                        </w:pPr>
                        <w:r>
                          <w:rPr>
                            <w:sz w:val="36"/>
                          </w:rPr>
                          <w:t>钢管两端面切斜偏差</w:t>
                        </w:r>
                      </w:p>
                    </w:tc>
                    <w:tc>
                      <w:tcPr>
                        <w:tcW w:w="3360" w:type="dxa"/>
                      </w:tcPr>
                      <w:p>
                        <w:pPr>
                          <w:pStyle w:val="TableParagraph"/>
                          <w:spacing w:before="70"/>
                          <w:ind w:left="1552"/>
                          <w:rPr>
                            <w:sz w:val="36"/>
                          </w:rPr>
                        </w:pPr>
                        <w:r>
                          <w:rPr>
                            <w:sz w:val="36"/>
                          </w:rPr>
                          <w:t>1.70</w:t>
                        </w:r>
                      </w:p>
                    </w:tc>
                  </w:tr>
                  <w:tr>
                    <w:tblPrEx>
                      <w:tblW w:w="0" w:type="auto"/>
                      <w:jc w:val="left"/>
                      <w:tblInd w:w="7" w:type="dxa"/>
                      <w:tblLayout w:type="fixed"/>
                      <w:tblCellMar>
                        <w:top w:w="0" w:type="dxa"/>
                        <w:left w:w="0" w:type="dxa"/>
                        <w:bottom w:w="0" w:type="dxa"/>
                        <w:right w:w="0" w:type="dxa"/>
                      </w:tblCellMar>
                      <w:tblLook w:val="01E0"/>
                    </w:tblPrEx>
                    <w:trPr>
                      <w:trHeight w:val="478"/>
                      <w:jc w:val="left"/>
                    </w:trPr>
                    <w:tc>
                      <w:tcPr>
                        <w:tcW w:w="1782" w:type="dxa"/>
                      </w:tcPr>
                      <w:p>
                        <w:pPr>
                          <w:pStyle w:val="TableParagraph"/>
                          <w:spacing w:before="68" w:line="391" w:lineRule="exact"/>
                          <w:ind w:right="961"/>
                          <w:rPr>
                            <w:sz w:val="36"/>
                          </w:rPr>
                        </w:pPr>
                        <w:r>
                          <w:rPr>
                            <w:sz w:val="36"/>
                          </w:rPr>
                          <w:t>3</w:t>
                        </w:r>
                      </w:p>
                    </w:tc>
                    <w:tc>
                      <w:tcPr>
                        <w:tcW w:w="5851" w:type="dxa"/>
                      </w:tcPr>
                      <w:p>
                        <w:pPr>
                          <w:pStyle w:val="TableParagraph"/>
                          <w:spacing w:before="68" w:line="391" w:lineRule="exact"/>
                          <w:ind w:left="992" w:right="1578"/>
                          <w:rPr>
                            <w:sz w:val="36"/>
                          </w:rPr>
                        </w:pPr>
                        <w:r>
                          <w:rPr>
                            <w:sz w:val="36"/>
                          </w:rPr>
                          <w:t>钢管外表面锈蚀深度</w:t>
                        </w:r>
                      </w:p>
                    </w:tc>
                    <w:tc>
                      <w:tcPr>
                        <w:tcW w:w="3360" w:type="dxa"/>
                      </w:tcPr>
                      <w:p>
                        <w:pPr>
                          <w:pStyle w:val="TableParagraph"/>
                          <w:spacing w:before="68" w:line="391" w:lineRule="exact"/>
                          <w:ind w:left="1552"/>
                          <w:rPr>
                            <w:sz w:val="36"/>
                          </w:rPr>
                        </w:pPr>
                        <w:r>
                          <w:rPr>
                            <w:sz w:val="36"/>
                          </w:rPr>
                          <w:t>≤0.50</w:t>
                        </w:r>
                      </w:p>
                    </w:tc>
                  </w:tr>
                </w:tbl>
                <w:p>
                  <w:pPr>
                    <w:pStyle w:val="BodyText"/>
                    <w:ind w:left="0"/>
                  </w:pPr>
                </w:p>
              </w:txbxContent>
            </v:textbox>
          </v:shape>
        </w:pict>
      </w:r>
      <w:r>
        <w:t>脚手架 钢管允 许偏差</w:t>
      </w:r>
      <w:r>
        <w:rPr>
          <w:rFonts w:ascii="幼圆" w:eastAsia="幼圆" w:hAnsi="幼圆" w:hint="eastAsia"/>
        </w:rPr>
        <w:t>Δ</w:t>
      </w:r>
      <w:r>
        <w:t>（mm）的检查</w:t>
      </w:r>
    </w:p>
    <w:p>
      <w:pPr>
        <w:pStyle w:val="BodyText"/>
        <w:spacing w:line="394" w:lineRule="exact"/>
        <w:ind w:left="258" w:right="1182"/>
        <w:jc w:val="center"/>
      </w:pPr>
      <w:r>
        <w:t>与记录</w:t>
      </w:r>
    </w:p>
    <w:p>
      <w:pPr>
        <w:pStyle w:val="BodyText"/>
        <w:spacing w:line="400" w:lineRule="exact"/>
        <w:ind w:left="2300"/>
        <w:jc w:val="center"/>
      </w:pPr>
      <w:r>
        <w:t>4</w:t>
      </w:r>
    </w:p>
    <w:p>
      <w:pPr>
        <w:pStyle w:val="BodyText"/>
        <w:ind w:left="0"/>
      </w:pPr>
      <w:r>
        <w:br w:type="column"/>
      </w:r>
    </w:p>
    <w:p>
      <w:pPr>
        <w:pStyle w:val="BodyText"/>
        <w:ind w:left="0"/>
      </w:pPr>
    </w:p>
    <w:p>
      <w:pPr>
        <w:pStyle w:val="BodyText"/>
        <w:ind w:left="0"/>
      </w:pPr>
    </w:p>
    <w:p>
      <w:pPr>
        <w:pStyle w:val="BodyText"/>
        <w:ind w:left="0"/>
      </w:pPr>
    </w:p>
    <w:p>
      <w:pPr>
        <w:pStyle w:val="BodyText"/>
        <w:spacing w:before="282" w:line="302" w:lineRule="auto"/>
        <w:ind w:left="1311" w:right="769" w:hanging="584"/>
      </w:pPr>
      <w:r>
        <w:t>钢管弯曲各种杠件钢管的端部弯曲 1≤1.5m</w:t>
      </w:r>
    </w:p>
    <w:p>
      <w:pPr>
        <w:pStyle w:val="BodyText"/>
        <w:spacing w:before="314"/>
        <w:ind w:left="118"/>
      </w:pPr>
      <w:r>
        <w:rPr>
          <w:spacing w:val="-49"/>
        </w:rPr>
        <w:t>立杆钢管弯曲</w:t>
      </w:r>
      <w:r>
        <w:rPr>
          <w:spacing w:val="-31"/>
        </w:rPr>
        <w:t>3m</w:t>
      </w:r>
      <w:r>
        <w:rPr>
          <w:spacing w:val="-62"/>
        </w:rPr>
        <w:t>〈</w:t>
      </w:r>
      <w:r>
        <w:rPr>
          <w:spacing w:val="-39"/>
        </w:rPr>
        <w:t>1≤4m：4m</w:t>
      </w:r>
      <w:r>
        <w:rPr>
          <w:spacing w:val="-58"/>
        </w:rPr>
        <w:t>〈</w:t>
      </w:r>
      <w:r>
        <w:rPr>
          <w:spacing w:val="-16"/>
        </w:rPr>
        <w:t>1≤6.5m</w:t>
      </w:r>
    </w:p>
    <w:p>
      <w:pPr>
        <w:pStyle w:val="BodyText"/>
        <w:ind w:left="0"/>
      </w:pPr>
      <w:r>
        <w:br w:type="column"/>
      </w:r>
    </w:p>
    <w:p>
      <w:pPr>
        <w:pStyle w:val="BodyText"/>
        <w:ind w:left="0"/>
      </w:pPr>
    </w:p>
    <w:p>
      <w:pPr>
        <w:pStyle w:val="BodyText"/>
        <w:ind w:left="0"/>
      </w:pPr>
    </w:p>
    <w:p>
      <w:pPr>
        <w:pStyle w:val="BodyText"/>
        <w:ind w:left="0"/>
      </w:pPr>
    </w:p>
    <w:p>
      <w:pPr>
        <w:pStyle w:val="BodyText"/>
        <w:spacing w:before="10"/>
        <w:ind w:left="0"/>
        <w:rPr>
          <w:sz w:val="44"/>
        </w:rPr>
      </w:pPr>
    </w:p>
    <w:p>
      <w:pPr>
        <w:pStyle w:val="BodyText"/>
        <w:ind w:left="208"/>
      </w:pPr>
      <w:r>
        <w:t>≤5</w:t>
      </w:r>
    </w:p>
    <w:p>
      <w:pPr>
        <w:pStyle w:val="BodyText"/>
        <w:spacing w:before="8"/>
        <w:ind w:left="0"/>
        <w:rPr>
          <w:sz w:val="33"/>
        </w:rPr>
      </w:pPr>
    </w:p>
    <w:p>
      <w:pPr>
        <w:pStyle w:val="BodyText"/>
        <w:spacing w:before="1"/>
        <w:ind w:left="118"/>
      </w:pPr>
      <w:r>
        <w:t>≤12</w:t>
      </w:r>
    </w:p>
    <w:p>
      <w:pPr>
        <w:pStyle w:val="BodyText"/>
        <w:spacing w:before="125"/>
        <w:ind w:left="118"/>
      </w:pPr>
      <w:r>
        <w:t>≤20</w:t>
      </w:r>
    </w:p>
    <w:p>
      <w:pPr>
        <w:spacing w:after="0"/>
        <w:sectPr>
          <w:type w:val="continuous"/>
          <w:pgSz w:w="17860" w:h="25260"/>
          <w:pgMar w:top="1780" w:right="1340" w:bottom="280" w:left="1660" w:header="708" w:footer="708"/>
          <w:pgNumType w:start="18"/>
          <w:cols w:num="3" w:space="708" w:equalWidth="0">
            <w:col w:w="2561" w:space="1166"/>
            <w:col w:w="5460" w:space="2444"/>
            <w:col w:w="3229" w:space="0"/>
          </w:cols>
        </w:sectPr>
      </w:pPr>
    </w:p>
    <w:p>
      <w:pPr>
        <w:pStyle w:val="BodyText"/>
        <w:tabs>
          <w:tab w:val="left" w:pos="11749"/>
        </w:tabs>
        <w:spacing w:before="138"/>
        <w:ind w:left="3776"/>
      </w:pPr>
      <w:r>
        <w:t>水平杆、斜杠的钢管弯曲</w:t>
      </w:r>
      <w:r>
        <w:rPr>
          <w:spacing w:val="-89"/>
        </w:rPr>
        <w:t xml:space="preserve"> </w:t>
      </w:r>
      <w:r>
        <w:t>1≤6.5m</w:t>
        <w:tab/>
        <w:t>≤30</w:t>
      </w:r>
    </w:p>
    <w:p>
      <w:pPr>
        <w:pStyle w:val="BodyText"/>
        <w:spacing w:before="78" w:line="362" w:lineRule="auto"/>
        <w:ind w:right="1220" w:firstLine="719"/>
      </w:pPr>
      <w:r>
        <w:t>②、钢管外观应无锈蚀、氧化皮，各部位应无裂纹，主要部位无松缩。错箱不应大于 1 ㎜；</w:t>
      </w:r>
    </w:p>
    <w:p>
      <w:pPr>
        <w:pStyle w:val="BodyText"/>
        <w:spacing w:before="8" w:line="362" w:lineRule="auto"/>
        <w:ind w:right="1220" w:firstLine="719"/>
      </w:pPr>
      <w:r>
        <w:t>③、脚手板材质不得腐烂、散边、可破损严重。脚手板长度、宽度、厚度应符合规范规定要求。</w:t>
      </w:r>
    </w:p>
    <w:p>
      <w:pPr>
        <w:pStyle w:val="BodyText"/>
        <w:spacing w:before="8"/>
        <w:ind w:left="0"/>
        <w:rPr>
          <w:sz w:val="28"/>
        </w:rPr>
      </w:pPr>
    </w:p>
    <w:p>
      <w:pPr>
        <w:pStyle w:val="BodyText"/>
        <w:ind w:left="1737" w:right="1383"/>
        <w:jc w:val="center"/>
      </w:pPr>
      <w:r>
        <w:t>7、可调底座及可调托撑螺母采用可锻铸铁或铸钢制造，其材料机械性能应</w:t>
      </w:r>
    </w:p>
    <w:p>
      <w:pPr>
        <w:spacing w:after="0"/>
        <w:jc w:val="center"/>
        <w:sectPr>
          <w:type w:val="continuous"/>
          <w:pgSz w:w="17860" w:h="25260"/>
          <w:pgMar w:top="1780" w:right="1340" w:bottom="280" w:left="1660" w:header="708" w:footer="708"/>
          <w:pgNumType w:start="19"/>
          <w:cols w:space="708"/>
        </w:sectPr>
      </w:pPr>
    </w:p>
    <w:p>
      <w:pPr>
        <w:pStyle w:val="BodyText"/>
        <w:spacing w:before="33"/>
      </w:pPr>
      <w:r>
        <w:rPr>
          <w:spacing w:val="-31"/>
        </w:rPr>
        <w:t xml:space="preserve">符合 </w:t>
      </w:r>
      <w:r>
        <w:t>GB9440</w:t>
      </w:r>
      <w:r>
        <w:rPr>
          <w:spacing w:val="-60"/>
        </w:rPr>
        <w:t xml:space="preserve"> 中 </w:t>
      </w:r>
      <w:r>
        <w:t>KTH330-08</w:t>
      </w:r>
      <w:r>
        <w:rPr>
          <w:spacing w:val="-60"/>
        </w:rPr>
        <w:t xml:space="preserve"> 及 </w:t>
      </w:r>
      <w:r>
        <w:t>GB11352</w:t>
      </w:r>
      <w:r>
        <w:rPr>
          <w:spacing w:val="-60"/>
        </w:rPr>
        <w:t xml:space="preserve"> 中 </w:t>
      </w:r>
      <w:r>
        <w:t>ZG270-500</w:t>
      </w:r>
      <w:r>
        <w:rPr>
          <w:spacing w:val="-19"/>
        </w:rPr>
        <w:t xml:space="preserve"> 的规定。</w:t>
      </w:r>
    </w:p>
    <w:p>
      <w:pPr>
        <w:pStyle w:val="BodyText"/>
        <w:spacing w:before="3"/>
        <w:ind w:left="0"/>
        <w:rPr>
          <w:sz w:val="34"/>
        </w:rPr>
      </w:pPr>
    </w:p>
    <w:p>
      <w:pPr>
        <w:pStyle w:val="BodyText"/>
        <w:spacing w:before="1"/>
        <w:ind w:left="1757"/>
      </w:pPr>
      <w:r>
        <w:t>8、横杆接头、斜杆接头应采用碳素铸钢制造，其材料机械性能应符合GB11352</w:t>
      </w:r>
    </w:p>
    <w:p>
      <w:pPr>
        <w:pStyle w:val="BodyText"/>
        <w:spacing w:before="3"/>
        <w:ind w:left="0"/>
        <w:rPr>
          <w:sz w:val="34"/>
        </w:rPr>
      </w:pPr>
    </w:p>
    <w:p>
      <w:pPr>
        <w:pStyle w:val="BodyText"/>
      </w:pPr>
      <w:r>
        <w:t>中 ZG230-450 的规定。</w:t>
      </w:r>
    </w:p>
    <w:p>
      <w:pPr>
        <w:pStyle w:val="BodyText"/>
        <w:spacing w:before="3"/>
        <w:ind w:left="0"/>
        <w:rPr>
          <w:sz w:val="34"/>
        </w:rPr>
      </w:pPr>
    </w:p>
    <w:p>
      <w:pPr>
        <w:pStyle w:val="BodyText"/>
        <w:spacing w:line="468" w:lineRule="auto"/>
        <w:ind w:right="1172" w:firstLine="719"/>
      </w:pPr>
      <w:r>
        <w:t>9</w:t>
      </w:r>
      <w:r>
        <w:rPr>
          <w:spacing w:val="-17"/>
        </w:rPr>
        <w:t xml:space="preserve">、采用钢板热冲压整体成形的钢板应符合 </w:t>
      </w:r>
      <w:r>
        <w:t>GB700</w:t>
      </w:r>
      <w:r>
        <w:rPr>
          <w:spacing w:val="-37"/>
        </w:rPr>
        <w:t xml:space="preserve"> 标准中 </w:t>
      </w:r>
      <w:r>
        <w:t>Q235A</w:t>
      </w:r>
      <w:r>
        <w:rPr>
          <w:spacing w:val="-16"/>
        </w:rPr>
        <w:t xml:space="preserve"> 级钢的要求， </w:t>
      </w:r>
      <w:r>
        <w:rPr>
          <w:spacing w:val="-11"/>
        </w:rPr>
        <w:t xml:space="preserve">板材厚度不得小于 </w:t>
      </w:r>
      <w:r>
        <w:t>6mm。</w:t>
      </w:r>
    </w:p>
    <w:p>
      <w:pPr>
        <w:pStyle w:val="BodyText"/>
        <w:spacing w:before="1" w:line="468" w:lineRule="auto"/>
        <w:ind w:right="1351" w:firstLine="719"/>
      </w:pPr>
      <w:r>
        <w:t>10</w:t>
      </w:r>
      <w:r>
        <w:rPr>
          <w:spacing w:val="-7"/>
        </w:rPr>
        <w:t xml:space="preserve">、立杆连接外套管壁厚不得小于 </w:t>
      </w:r>
      <w:r>
        <w:t>2.7mm，</w:t>
      </w:r>
      <w:r>
        <w:rPr>
          <w:spacing w:val="-18"/>
        </w:rPr>
        <w:t xml:space="preserve">内径不大于 </w:t>
      </w:r>
      <w:r>
        <w:t>50</w:t>
      </w:r>
      <w:r>
        <w:rPr>
          <w:spacing w:val="-90"/>
        </w:rPr>
        <w:t xml:space="preserve"> </w:t>
      </w:r>
      <w:r>
        <w:t>mm，</w:t>
      </w:r>
      <w:r>
        <w:rPr>
          <w:spacing w:val="-6"/>
        </w:rPr>
        <w:t xml:space="preserve"> 外套管长度</w:t>
      </w:r>
      <w:r>
        <w:rPr>
          <w:spacing w:val="-19"/>
        </w:rPr>
        <w:t xml:space="preserve">不得小于 </w:t>
      </w:r>
      <w:r>
        <w:t>160mm，</w:t>
      </w:r>
      <w:r>
        <w:rPr>
          <w:spacing w:val="-12"/>
        </w:rPr>
        <w:t xml:space="preserve">外伸长度不小于 </w:t>
      </w:r>
      <w:r>
        <w:t>110mm。</w:t>
      </w:r>
    </w:p>
    <w:p>
      <w:pPr>
        <w:pStyle w:val="BodyText"/>
        <w:spacing w:before="2"/>
        <w:ind w:left="1757"/>
      </w:pPr>
      <w:r>
        <w:t>11、立杆上的上扣件应能上下串动和灵活转动，不得有卡滞现象。</w:t>
      </w:r>
    </w:p>
    <w:p>
      <w:pPr>
        <w:pStyle w:val="BodyText"/>
        <w:spacing w:before="3"/>
        <w:ind w:left="0"/>
        <w:rPr>
          <w:sz w:val="34"/>
        </w:rPr>
      </w:pPr>
    </w:p>
    <w:p>
      <w:pPr>
        <w:pStyle w:val="BodyText"/>
        <w:ind w:left="1757"/>
      </w:pPr>
      <w:r>
        <w:t>12、构配件外观质量要求：</w:t>
      </w:r>
    </w:p>
    <w:p>
      <w:pPr>
        <w:pStyle w:val="BodyText"/>
        <w:spacing w:before="3"/>
        <w:ind w:left="0"/>
        <w:rPr>
          <w:sz w:val="34"/>
        </w:rPr>
      </w:pPr>
    </w:p>
    <w:p>
      <w:pPr>
        <w:pStyle w:val="ListParagraph"/>
        <w:numPr>
          <w:ilvl w:val="0"/>
          <w:numId w:val="13"/>
        </w:numPr>
        <w:tabs>
          <w:tab w:val="left" w:pos="2658"/>
        </w:tabs>
        <w:spacing w:before="0" w:after="0" w:line="240" w:lineRule="auto"/>
        <w:ind w:left="2658" w:right="0" w:hanging="901"/>
        <w:jc w:val="left"/>
        <w:rPr>
          <w:sz w:val="36"/>
        </w:rPr>
      </w:pPr>
      <w:r>
        <w:rPr>
          <w:sz w:val="36"/>
        </w:rPr>
        <w:t>钢管应无裂纹、凹陷、锈蚀，不得采用接长钢管；</w:t>
      </w:r>
    </w:p>
    <w:p>
      <w:pPr>
        <w:pStyle w:val="BodyText"/>
        <w:spacing w:before="3"/>
        <w:ind w:left="0"/>
        <w:rPr>
          <w:sz w:val="34"/>
        </w:rPr>
      </w:pPr>
    </w:p>
    <w:p>
      <w:pPr>
        <w:pStyle w:val="ListParagraph"/>
        <w:numPr>
          <w:ilvl w:val="0"/>
          <w:numId w:val="13"/>
        </w:numPr>
        <w:tabs>
          <w:tab w:val="left" w:pos="2658"/>
        </w:tabs>
        <w:spacing w:before="0" w:after="0" w:line="468" w:lineRule="auto"/>
        <w:ind w:left="1037" w:right="1400" w:firstLine="719"/>
        <w:jc w:val="left"/>
        <w:rPr>
          <w:sz w:val="36"/>
        </w:rPr>
      </w:pPr>
      <w:r>
        <w:rPr>
          <w:spacing w:val="-1"/>
          <w:sz w:val="36"/>
        </w:rPr>
        <w:t xml:space="preserve">铸造件表面应光整，不得有砂眼、缩孔、裂纹、浇冒口残余等缺陷， </w:t>
      </w:r>
      <w:r>
        <w:rPr>
          <w:sz w:val="36"/>
        </w:rPr>
        <w:t>表面粘砂应清除干净。</w:t>
      </w:r>
    </w:p>
    <w:p>
      <w:pPr>
        <w:pStyle w:val="ListParagraph"/>
        <w:numPr>
          <w:ilvl w:val="0"/>
          <w:numId w:val="13"/>
        </w:numPr>
        <w:tabs>
          <w:tab w:val="left" w:pos="2658"/>
        </w:tabs>
        <w:spacing w:before="2" w:after="0" w:line="240" w:lineRule="auto"/>
        <w:ind w:left="2658" w:right="0" w:hanging="901"/>
        <w:jc w:val="left"/>
        <w:rPr>
          <w:sz w:val="36"/>
        </w:rPr>
      </w:pPr>
      <w:r>
        <w:rPr>
          <w:sz w:val="36"/>
        </w:rPr>
        <w:t>冲压件不得有毛刺、裂纹、氧化皮等缺陷；</w:t>
      </w:r>
    </w:p>
    <w:p>
      <w:pPr>
        <w:pStyle w:val="BodyText"/>
        <w:spacing w:before="3"/>
        <w:ind w:left="0"/>
        <w:rPr>
          <w:sz w:val="34"/>
        </w:rPr>
      </w:pPr>
    </w:p>
    <w:p>
      <w:pPr>
        <w:pStyle w:val="ListParagraph"/>
        <w:numPr>
          <w:ilvl w:val="0"/>
          <w:numId w:val="13"/>
        </w:numPr>
        <w:tabs>
          <w:tab w:val="left" w:pos="2658"/>
        </w:tabs>
        <w:spacing w:before="0" w:after="0" w:line="468" w:lineRule="auto"/>
        <w:ind w:left="1037" w:right="1400" w:firstLine="719"/>
        <w:jc w:val="left"/>
        <w:rPr>
          <w:sz w:val="36"/>
        </w:rPr>
      </w:pPr>
      <w:r>
        <w:rPr>
          <w:spacing w:val="-1"/>
          <w:sz w:val="36"/>
        </w:rPr>
        <w:t>各焊缝应饱满，焊药清除干净，不得有未焊透、夹砂、咬肉、裂纹等</w:t>
      </w:r>
      <w:r>
        <w:rPr>
          <w:sz w:val="36"/>
        </w:rPr>
        <w:t>缺陷；</w:t>
      </w:r>
    </w:p>
    <w:p>
      <w:pPr>
        <w:pStyle w:val="ListParagraph"/>
        <w:numPr>
          <w:ilvl w:val="0"/>
          <w:numId w:val="13"/>
        </w:numPr>
        <w:tabs>
          <w:tab w:val="left" w:pos="2658"/>
        </w:tabs>
        <w:spacing w:before="1" w:after="0" w:line="240" w:lineRule="auto"/>
        <w:ind w:left="2658" w:right="0" w:hanging="901"/>
        <w:jc w:val="left"/>
        <w:rPr>
          <w:sz w:val="36"/>
        </w:rPr>
      </w:pPr>
      <w:r>
        <w:rPr>
          <w:sz w:val="36"/>
        </w:rPr>
        <w:t>构配件防锈漆涂层均匀、牢固。</w:t>
      </w:r>
    </w:p>
    <w:p>
      <w:pPr>
        <w:pStyle w:val="BodyText"/>
        <w:spacing w:before="3"/>
        <w:ind w:left="0"/>
        <w:rPr>
          <w:sz w:val="34"/>
        </w:rPr>
      </w:pPr>
    </w:p>
    <w:p>
      <w:pPr>
        <w:pStyle w:val="BodyText"/>
        <w:ind w:left="1757"/>
      </w:pPr>
      <w:r>
        <w:t>13、钢管钢管满堂支架的构造应符合下列要求</w:t>
      </w:r>
    </w:p>
    <w:p>
      <w:pPr>
        <w:pStyle w:val="BodyText"/>
        <w:spacing w:before="3"/>
        <w:ind w:left="0"/>
        <w:rPr>
          <w:sz w:val="34"/>
        </w:rPr>
      </w:pPr>
    </w:p>
    <w:p>
      <w:pPr>
        <w:pStyle w:val="ListParagraph"/>
        <w:numPr>
          <w:ilvl w:val="0"/>
          <w:numId w:val="12"/>
        </w:numPr>
        <w:tabs>
          <w:tab w:val="left" w:pos="2658"/>
        </w:tabs>
        <w:spacing w:before="1" w:after="0" w:line="468" w:lineRule="auto"/>
        <w:ind w:left="1037" w:right="1400" w:firstLine="719"/>
        <w:jc w:val="left"/>
        <w:rPr>
          <w:sz w:val="36"/>
        </w:rPr>
      </w:pPr>
      <w:r>
        <w:rPr>
          <w:spacing w:val="-1"/>
          <w:sz w:val="36"/>
        </w:rPr>
        <w:t>严格按照设计尺寸搭设支架，并根据支撑高度选择组合配托撑及可调</w:t>
      </w:r>
      <w:r>
        <w:rPr>
          <w:sz w:val="36"/>
        </w:rPr>
        <w:t>底座。立杆间距和横杆步距不得大于设计要求，并设置纵、横扫地杆。</w:t>
      </w:r>
    </w:p>
    <w:p>
      <w:pPr>
        <w:pStyle w:val="ListParagraph"/>
        <w:numPr>
          <w:ilvl w:val="0"/>
          <w:numId w:val="12"/>
        </w:numPr>
        <w:tabs>
          <w:tab w:val="left" w:pos="2658"/>
        </w:tabs>
        <w:spacing w:before="2" w:after="0" w:line="468" w:lineRule="auto"/>
        <w:ind w:left="1037" w:right="1400" w:firstLine="719"/>
        <w:jc w:val="left"/>
        <w:rPr>
          <w:sz w:val="36"/>
        </w:rPr>
      </w:pPr>
      <w:r>
        <w:rPr>
          <w:spacing w:val="-1"/>
          <w:sz w:val="36"/>
        </w:rPr>
        <w:t>支架拐角为直角时，宜采用横杆直接组架；拐角为非直角时，可采用</w:t>
      </w:r>
      <w:r>
        <w:rPr>
          <w:sz w:val="36"/>
        </w:rPr>
        <w:t>钢管扣件组架。</w:t>
      </w:r>
    </w:p>
    <w:p>
      <w:pPr>
        <w:pStyle w:val="ListParagraph"/>
        <w:numPr>
          <w:ilvl w:val="0"/>
          <w:numId w:val="12"/>
        </w:numPr>
        <w:tabs>
          <w:tab w:val="left" w:pos="2658"/>
        </w:tabs>
        <w:spacing w:before="1" w:after="0" w:line="468" w:lineRule="auto"/>
        <w:ind w:left="1037" w:right="1400" w:firstLine="719"/>
        <w:jc w:val="left"/>
        <w:rPr>
          <w:sz w:val="36"/>
        </w:rPr>
      </w:pPr>
      <w:r>
        <w:rPr>
          <w:spacing w:val="-1"/>
          <w:sz w:val="36"/>
        </w:rPr>
        <w:t>支架首层立杆应采用不同的长度交错布置，并安设好接长用套管及连</w:t>
      </w:r>
      <w:r>
        <w:rPr>
          <w:sz w:val="36"/>
        </w:rPr>
        <w:t>接销孔，底部横杆（扫地杆）严禁拆除，立杆配置可调底座。</w:t>
      </w:r>
    </w:p>
    <w:p>
      <w:pPr>
        <w:spacing w:after="0" w:line="468" w:lineRule="auto"/>
        <w:jc w:val="left"/>
        <w:rPr>
          <w:sz w:val="36"/>
        </w:rPr>
        <w:sectPr>
          <w:pgSz w:w="17860" w:h="25260"/>
          <w:pgMar w:top="2160" w:right="1340" w:bottom="280" w:left="1660" w:header="708" w:footer="708"/>
          <w:pgNumType w:start="20"/>
          <w:cols w:space="708"/>
        </w:sectPr>
      </w:pPr>
    </w:p>
    <w:p>
      <w:pPr>
        <w:pStyle w:val="ListParagraph"/>
        <w:numPr>
          <w:ilvl w:val="0"/>
          <w:numId w:val="12"/>
        </w:numPr>
        <w:tabs>
          <w:tab w:val="left" w:pos="2658"/>
        </w:tabs>
        <w:spacing w:before="33" w:after="0" w:line="468" w:lineRule="auto"/>
        <w:ind w:left="1037" w:right="1351" w:firstLine="719"/>
        <w:jc w:val="both"/>
        <w:rPr>
          <w:sz w:val="36"/>
        </w:rPr>
      </w:pPr>
      <w:r>
        <w:rPr>
          <w:sz w:val="36"/>
        </w:rPr>
        <w:t>支架剪刀撑、斜撑等的斜杆，采用钢管扣件，斜杆安装时要符合下列</w:t>
      </w:r>
      <w:r>
        <w:rPr>
          <w:spacing w:val="-13"/>
          <w:sz w:val="36"/>
        </w:rPr>
        <w:t>规定：在支架四周拐角处设置专用斜杆或四面设置八字斜杆；斜杆应每步与立杆</w:t>
      </w:r>
      <w:r>
        <w:rPr>
          <w:sz w:val="36"/>
        </w:rPr>
        <w:t>扣接，钢管不能选用已经长期使用发生变形的。</w:t>
      </w:r>
    </w:p>
    <w:p>
      <w:pPr>
        <w:pStyle w:val="ListParagraph"/>
        <w:numPr>
          <w:ilvl w:val="0"/>
          <w:numId w:val="12"/>
        </w:numPr>
        <w:tabs>
          <w:tab w:val="left" w:pos="2658"/>
        </w:tabs>
        <w:spacing w:before="2" w:after="0" w:line="240" w:lineRule="auto"/>
        <w:ind w:left="2658" w:right="0" w:hanging="901"/>
        <w:jc w:val="left"/>
        <w:rPr>
          <w:sz w:val="36"/>
        </w:rPr>
      </w:pPr>
      <w:r>
        <w:rPr>
          <w:sz w:val="36"/>
        </w:rPr>
        <w:t>对进入现场的钢管钢管构配件，使用前应对其质量进行复检。</w:t>
      </w:r>
    </w:p>
    <w:p>
      <w:pPr>
        <w:pStyle w:val="BodyText"/>
        <w:spacing w:before="3"/>
        <w:ind w:left="0"/>
        <w:rPr>
          <w:sz w:val="34"/>
        </w:rPr>
      </w:pPr>
    </w:p>
    <w:p>
      <w:pPr>
        <w:pStyle w:val="ListParagraph"/>
        <w:numPr>
          <w:ilvl w:val="0"/>
          <w:numId w:val="12"/>
        </w:numPr>
        <w:tabs>
          <w:tab w:val="left" w:pos="2773"/>
        </w:tabs>
        <w:spacing w:before="0" w:after="0" w:line="468" w:lineRule="auto"/>
        <w:ind w:left="1037" w:right="1350" w:firstLine="719"/>
        <w:jc w:val="left"/>
        <w:rPr>
          <w:sz w:val="36"/>
        </w:rPr>
      </w:pPr>
      <w:r>
        <w:rPr>
          <w:spacing w:val="-5"/>
          <w:sz w:val="36"/>
        </w:rPr>
        <w:t>确保立杆的垂直偏差和横杆的水平偏差满足《建筑施工钢管脚手架安</w:t>
      </w:r>
      <w:r>
        <w:rPr>
          <w:sz w:val="36"/>
        </w:rPr>
        <w:t>全技术规范》的要求。</w:t>
      </w:r>
    </w:p>
    <w:p>
      <w:pPr>
        <w:pStyle w:val="ListParagraph"/>
        <w:numPr>
          <w:ilvl w:val="0"/>
          <w:numId w:val="12"/>
        </w:numPr>
        <w:tabs>
          <w:tab w:val="left" w:pos="2658"/>
        </w:tabs>
        <w:spacing w:before="2" w:after="0" w:line="240" w:lineRule="auto"/>
        <w:ind w:left="2658" w:right="0" w:hanging="901"/>
        <w:jc w:val="left"/>
        <w:rPr>
          <w:sz w:val="36"/>
        </w:rPr>
      </w:pPr>
      <w:r>
        <w:rPr>
          <w:sz w:val="36"/>
        </w:rPr>
        <w:t>支架架要排列整齐和顺直，并要及时设好纵横水平拉杆、剪刀撑等。</w:t>
      </w:r>
    </w:p>
    <w:p>
      <w:pPr>
        <w:pStyle w:val="BodyText"/>
        <w:spacing w:before="3"/>
        <w:ind w:left="0"/>
        <w:rPr>
          <w:sz w:val="34"/>
        </w:rPr>
      </w:pPr>
    </w:p>
    <w:p>
      <w:pPr>
        <w:pStyle w:val="ListParagraph"/>
        <w:numPr>
          <w:ilvl w:val="0"/>
          <w:numId w:val="12"/>
        </w:numPr>
        <w:tabs>
          <w:tab w:val="left" w:pos="2658"/>
        </w:tabs>
        <w:spacing w:before="0" w:after="0" w:line="468" w:lineRule="auto"/>
        <w:ind w:left="1037" w:right="1400" w:firstLine="719"/>
        <w:jc w:val="left"/>
        <w:rPr>
          <w:sz w:val="36"/>
        </w:rPr>
      </w:pPr>
      <w:r>
        <w:rPr>
          <w:spacing w:val="-1"/>
          <w:sz w:val="36"/>
        </w:rPr>
        <w:t>为保证支架整体稳定及安全，应按支架设计要点，在荷载集中处加密</w:t>
      </w:r>
      <w:r>
        <w:rPr>
          <w:sz w:val="36"/>
        </w:rPr>
        <w:t>支架支撑。</w:t>
      </w:r>
    </w:p>
    <w:p>
      <w:pPr>
        <w:pStyle w:val="BodyText"/>
        <w:spacing w:before="1"/>
        <w:ind w:left="1757"/>
      </w:pPr>
      <w:r>
        <w:t>14、支架搭设要求</w:t>
      </w:r>
    </w:p>
    <w:p>
      <w:pPr>
        <w:pStyle w:val="BodyText"/>
        <w:spacing w:before="3"/>
        <w:ind w:left="0"/>
        <w:rPr>
          <w:sz w:val="34"/>
        </w:rPr>
      </w:pPr>
    </w:p>
    <w:p>
      <w:pPr>
        <w:pStyle w:val="ListParagraph"/>
        <w:numPr>
          <w:ilvl w:val="0"/>
          <w:numId w:val="11"/>
        </w:numPr>
        <w:tabs>
          <w:tab w:val="left" w:pos="2658"/>
        </w:tabs>
        <w:spacing w:before="1" w:after="0" w:line="468" w:lineRule="auto"/>
        <w:ind w:left="1037" w:right="1400" w:firstLine="719"/>
        <w:jc w:val="left"/>
        <w:rPr>
          <w:sz w:val="36"/>
        </w:rPr>
      </w:pPr>
      <w:r>
        <w:rPr>
          <w:spacing w:val="-1"/>
          <w:sz w:val="36"/>
        </w:rPr>
        <w:t>模板支撑架搭设应与模板施工相配合，利用可调底座或可调托撑调整</w:t>
      </w:r>
      <w:r>
        <w:rPr>
          <w:spacing w:val="-4"/>
          <w:sz w:val="36"/>
        </w:rPr>
        <w:t xml:space="preserve">底模标高，但支架顶托和底座的丝杆外露长度不得大于 </w:t>
      </w:r>
      <w:r>
        <w:rPr>
          <w:sz w:val="36"/>
        </w:rPr>
        <w:t>20cm。</w:t>
      </w:r>
    </w:p>
    <w:p>
      <w:pPr>
        <w:pStyle w:val="ListParagraph"/>
        <w:numPr>
          <w:ilvl w:val="0"/>
          <w:numId w:val="11"/>
        </w:numPr>
        <w:tabs>
          <w:tab w:val="left" w:pos="2658"/>
        </w:tabs>
        <w:spacing w:before="1" w:after="0" w:line="468" w:lineRule="auto"/>
        <w:ind w:left="1037" w:right="1400" w:firstLine="719"/>
        <w:jc w:val="left"/>
        <w:rPr>
          <w:sz w:val="36"/>
        </w:rPr>
      </w:pPr>
      <w:r>
        <w:rPr>
          <w:spacing w:val="-1"/>
          <w:sz w:val="36"/>
        </w:rPr>
        <w:t>支架的搭设应分阶段进行，搭设后必须经检查验收后方可正式投入使</w:t>
      </w:r>
      <w:r>
        <w:rPr>
          <w:sz w:val="36"/>
        </w:rPr>
        <w:t>用。</w:t>
      </w:r>
    </w:p>
    <w:p>
      <w:pPr>
        <w:pStyle w:val="ListParagraph"/>
        <w:numPr>
          <w:ilvl w:val="0"/>
          <w:numId w:val="11"/>
        </w:numPr>
        <w:tabs>
          <w:tab w:val="left" w:pos="2658"/>
        </w:tabs>
        <w:spacing w:before="1" w:after="0" w:line="468" w:lineRule="auto"/>
        <w:ind w:left="1037" w:right="1338" w:firstLine="719"/>
        <w:jc w:val="both"/>
        <w:rPr>
          <w:sz w:val="36"/>
        </w:rPr>
      </w:pPr>
      <w:r>
        <w:rPr>
          <w:sz w:val="36"/>
        </w:rPr>
        <w:t>支架拼装时要求随时检查横杆水平和立杆垂直度外，还应随时注意水</w:t>
      </w:r>
      <w:r>
        <w:rPr>
          <w:spacing w:val="2"/>
          <w:sz w:val="36"/>
        </w:rPr>
        <w:t>平框的直角度，不致使支撑架偏扭。保证支架全高的垂直度应小于</w:t>
      </w:r>
      <w:r>
        <w:rPr>
          <w:sz w:val="36"/>
        </w:rPr>
        <w:t>L/500</w:t>
      </w:r>
      <w:r>
        <w:rPr>
          <w:spacing w:val="-7"/>
          <w:sz w:val="36"/>
        </w:rPr>
        <w:t>；最大</w:t>
      </w:r>
      <w:r>
        <w:rPr>
          <w:spacing w:val="-12"/>
          <w:sz w:val="36"/>
        </w:rPr>
        <w:t xml:space="preserve">允许偏差应小于 </w:t>
      </w:r>
      <w:r>
        <w:rPr>
          <w:sz w:val="36"/>
        </w:rPr>
        <w:t>100mm。</w:t>
      </w:r>
    </w:p>
    <w:p>
      <w:pPr>
        <w:pStyle w:val="ListParagraph"/>
        <w:numPr>
          <w:ilvl w:val="0"/>
          <w:numId w:val="11"/>
        </w:numPr>
        <w:tabs>
          <w:tab w:val="left" w:pos="2658"/>
        </w:tabs>
        <w:spacing w:before="2" w:after="0" w:line="468" w:lineRule="auto"/>
        <w:ind w:left="1037" w:right="1400" w:firstLine="719"/>
        <w:jc w:val="left"/>
        <w:rPr>
          <w:sz w:val="36"/>
        </w:rPr>
      </w:pPr>
      <w:r>
        <w:rPr>
          <w:spacing w:val="-1"/>
          <w:sz w:val="36"/>
        </w:rPr>
        <w:t>支架及脚手架内外侧加挑梁时，挑梁范围内只允许承受人行荷载，严</w:t>
      </w:r>
      <w:r>
        <w:rPr>
          <w:sz w:val="36"/>
        </w:rPr>
        <w:t>禁堆放物料。</w:t>
      </w:r>
    </w:p>
    <w:p>
      <w:pPr>
        <w:pStyle w:val="ListParagraph"/>
        <w:numPr>
          <w:ilvl w:val="0"/>
          <w:numId w:val="11"/>
        </w:numPr>
        <w:tabs>
          <w:tab w:val="left" w:pos="2658"/>
        </w:tabs>
        <w:spacing w:before="2" w:after="0" w:line="468" w:lineRule="auto"/>
        <w:ind w:left="1037" w:right="1400" w:firstLine="719"/>
        <w:jc w:val="left"/>
        <w:rPr>
          <w:sz w:val="36"/>
        </w:rPr>
      </w:pPr>
      <w:r>
        <w:rPr>
          <w:spacing w:val="-1"/>
          <w:sz w:val="36"/>
        </w:rPr>
        <w:t>采用钢管扣件作加固件、斜撑时应符合《建筑施工扣件式钢管脚手架</w:t>
      </w:r>
      <w:r>
        <w:rPr>
          <w:sz w:val="36"/>
        </w:rPr>
        <w:t>安全技术规范》JGJ130-2011</w:t>
      </w:r>
      <w:r>
        <w:rPr>
          <w:spacing w:val="-15"/>
          <w:sz w:val="36"/>
        </w:rPr>
        <w:t xml:space="preserve"> 的有关规定。</w:t>
      </w:r>
    </w:p>
    <w:p>
      <w:pPr>
        <w:pStyle w:val="ListParagraph"/>
        <w:numPr>
          <w:ilvl w:val="0"/>
          <w:numId w:val="11"/>
        </w:numPr>
        <w:tabs>
          <w:tab w:val="left" w:pos="2658"/>
        </w:tabs>
        <w:spacing w:before="1" w:after="0" w:line="468" w:lineRule="auto"/>
        <w:ind w:left="1037" w:right="1252" w:firstLine="719"/>
        <w:jc w:val="left"/>
        <w:rPr>
          <w:sz w:val="36"/>
        </w:rPr>
      </w:pPr>
      <w:r>
        <w:rPr>
          <w:spacing w:val="-11"/>
          <w:sz w:val="36"/>
        </w:rPr>
        <w:t xml:space="preserve">支架拼装每 </w:t>
      </w:r>
      <w:r>
        <w:rPr>
          <w:sz w:val="36"/>
        </w:rPr>
        <w:t>3</w:t>
      </w:r>
      <w:r>
        <w:rPr>
          <w:spacing w:val="-9"/>
          <w:sz w:val="36"/>
        </w:rPr>
        <w:t xml:space="preserve"> 层检查每根立杆底座下是否浮动，否则应旋紧可调座或</w:t>
      </w:r>
      <w:r>
        <w:rPr>
          <w:spacing w:val="-4"/>
          <w:sz w:val="36"/>
        </w:rPr>
        <w:t>用薄铁片垫实，在支架拼装头</w:t>
      </w:r>
      <w:r>
        <w:rPr>
          <w:sz w:val="36"/>
        </w:rPr>
        <w:t>3</w:t>
      </w:r>
      <w:r>
        <w:rPr>
          <w:spacing w:val="-11"/>
          <w:sz w:val="36"/>
        </w:rPr>
        <w:t xml:space="preserve"> 层，每层用全站仪、水准仪、线坠随时检查立杆</w:t>
      </w:r>
    </w:p>
    <w:p>
      <w:pPr>
        <w:spacing w:after="0" w:line="468" w:lineRule="auto"/>
        <w:jc w:val="left"/>
        <w:rPr>
          <w:sz w:val="36"/>
        </w:rPr>
        <w:sectPr>
          <w:pgSz w:w="17860" w:h="25260"/>
          <w:pgMar w:top="2160" w:right="1340" w:bottom="280" w:left="1660" w:header="708" w:footer="708"/>
          <w:pgNumType w:start="21"/>
          <w:cols w:space="708"/>
        </w:sectPr>
      </w:pPr>
    </w:p>
    <w:p>
      <w:pPr>
        <w:pStyle w:val="BodyText"/>
        <w:spacing w:before="33"/>
      </w:pPr>
      <w:r>
        <w:t>的垂直度及每层横杆的水平，随时检查随时调整。</w:t>
      </w:r>
    </w:p>
    <w:p>
      <w:pPr>
        <w:pStyle w:val="BodyText"/>
        <w:spacing w:before="3"/>
        <w:ind w:left="0"/>
        <w:rPr>
          <w:sz w:val="34"/>
        </w:rPr>
      </w:pPr>
    </w:p>
    <w:p>
      <w:pPr>
        <w:pStyle w:val="ListParagraph"/>
        <w:numPr>
          <w:ilvl w:val="0"/>
          <w:numId w:val="23"/>
        </w:numPr>
        <w:tabs>
          <w:tab w:val="left" w:pos="2658"/>
        </w:tabs>
        <w:spacing w:before="1" w:after="0" w:line="468" w:lineRule="auto"/>
        <w:ind w:left="1037" w:right="1400" w:firstLine="719"/>
        <w:jc w:val="left"/>
        <w:rPr>
          <w:sz w:val="36"/>
        </w:rPr>
      </w:pPr>
      <w:r>
        <w:rPr>
          <w:spacing w:val="-1"/>
          <w:sz w:val="36"/>
        </w:rPr>
        <w:t>支撑架搭设到顶时，应组织技术、安全、施工人员对整个架体结构进</w:t>
      </w:r>
      <w:r>
        <w:rPr>
          <w:sz w:val="36"/>
        </w:rPr>
        <w:t>行全面的检查和验收，及时解决存在的结构缺陷。</w:t>
      </w:r>
    </w:p>
    <w:p>
      <w:pPr>
        <w:pStyle w:val="ListParagraph"/>
        <w:numPr>
          <w:ilvl w:val="0"/>
          <w:numId w:val="23"/>
        </w:numPr>
        <w:tabs>
          <w:tab w:val="left" w:pos="2658"/>
        </w:tabs>
        <w:spacing w:before="1" w:after="0" w:line="240" w:lineRule="auto"/>
        <w:ind w:left="2658" w:right="0" w:hanging="901"/>
        <w:jc w:val="left"/>
        <w:rPr>
          <w:sz w:val="36"/>
        </w:rPr>
      </w:pPr>
      <w:r>
        <w:rPr>
          <w:sz w:val="36"/>
        </w:rPr>
        <w:t>浇筑过程中，派人检查支架和支承情况，发现下沉、松动和变形情况</w:t>
      </w:r>
    </w:p>
    <w:p>
      <w:pPr>
        <w:pStyle w:val="BodyText"/>
        <w:spacing w:before="3"/>
        <w:ind w:left="0"/>
        <w:rPr>
          <w:sz w:val="34"/>
        </w:rPr>
      </w:pPr>
    </w:p>
    <w:p>
      <w:pPr>
        <w:pStyle w:val="BodyText"/>
      </w:pPr>
      <w:r>
        <w:t>及时解决。</w:t>
      </w:r>
    </w:p>
    <w:p>
      <w:pPr>
        <w:pStyle w:val="BodyText"/>
        <w:spacing w:before="197" w:line="491" w:lineRule="auto"/>
        <w:ind w:left="1757" w:right="10220"/>
      </w:pPr>
      <w:r>
        <w:t xml:space="preserve">15、支架的验收 </w:t>
      </w:r>
      <w:r>
        <w:rPr>
          <w:spacing w:val="-3"/>
        </w:rPr>
        <w:t>构配件检查与验收</w:t>
      </w:r>
    </w:p>
    <w:p>
      <w:pPr>
        <w:pStyle w:val="ListParagraph"/>
        <w:numPr>
          <w:ilvl w:val="0"/>
          <w:numId w:val="10"/>
        </w:numPr>
        <w:tabs>
          <w:tab w:val="left" w:pos="2298"/>
        </w:tabs>
        <w:spacing w:before="0" w:after="0" w:line="414" w:lineRule="exact"/>
        <w:ind w:left="2298" w:right="0" w:hanging="901"/>
        <w:jc w:val="left"/>
        <w:rPr>
          <w:sz w:val="36"/>
        </w:rPr>
      </w:pPr>
      <w:r>
        <w:rPr>
          <w:sz w:val="36"/>
        </w:rPr>
        <w:t>新钢管的检查应符合下列规定：</w:t>
      </w:r>
    </w:p>
    <w:p>
      <w:pPr>
        <w:pStyle w:val="BodyText"/>
        <w:spacing w:before="3"/>
        <w:ind w:left="0"/>
        <w:rPr>
          <w:sz w:val="34"/>
        </w:rPr>
      </w:pPr>
    </w:p>
    <w:p>
      <w:pPr>
        <w:pStyle w:val="BodyText"/>
        <w:spacing w:before="1"/>
        <w:ind w:left="1757"/>
      </w:pPr>
      <w:r>
        <w:t>①.应有产品质量合格证；</w:t>
      </w:r>
    </w:p>
    <w:p>
      <w:pPr>
        <w:pStyle w:val="BodyText"/>
        <w:spacing w:before="2"/>
        <w:ind w:left="0"/>
        <w:rPr>
          <w:sz w:val="34"/>
        </w:rPr>
      </w:pPr>
    </w:p>
    <w:p>
      <w:pPr>
        <w:pStyle w:val="BodyText"/>
        <w:spacing w:before="1" w:line="468" w:lineRule="auto"/>
        <w:ind w:right="1400" w:firstLine="719"/>
      </w:pPr>
      <w:r>
        <w:t>②.应有质量检验报告，钢管材质检验方法应符合现行国家标准《金属拉伸试验方法》（GB/T 228）的有关规定，质量应符合规范要求；</w:t>
      </w:r>
    </w:p>
    <w:p>
      <w:pPr>
        <w:pStyle w:val="BodyText"/>
        <w:spacing w:before="1" w:line="468" w:lineRule="auto"/>
        <w:ind w:right="1400" w:firstLine="719"/>
      </w:pPr>
      <w:r>
        <w:t>③.钢管表面应平直光滑，不应有裂缝、结疤、分层、错位、硬弯、毛刺、压痕和深的划道；</w:t>
      </w:r>
    </w:p>
    <w:p>
      <w:pPr>
        <w:pStyle w:val="BodyText"/>
        <w:spacing w:before="2"/>
        <w:ind w:left="1757"/>
      </w:pPr>
      <w:r>
        <w:t>④.钢管外径、壁厚、端面等的偏差，应分别符合规范要求；</w:t>
      </w:r>
    </w:p>
    <w:p>
      <w:pPr>
        <w:pStyle w:val="BodyText"/>
        <w:spacing w:before="2"/>
        <w:ind w:left="0"/>
        <w:rPr>
          <w:sz w:val="34"/>
        </w:rPr>
      </w:pPr>
    </w:p>
    <w:p>
      <w:pPr>
        <w:pStyle w:val="BodyText"/>
        <w:spacing w:before="1"/>
        <w:ind w:left="1757"/>
      </w:pPr>
      <w:r>
        <w:t>⑤.钢管必须涂有防锈漆。</w:t>
      </w:r>
    </w:p>
    <w:p>
      <w:pPr>
        <w:pStyle w:val="BodyText"/>
        <w:spacing w:before="3"/>
        <w:ind w:left="0"/>
        <w:rPr>
          <w:sz w:val="34"/>
        </w:rPr>
      </w:pPr>
    </w:p>
    <w:p>
      <w:pPr>
        <w:pStyle w:val="ListParagraph"/>
        <w:numPr>
          <w:ilvl w:val="0"/>
          <w:numId w:val="10"/>
        </w:numPr>
        <w:tabs>
          <w:tab w:val="left" w:pos="2298"/>
        </w:tabs>
        <w:spacing w:before="0" w:after="0" w:line="240" w:lineRule="auto"/>
        <w:ind w:left="2298" w:right="0" w:hanging="901"/>
        <w:jc w:val="left"/>
        <w:rPr>
          <w:sz w:val="36"/>
        </w:rPr>
      </w:pPr>
      <w:r>
        <w:rPr>
          <w:sz w:val="36"/>
        </w:rPr>
        <w:t>旧钢管的检查应符合下列规定：</w:t>
      </w:r>
    </w:p>
    <w:p>
      <w:pPr>
        <w:pStyle w:val="BodyText"/>
        <w:spacing w:before="3"/>
        <w:ind w:left="0"/>
        <w:rPr>
          <w:sz w:val="34"/>
        </w:rPr>
      </w:pPr>
    </w:p>
    <w:p>
      <w:pPr>
        <w:pStyle w:val="BodyText"/>
        <w:ind w:left="1757"/>
      </w:pPr>
      <w:r>
        <w:t>①.表面锈蚀深度应符合规范要求。锈蚀检查应每年一次。</w:t>
      </w:r>
    </w:p>
    <w:p>
      <w:pPr>
        <w:pStyle w:val="BodyText"/>
        <w:spacing w:before="3"/>
        <w:ind w:left="0"/>
        <w:rPr>
          <w:sz w:val="34"/>
        </w:rPr>
      </w:pPr>
    </w:p>
    <w:p>
      <w:pPr>
        <w:pStyle w:val="BodyText"/>
        <w:ind w:left="1757"/>
      </w:pPr>
      <w:r>
        <w:t>②.钢管弯曲变形的应符合规范规定要求。</w:t>
      </w:r>
    </w:p>
    <w:p>
      <w:pPr>
        <w:pStyle w:val="BodyText"/>
        <w:spacing w:before="4"/>
        <w:ind w:left="0"/>
        <w:rPr>
          <w:sz w:val="34"/>
        </w:rPr>
      </w:pPr>
    </w:p>
    <w:p>
      <w:pPr>
        <w:pStyle w:val="ListParagraph"/>
        <w:numPr>
          <w:ilvl w:val="0"/>
          <w:numId w:val="10"/>
        </w:numPr>
        <w:tabs>
          <w:tab w:val="left" w:pos="2298"/>
        </w:tabs>
        <w:spacing w:before="0" w:after="0" w:line="240" w:lineRule="auto"/>
        <w:ind w:left="2298" w:right="0" w:hanging="901"/>
        <w:jc w:val="left"/>
        <w:rPr>
          <w:sz w:val="36"/>
        </w:rPr>
      </w:pPr>
      <w:r>
        <w:rPr>
          <w:sz w:val="36"/>
        </w:rPr>
        <w:t>扣件的验收</w:t>
      </w:r>
    </w:p>
    <w:p>
      <w:pPr>
        <w:pStyle w:val="BodyText"/>
        <w:spacing w:before="3"/>
        <w:ind w:left="0"/>
        <w:rPr>
          <w:sz w:val="34"/>
        </w:rPr>
      </w:pPr>
    </w:p>
    <w:p>
      <w:pPr>
        <w:pStyle w:val="BodyText"/>
        <w:ind w:left="1757"/>
      </w:pPr>
      <w:r>
        <w:t>①.新扣件应有生产许可证、法定检测单位的测试报告和产品质量合格证。</w:t>
      </w:r>
    </w:p>
    <w:p>
      <w:pPr>
        <w:pStyle w:val="BodyText"/>
        <w:spacing w:before="3"/>
        <w:ind w:left="0"/>
        <w:rPr>
          <w:sz w:val="34"/>
        </w:rPr>
      </w:pPr>
    </w:p>
    <w:p>
      <w:pPr>
        <w:pStyle w:val="BodyText"/>
        <w:spacing w:line="468" w:lineRule="auto"/>
        <w:ind w:right="1400" w:firstLine="719"/>
      </w:pPr>
      <w:r>
        <w:t>②.旧扣件使用前应进行质量检查，有裂缝、变形的严禁使用，出现滑丝的螺栓必须更换；</w:t>
      </w:r>
    </w:p>
    <w:p>
      <w:pPr>
        <w:pStyle w:val="BodyText"/>
        <w:spacing w:before="1"/>
        <w:ind w:left="1757"/>
      </w:pPr>
      <w:r>
        <w:t>③.新、旧扣件均应进行防绣处理。</w:t>
      </w:r>
    </w:p>
    <w:p>
      <w:pPr>
        <w:spacing w:after="0"/>
        <w:sectPr>
          <w:pgSz w:w="17860" w:h="25260"/>
          <w:pgMar w:top="2160" w:right="1340" w:bottom="280" w:left="1660" w:header="708" w:footer="708"/>
          <w:pgNumType w:start="22"/>
          <w:cols w:space="708"/>
        </w:sectPr>
      </w:pPr>
    </w:p>
    <w:p>
      <w:pPr>
        <w:pStyle w:val="ListParagraph"/>
        <w:numPr>
          <w:ilvl w:val="0"/>
          <w:numId w:val="10"/>
        </w:numPr>
        <w:tabs>
          <w:tab w:val="left" w:pos="2298"/>
        </w:tabs>
        <w:spacing w:before="33" w:after="0" w:line="240" w:lineRule="auto"/>
        <w:ind w:left="2298" w:right="0" w:hanging="901"/>
        <w:jc w:val="left"/>
        <w:rPr>
          <w:sz w:val="36"/>
        </w:rPr>
      </w:pPr>
      <w:r>
        <w:rPr>
          <w:sz w:val="36"/>
        </w:rPr>
        <w:t>脚手架及其地基基础应按下列阶段进行检查验收：</w:t>
      </w:r>
    </w:p>
    <w:p>
      <w:pPr>
        <w:pStyle w:val="BodyText"/>
        <w:spacing w:before="3"/>
        <w:ind w:left="0"/>
        <w:rPr>
          <w:sz w:val="34"/>
        </w:rPr>
      </w:pPr>
    </w:p>
    <w:p>
      <w:pPr>
        <w:pStyle w:val="BodyText"/>
        <w:spacing w:before="1"/>
        <w:ind w:left="1757"/>
      </w:pPr>
      <w:r>
        <w:t>①.基础完工后及脚手架搭设前；</w:t>
      </w:r>
    </w:p>
    <w:p>
      <w:pPr>
        <w:pStyle w:val="BodyText"/>
        <w:spacing w:before="3"/>
        <w:ind w:left="0"/>
        <w:rPr>
          <w:sz w:val="34"/>
        </w:rPr>
      </w:pPr>
    </w:p>
    <w:p>
      <w:pPr>
        <w:pStyle w:val="BodyText"/>
        <w:ind w:left="1757"/>
      </w:pPr>
      <w:r>
        <w:t>②.作业层上施加荷载前；</w:t>
      </w:r>
    </w:p>
    <w:p>
      <w:pPr>
        <w:pStyle w:val="BodyText"/>
        <w:spacing w:before="3"/>
        <w:ind w:left="0"/>
        <w:rPr>
          <w:sz w:val="34"/>
        </w:rPr>
      </w:pPr>
    </w:p>
    <w:p>
      <w:pPr>
        <w:pStyle w:val="BodyText"/>
        <w:ind w:left="1757"/>
      </w:pPr>
      <w:r>
        <w:t>③.达到设计高度后；</w:t>
      </w:r>
    </w:p>
    <w:p>
      <w:pPr>
        <w:pStyle w:val="BodyText"/>
        <w:spacing w:before="3"/>
        <w:ind w:left="0"/>
        <w:rPr>
          <w:sz w:val="34"/>
        </w:rPr>
      </w:pPr>
    </w:p>
    <w:p>
      <w:pPr>
        <w:pStyle w:val="BodyText"/>
        <w:ind w:left="1757"/>
      </w:pPr>
      <w:r>
        <w:t>④遇有六级大风和大雨后；</w:t>
      </w:r>
    </w:p>
    <w:p>
      <w:pPr>
        <w:pStyle w:val="BodyText"/>
        <w:spacing w:before="3"/>
        <w:ind w:left="0"/>
        <w:rPr>
          <w:sz w:val="34"/>
        </w:rPr>
      </w:pPr>
    </w:p>
    <w:p>
      <w:pPr>
        <w:pStyle w:val="BodyText"/>
        <w:ind w:left="1757"/>
      </w:pPr>
      <w:r>
        <w:t>⑤.停用超过一个月。</w:t>
      </w:r>
    </w:p>
    <w:p>
      <w:pPr>
        <w:pStyle w:val="ListParagraph"/>
        <w:numPr>
          <w:ilvl w:val="0"/>
          <w:numId w:val="10"/>
        </w:numPr>
        <w:tabs>
          <w:tab w:val="left" w:pos="2298"/>
        </w:tabs>
        <w:spacing w:before="198" w:after="0" w:line="240" w:lineRule="auto"/>
        <w:ind w:left="2298" w:right="0" w:hanging="901"/>
        <w:jc w:val="left"/>
        <w:rPr>
          <w:sz w:val="36"/>
        </w:rPr>
      </w:pPr>
      <w:r>
        <w:rPr>
          <w:sz w:val="36"/>
        </w:rPr>
        <w:t>成立安全检查小组每日进行脚手架检查。</w:t>
      </w:r>
    </w:p>
    <w:p>
      <w:pPr>
        <w:pStyle w:val="ListParagraph"/>
        <w:numPr>
          <w:ilvl w:val="0"/>
          <w:numId w:val="10"/>
        </w:numPr>
        <w:tabs>
          <w:tab w:val="left" w:pos="2298"/>
        </w:tabs>
        <w:spacing w:before="241" w:after="0" w:line="364" w:lineRule="auto"/>
        <w:ind w:left="1037" w:right="1400" w:firstLine="359"/>
        <w:jc w:val="left"/>
        <w:rPr>
          <w:sz w:val="36"/>
        </w:rPr>
      </w:pPr>
      <w:r>
        <w:rPr>
          <w:spacing w:val="-1"/>
          <w:sz w:val="36"/>
        </w:rPr>
        <w:t>模板铺设前必须对支撑系统按方案要求验收，支撑系统施工完毕必须经</w:t>
      </w:r>
      <w:r>
        <w:rPr>
          <w:sz w:val="36"/>
        </w:rPr>
        <w:t>三方验收合格后方能铺设底模板。</w:t>
      </w:r>
    </w:p>
    <w:p>
      <w:pPr>
        <w:pStyle w:val="Heading1"/>
        <w:numPr>
          <w:ilvl w:val="1"/>
          <w:numId w:val="16"/>
        </w:numPr>
        <w:tabs>
          <w:tab w:val="left" w:pos="1675"/>
        </w:tabs>
        <w:spacing w:before="264" w:after="0" w:line="240" w:lineRule="auto"/>
        <w:ind w:left="1674" w:right="0" w:hanging="638"/>
        <w:jc w:val="left"/>
      </w:pPr>
      <w:r>
        <w:t>、支架搭设施工安全措施</w:t>
      </w:r>
    </w:p>
    <w:p>
      <w:pPr>
        <w:pStyle w:val="BodyText"/>
        <w:spacing w:before="11"/>
        <w:ind w:left="0"/>
        <w:rPr>
          <w:b/>
          <w:sz w:val="37"/>
        </w:rPr>
      </w:pPr>
    </w:p>
    <w:p>
      <w:pPr>
        <w:pStyle w:val="BodyText"/>
        <w:spacing w:line="364" w:lineRule="auto"/>
        <w:ind w:right="1400" w:firstLine="719"/>
      </w:pPr>
      <w:r>
        <w:t>1、搭设过程中划出工作标志区，禁止非施工人员进入工作区、统一指挥、上下呼应、动作协调，严禁在无人指挥下作业。</w:t>
      </w:r>
    </w:p>
    <w:p>
      <w:pPr>
        <w:pStyle w:val="BodyText"/>
        <w:spacing w:line="364" w:lineRule="auto"/>
        <w:ind w:right="1400" w:firstLine="719"/>
      </w:pPr>
      <w:r>
        <w:t>2、作业层上的施工荷载应符合设计要求，不得超载，不得在脚手架上集中堆放模板、钢筋等物料。</w:t>
      </w:r>
    </w:p>
    <w:p>
      <w:pPr>
        <w:pStyle w:val="BodyText"/>
        <w:spacing w:line="364" w:lineRule="auto"/>
        <w:ind w:right="1400" w:firstLine="719"/>
      </w:pPr>
      <w:r>
        <w:t>3</w:t>
      </w:r>
      <w:r>
        <w:rPr>
          <w:spacing w:val="-1"/>
        </w:rPr>
        <w:t>、支架使用期间，严禁擅自拆除架体结构杆件，如需拆除必须确定补救措</w:t>
      </w:r>
      <w:r>
        <w:t>施后方可实施。</w:t>
      </w:r>
    </w:p>
    <w:p>
      <w:pPr>
        <w:pStyle w:val="BodyText"/>
        <w:spacing w:line="364" w:lineRule="auto"/>
        <w:ind w:right="1400" w:firstLine="719"/>
      </w:pPr>
      <w:r>
        <w:t>4</w:t>
      </w:r>
      <w:r>
        <w:rPr>
          <w:spacing w:val="-1"/>
        </w:rPr>
        <w:t>、支架应与输电线路保持安全距离，施工现场临时用电线路架设应按国家</w:t>
      </w:r>
      <w:r>
        <w:t>现行标准执行。</w:t>
      </w:r>
    </w:p>
    <w:p>
      <w:pPr>
        <w:pStyle w:val="BodyText"/>
        <w:spacing w:line="459" w:lineRule="exact"/>
        <w:ind w:left="1757"/>
      </w:pPr>
      <w:r>
        <w:t>5、在搭设过程中安全质量应由安全员、架子班长等进行检查、验收。</w:t>
      </w:r>
    </w:p>
    <w:p>
      <w:pPr>
        <w:pStyle w:val="BodyText"/>
        <w:spacing w:before="236" w:line="362" w:lineRule="auto"/>
        <w:ind w:right="1400" w:firstLine="719"/>
      </w:pPr>
      <w:r>
        <w:t>6、定期检查支架，发现问题和隐患，在施工作业前及时维修加固，以达到坚固稳定，确保施工安全。</w:t>
      </w:r>
    </w:p>
    <w:p>
      <w:pPr>
        <w:pStyle w:val="BodyText"/>
        <w:spacing w:before="4"/>
        <w:ind w:left="0"/>
        <w:rPr>
          <w:sz w:val="30"/>
        </w:rPr>
      </w:pPr>
    </w:p>
    <w:p>
      <w:pPr>
        <w:pStyle w:val="Heading1"/>
        <w:spacing w:before="1"/>
      </w:pPr>
      <w:r>
        <w:t>6.5.支架预压及沉降观测</w:t>
      </w:r>
    </w:p>
    <w:p>
      <w:pPr>
        <w:pStyle w:val="BodyText"/>
        <w:spacing w:before="1"/>
        <w:ind w:left="0"/>
        <w:rPr>
          <w:b/>
          <w:sz w:val="47"/>
        </w:rPr>
      </w:pPr>
    </w:p>
    <w:p>
      <w:pPr>
        <w:pStyle w:val="BodyText"/>
        <w:spacing w:before="1" w:line="364" w:lineRule="auto"/>
        <w:ind w:right="1220" w:firstLine="719"/>
      </w:pPr>
      <w:r>
        <w:rPr>
          <w:spacing w:val="-5"/>
        </w:rPr>
        <w:t>为了确保现浇砼在浇筑过程中支架的非弹性变性不超出设计要求，在梁板砼</w:t>
      </w:r>
      <w:r>
        <w:rPr>
          <w:spacing w:val="-6"/>
        </w:rPr>
        <w:t>浇筑前进行模拟荷载预压测试，以观测支架沉降量，并验证支架系统的可靠性。</w:t>
      </w:r>
    </w:p>
    <w:p>
      <w:pPr>
        <w:pStyle w:val="BodyText"/>
        <w:spacing w:before="1" w:line="364" w:lineRule="auto"/>
        <w:ind w:right="1220" w:firstLine="719"/>
      </w:pPr>
      <w:r>
        <w:rPr>
          <w:spacing w:val="-1"/>
        </w:rPr>
        <w:t>预压荷载：支架应能满足稳定、强度、刚度等要求，并应符合施工规范的要</w:t>
      </w:r>
      <w:r>
        <w:t>求，支架在浇筑混凝土前应进行预压，堆载重量为各梁板重量的1.2</w:t>
      </w:r>
      <w:r>
        <w:rPr>
          <w:spacing w:val="-24"/>
        </w:rPr>
        <w:t xml:space="preserve"> 倍，加载后</w:t>
      </w:r>
    </w:p>
    <w:p>
      <w:pPr>
        <w:spacing w:after="0" w:line="364" w:lineRule="auto"/>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5" w:history="1">
        <w:r>
          <w:rPr>
            <w:rFonts w:ascii="SimSun" w:eastAsia="SimSun" w:hAnsi="SimSun" w:cs="SimSun"/>
            <w:b/>
            <w:bCs/>
            <w:color w:val="0000EE"/>
            <w:sz w:val="30"/>
            <w:szCs w:val="30"/>
            <w:u w:val="single" w:color="0000EE"/>
          </w:rPr>
          <w:t>https://d.book118.com/846203113204010053</w:t>
        </w:r>
      </w:hyperlink>
    </w:p>
    <w:p>
      <w:pPr>
        <w:spacing w:after="0" w:line="364" w:lineRule="auto"/>
      </w:pPr>
    </w:p>
    <w:sectPr>
      <w:pgSz w:w="17860" w:h="25260"/>
      <w:pgMar w:top="2160" w:right="1340" w:bottom="280" w:left="1660" w:header="708" w:footer="708"/>
      <w:pgNumType w:start="23"/>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 w:name="微软雅黑">
    <w:altName w:val="微软雅黑"/>
    <w:charset w:val="86"/>
    <w:family w:val="swiss"/>
    <w:pitch w:val="variable"/>
    <w:sig w:usb0="00000000" w:usb1="00000000" w:usb2="00000000" w:usb3="00000000" w:csb0="00040000" w:csb1="00000000"/>
  </w:font>
  <w:font w:name="Calibri">
    <w:altName w:val="Calibri"/>
    <w:charset w:val="00"/>
    <w:family w:val="swiss"/>
    <w:pitch w:val="variable"/>
    <w:sig w:usb0="00000000" w:usb1="00000000" w:usb2="00000000" w:usb3="00000000" w:csb0="00000001" w:csb1="00000000"/>
  </w:font>
  <w:font w:name="Arial">
    <w:altName w:val="Arial"/>
    <w:charset w:val="00"/>
    <w:family w:val="swiss"/>
    <w:pitch w:val="variable"/>
    <w:sig w:usb0="00000000"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21315E"/>
    <w:multiLevelType w:val="hybridMultilevel"/>
    <w:tmpl w:val="00000000"/>
    <w:lvl w:ilvl="0">
      <w:start w:val="1"/>
      <w:numFmt w:val="decimal"/>
      <w:lvlText w:val="（%1）"/>
      <w:lvlJc w:val="left"/>
      <w:pPr>
        <w:ind w:left="1938" w:hanging="901"/>
        <w:jc w:val="left"/>
      </w:pPr>
      <w:rPr>
        <w:rFonts w:ascii="宋体" w:eastAsia="宋体" w:hAnsi="宋体" w:cs="宋体" w:hint="default"/>
        <w:spacing w:val="-1"/>
        <w:w w:val="100"/>
        <w:sz w:val="34"/>
        <w:szCs w:val="34"/>
      </w:rPr>
    </w:lvl>
    <w:lvl w:ilvl="1">
      <w:start w:val="2"/>
      <w:numFmt w:val="decimal"/>
      <w:lvlText w:val="（%2）"/>
      <w:lvlJc w:val="left"/>
      <w:pPr>
        <w:ind w:left="2643" w:hanging="901"/>
        <w:jc w:val="left"/>
      </w:pPr>
      <w:rPr>
        <w:rFonts w:ascii="宋体" w:eastAsia="宋体" w:hAnsi="宋体" w:cs="宋体" w:hint="default"/>
        <w:w w:val="100"/>
        <w:sz w:val="34"/>
        <w:szCs w:val="34"/>
      </w:rPr>
    </w:lvl>
    <w:lvl w:ilvl="2">
      <w:start w:val="0"/>
      <w:numFmt w:val="bullet"/>
      <w:lvlText w:val="•"/>
      <w:lvlJc w:val="left"/>
      <w:pPr>
        <w:ind w:left="2820" w:hanging="901"/>
      </w:pPr>
      <w:rPr>
        <w:rFonts w:hint="default"/>
      </w:rPr>
    </w:lvl>
    <w:lvl w:ilvl="3">
      <w:start w:val="0"/>
      <w:numFmt w:val="bullet"/>
      <w:lvlText w:val="•"/>
      <w:lvlJc w:val="left"/>
      <w:pPr>
        <w:ind w:left="4324" w:hanging="901"/>
      </w:pPr>
      <w:rPr>
        <w:rFonts w:hint="default"/>
      </w:rPr>
    </w:lvl>
    <w:lvl w:ilvl="4">
      <w:start w:val="0"/>
      <w:numFmt w:val="bullet"/>
      <w:lvlText w:val="•"/>
      <w:lvlJc w:val="left"/>
      <w:pPr>
        <w:ind w:left="5829" w:hanging="901"/>
      </w:pPr>
      <w:rPr>
        <w:rFonts w:hint="default"/>
      </w:rPr>
    </w:lvl>
    <w:lvl w:ilvl="5">
      <w:start w:val="0"/>
      <w:numFmt w:val="bullet"/>
      <w:lvlText w:val="•"/>
      <w:lvlJc w:val="left"/>
      <w:pPr>
        <w:ind w:left="7334" w:hanging="901"/>
      </w:pPr>
      <w:rPr>
        <w:rFonts w:hint="default"/>
      </w:rPr>
    </w:lvl>
    <w:lvl w:ilvl="6">
      <w:start w:val="0"/>
      <w:numFmt w:val="bullet"/>
      <w:lvlText w:val="•"/>
      <w:lvlJc w:val="left"/>
      <w:pPr>
        <w:ind w:left="8839" w:hanging="901"/>
      </w:pPr>
      <w:rPr>
        <w:rFonts w:hint="default"/>
      </w:rPr>
    </w:lvl>
    <w:lvl w:ilvl="7">
      <w:start w:val="0"/>
      <w:numFmt w:val="bullet"/>
      <w:lvlText w:val="•"/>
      <w:lvlJc w:val="left"/>
      <w:pPr>
        <w:ind w:left="10344" w:hanging="901"/>
      </w:pPr>
      <w:rPr>
        <w:rFonts w:hint="default"/>
      </w:rPr>
    </w:lvl>
    <w:lvl w:ilvl="8">
      <w:start w:val="0"/>
      <w:numFmt w:val="bullet"/>
      <w:lvlText w:val="•"/>
      <w:lvlJc w:val="left"/>
      <w:pPr>
        <w:ind w:left="11849" w:hanging="901"/>
      </w:pPr>
      <w:rPr>
        <w:rFonts w:hint="default"/>
      </w:rPr>
    </w:lvl>
  </w:abstractNum>
  <w:abstractNum w:abstractNumId="1">
    <w:nsid w:val="03C41F35"/>
    <w:multiLevelType w:val="hybridMultilevel"/>
    <w:tmpl w:val="00000000"/>
    <w:lvl w:ilvl="0">
      <w:start w:val="1"/>
      <w:numFmt w:val="decimal"/>
      <w:lvlText w:val="（%1）"/>
      <w:lvlJc w:val="left"/>
      <w:pPr>
        <w:ind w:left="2298" w:hanging="901"/>
        <w:jc w:val="left"/>
      </w:pPr>
      <w:rPr>
        <w:rFonts w:ascii="宋体" w:eastAsia="宋体" w:hAnsi="宋体" w:cs="宋体" w:hint="default"/>
        <w:w w:val="100"/>
        <w:sz w:val="34"/>
        <w:szCs w:val="34"/>
      </w:rPr>
    </w:lvl>
    <w:lvl w:ilvl="1">
      <w:start w:val="0"/>
      <w:numFmt w:val="bullet"/>
      <w:lvlText w:val="•"/>
      <w:lvlJc w:val="left"/>
      <w:pPr>
        <w:ind w:left="3555" w:hanging="901"/>
      </w:pPr>
      <w:rPr>
        <w:rFonts w:hint="default"/>
      </w:rPr>
    </w:lvl>
    <w:lvl w:ilvl="2">
      <w:start w:val="0"/>
      <w:numFmt w:val="bullet"/>
      <w:lvlText w:val="•"/>
      <w:lvlJc w:val="left"/>
      <w:pPr>
        <w:ind w:left="4811" w:hanging="901"/>
      </w:pPr>
      <w:rPr>
        <w:rFonts w:hint="default"/>
      </w:rPr>
    </w:lvl>
    <w:lvl w:ilvl="3">
      <w:start w:val="0"/>
      <w:numFmt w:val="bullet"/>
      <w:lvlText w:val="•"/>
      <w:lvlJc w:val="left"/>
      <w:pPr>
        <w:ind w:left="6067" w:hanging="901"/>
      </w:pPr>
      <w:rPr>
        <w:rFonts w:hint="default"/>
      </w:rPr>
    </w:lvl>
    <w:lvl w:ilvl="4">
      <w:start w:val="0"/>
      <w:numFmt w:val="bullet"/>
      <w:lvlText w:val="•"/>
      <w:lvlJc w:val="left"/>
      <w:pPr>
        <w:ind w:left="7323" w:hanging="901"/>
      </w:pPr>
      <w:rPr>
        <w:rFonts w:hint="default"/>
      </w:rPr>
    </w:lvl>
    <w:lvl w:ilvl="5">
      <w:start w:val="0"/>
      <w:numFmt w:val="bullet"/>
      <w:lvlText w:val="•"/>
      <w:lvlJc w:val="left"/>
      <w:pPr>
        <w:ind w:left="8579" w:hanging="901"/>
      </w:pPr>
      <w:rPr>
        <w:rFonts w:hint="default"/>
      </w:rPr>
    </w:lvl>
    <w:lvl w:ilvl="6">
      <w:start w:val="0"/>
      <w:numFmt w:val="bullet"/>
      <w:lvlText w:val="•"/>
      <w:lvlJc w:val="left"/>
      <w:pPr>
        <w:ind w:left="9835" w:hanging="901"/>
      </w:pPr>
      <w:rPr>
        <w:rFonts w:hint="default"/>
      </w:rPr>
    </w:lvl>
    <w:lvl w:ilvl="7">
      <w:start w:val="0"/>
      <w:numFmt w:val="bullet"/>
      <w:lvlText w:val="•"/>
      <w:lvlJc w:val="left"/>
      <w:pPr>
        <w:ind w:left="11091" w:hanging="901"/>
      </w:pPr>
      <w:rPr>
        <w:rFonts w:hint="default"/>
      </w:rPr>
    </w:lvl>
    <w:lvl w:ilvl="8">
      <w:start w:val="0"/>
      <w:numFmt w:val="bullet"/>
      <w:lvlText w:val="•"/>
      <w:lvlJc w:val="left"/>
      <w:pPr>
        <w:ind w:left="12347" w:hanging="901"/>
      </w:pPr>
      <w:rPr>
        <w:rFonts w:hint="default"/>
      </w:rPr>
    </w:lvl>
  </w:abstractNum>
  <w:abstractNum w:abstractNumId="2">
    <w:nsid w:val="0DF50940"/>
    <w:multiLevelType w:val="hybridMultilevel"/>
    <w:tmpl w:val="00000000"/>
    <w:lvl w:ilvl="0">
      <w:start w:val="6"/>
      <w:numFmt w:val="decimal"/>
      <w:lvlText w:val="%1"/>
      <w:lvlJc w:val="left"/>
      <w:pPr>
        <w:ind w:left="1674" w:hanging="637"/>
        <w:jc w:val="left"/>
      </w:pPr>
      <w:rPr>
        <w:rFonts w:hint="default"/>
      </w:rPr>
    </w:lvl>
    <w:lvl w:ilvl="1">
      <w:start w:val="1"/>
      <w:numFmt w:val="decimal"/>
      <w:lvlText w:val="%1.%2"/>
      <w:lvlJc w:val="left"/>
      <w:pPr>
        <w:ind w:left="1674" w:hanging="637"/>
        <w:jc w:val="left"/>
      </w:pPr>
      <w:rPr>
        <w:rFonts w:ascii="宋体" w:eastAsia="宋体" w:hAnsi="宋体" w:cs="宋体" w:hint="default"/>
        <w:b/>
        <w:bCs/>
        <w:w w:val="99"/>
        <w:sz w:val="40"/>
        <w:szCs w:val="40"/>
      </w:rPr>
    </w:lvl>
    <w:lvl w:ilvl="2">
      <w:start w:val="1"/>
      <w:numFmt w:val="decimal"/>
      <w:lvlText w:val="（%3）"/>
      <w:lvlJc w:val="left"/>
      <w:pPr>
        <w:ind w:left="2658" w:hanging="901"/>
        <w:jc w:val="left"/>
      </w:pPr>
      <w:rPr>
        <w:rFonts w:ascii="幼圆" w:eastAsia="幼圆" w:hAnsi="幼圆" w:cs="幼圆" w:hint="default"/>
        <w:w w:val="100"/>
        <w:sz w:val="34"/>
        <w:szCs w:val="34"/>
      </w:rPr>
    </w:lvl>
    <w:lvl w:ilvl="3">
      <w:start w:val="0"/>
      <w:numFmt w:val="bullet"/>
      <w:lvlText w:val="•"/>
      <w:lvlJc w:val="left"/>
      <w:pPr>
        <w:ind w:left="5371" w:hanging="901"/>
      </w:pPr>
      <w:rPr>
        <w:rFonts w:hint="default"/>
      </w:rPr>
    </w:lvl>
    <w:lvl w:ilvl="4">
      <w:start w:val="0"/>
      <w:numFmt w:val="bullet"/>
      <w:lvlText w:val="•"/>
      <w:lvlJc w:val="left"/>
      <w:pPr>
        <w:ind w:left="6726" w:hanging="901"/>
      </w:pPr>
      <w:rPr>
        <w:rFonts w:hint="default"/>
      </w:rPr>
    </w:lvl>
    <w:lvl w:ilvl="5">
      <w:start w:val="0"/>
      <w:numFmt w:val="bullet"/>
      <w:lvlText w:val="•"/>
      <w:lvlJc w:val="left"/>
      <w:pPr>
        <w:ind w:left="8082" w:hanging="901"/>
      </w:pPr>
      <w:rPr>
        <w:rFonts w:hint="default"/>
      </w:rPr>
    </w:lvl>
    <w:lvl w:ilvl="6">
      <w:start w:val="0"/>
      <w:numFmt w:val="bullet"/>
      <w:lvlText w:val="•"/>
      <w:lvlJc w:val="left"/>
      <w:pPr>
        <w:ind w:left="9437" w:hanging="901"/>
      </w:pPr>
      <w:rPr>
        <w:rFonts w:hint="default"/>
      </w:rPr>
    </w:lvl>
    <w:lvl w:ilvl="7">
      <w:start w:val="0"/>
      <w:numFmt w:val="bullet"/>
      <w:lvlText w:val="•"/>
      <w:lvlJc w:val="left"/>
      <w:pPr>
        <w:ind w:left="10793" w:hanging="901"/>
      </w:pPr>
      <w:rPr>
        <w:rFonts w:hint="default"/>
      </w:rPr>
    </w:lvl>
    <w:lvl w:ilvl="8">
      <w:start w:val="0"/>
      <w:numFmt w:val="bullet"/>
      <w:lvlText w:val="•"/>
      <w:lvlJc w:val="left"/>
      <w:pPr>
        <w:ind w:left="12148" w:hanging="901"/>
      </w:pPr>
      <w:rPr>
        <w:rFonts w:hint="default"/>
      </w:rPr>
    </w:lvl>
  </w:abstractNum>
  <w:abstractNum w:abstractNumId="3">
    <w:nsid w:val="16DA59C0"/>
    <w:multiLevelType w:val="hybridMultilevel"/>
    <w:tmpl w:val="00000000"/>
    <w:lvl w:ilvl="0">
      <w:start w:val="1"/>
      <w:numFmt w:val="decimal"/>
      <w:lvlText w:val="（%1）"/>
      <w:lvlJc w:val="left"/>
      <w:pPr>
        <w:ind w:left="2658" w:hanging="901"/>
        <w:jc w:val="left"/>
      </w:pPr>
      <w:rPr>
        <w:rFonts w:ascii="宋体" w:eastAsia="宋体" w:hAnsi="宋体" w:cs="宋体" w:hint="default"/>
        <w:w w:val="100"/>
        <w:sz w:val="34"/>
        <w:szCs w:val="34"/>
      </w:rPr>
    </w:lvl>
    <w:lvl w:ilvl="1">
      <w:start w:val="0"/>
      <w:numFmt w:val="bullet"/>
      <w:lvlText w:val="•"/>
      <w:lvlJc w:val="left"/>
      <w:pPr>
        <w:ind w:left="3879" w:hanging="901"/>
      </w:pPr>
      <w:rPr>
        <w:rFonts w:hint="default"/>
      </w:rPr>
    </w:lvl>
    <w:lvl w:ilvl="2">
      <w:start w:val="0"/>
      <w:numFmt w:val="bullet"/>
      <w:lvlText w:val="•"/>
      <w:lvlJc w:val="left"/>
      <w:pPr>
        <w:ind w:left="5099" w:hanging="901"/>
      </w:pPr>
      <w:rPr>
        <w:rFonts w:hint="default"/>
      </w:rPr>
    </w:lvl>
    <w:lvl w:ilvl="3">
      <w:start w:val="0"/>
      <w:numFmt w:val="bullet"/>
      <w:lvlText w:val="•"/>
      <w:lvlJc w:val="left"/>
      <w:pPr>
        <w:ind w:left="6319" w:hanging="901"/>
      </w:pPr>
      <w:rPr>
        <w:rFonts w:hint="default"/>
      </w:rPr>
    </w:lvl>
    <w:lvl w:ilvl="4">
      <w:start w:val="0"/>
      <w:numFmt w:val="bullet"/>
      <w:lvlText w:val="•"/>
      <w:lvlJc w:val="left"/>
      <w:pPr>
        <w:ind w:left="7539" w:hanging="901"/>
      </w:pPr>
      <w:rPr>
        <w:rFonts w:hint="default"/>
      </w:rPr>
    </w:lvl>
    <w:lvl w:ilvl="5">
      <w:start w:val="0"/>
      <w:numFmt w:val="bullet"/>
      <w:lvlText w:val="•"/>
      <w:lvlJc w:val="left"/>
      <w:pPr>
        <w:ind w:left="8759" w:hanging="901"/>
      </w:pPr>
      <w:rPr>
        <w:rFonts w:hint="default"/>
      </w:rPr>
    </w:lvl>
    <w:lvl w:ilvl="6">
      <w:start w:val="0"/>
      <w:numFmt w:val="bullet"/>
      <w:lvlText w:val="•"/>
      <w:lvlJc w:val="left"/>
      <w:pPr>
        <w:ind w:left="9979" w:hanging="901"/>
      </w:pPr>
      <w:rPr>
        <w:rFonts w:hint="default"/>
      </w:rPr>
    </w:lvl>
    <w:lvl w:ilvl="7">
      <w:start w:val="0"/>
      <w:numFmt w:val="bullet"/>
      <w:lvlText w:val="•"/>
      <w:lvlJc w:val="left"/>
      <w:pPr>
        <w:ind w:left="11199" w:hanging="901"/>
      </w:pPr>
      <w:rPr>
        <w:rFonts w:hint="default"/>
      </w:rPr>
    </w:lvl>
    <w:lvl w:ilvl="8">
      <w:start w:val="0"/>
      <w:numFmt w:val="bullet"/>
      <w:lvlText w:val="•"/>
      <w:lvlJc w:val="left"/>
      <w:pPr>
        <w:ind w:left="12419" w:hanging="901"/>
      </w:pPr>
      <w:rPr>
        <w:rFonts w:hint="default"/>
      </w:rPr>
    </w:lvl>
  </w:abstractNum>
  <w:abstractNum w:abstractNumId="4">
    <w:nsid w:val="1DFE443F"/>
    <w:multiLevelType w:val="hybridMultilevel"/>
    <w:tmpl w:val="00000000"/>
    <w:lvl w:ilvl="0">
      <w:start w:val="1"/>
      <w:numFmt w:val="decimal"/>
      <w:lvlText w:val="（%1）"/>
      <w:lvlJc w:val="left"/>
      <w:pPr>
        <w:ind w:left="1037" w:hanging="901"/>
        <w:jc w:val="left"/>
      </w:pPr>
      <w:rPr>
        <w:rFonts w:ascii="宋体" w:eastAsia="宋体" w:hAnsi="宋体" w:cs="宋体" w:hint="default"/>
        <w:w w:val="100"/>
        <w:sz w:val="34"/>
        <w:szCs w:val="34"/>
      </w:rPr>
    </w:lvl>
    <w:lvl w:ilvl="1">
      <w:start w:val="0"/>
      <w:numFmt w:val="bullet"/>
      <w:lvlText w:val="•"/>
      <w:lvlJc w:val="left"/>
      <w:pPr>
        <w:ind w:left="2421" w:hanging="901"/>
      </w:pPr>
      <w:rPr>
        <w:rFonts w:hint="default"/>
      </w:rPr>
    </w:lvl>
    <w:lvl w:ilvl="2">
      <w:start w:val="0"/>
      <w:numFmt w:val="bullet"/>
      <w:lvlText w:val="•"/>
      <w:lvlJc w:val="left"/>
      <w:pPr>
        <w:ind w:left="3803" w:hanging="901"/>
      </w:pPr>
      <w:rPr>
        <w:rFonts w:hint="default"/>
      </w:rPr>
    </w:lvl>
    <w:lvl w:ilvl="3">
      <w:start w:val="0"/>
      <w:numFmt w:val="bullet"/>
      <w:lvlText w:val="•"/>
      <w:lvlJc w:val="left"/>
      <w:pPr>
        <w:ind w:left="5185" w:hanging="901"/>
      </w:pPr>
      <w:rPr>
        <w:rFonts w:hint="default"/>
      </w:rPr>
    </w:lvl>
    <w:lvl w:ilvl="4">
      <w:start w:val="0"/>
      <w:numFmt w:val="bullet"/>
      <w:lvlText w:val="•"/>
      <w:lvlJc w:val="left"/>
      <w:pPr>
        <w:ind w:left="6567" w:hanging="901"/>
      </w:pPr>
      <w:rPr>
        <w:rFonts w:hint="default"/>
      </w:rPr>
    </w:lvl>
    <w:lvl w:ilvl="5">
      <w:start w:val="0"/>
      <w:numFmt w:val="bullet"/>
      <w:lvlText w:val="•"/>
      <w:lvlJc w:val="left"/>
      <w:pPr>
        <w:ind w:left="7949" w:hanging="901"/>
      </w:pPr>
      <w:rPr>
        <w:rFonts w:hint="default"/>
      </w:rPr>
    </w:lvl>
    <w:lvl w:ilvl="6">
      <w:start w:val="0"/>
      <w:numFmt w:val="bullet"/>
      <w:lvlText w:val="•"/>
      <w:lvlJc w:val="left"/>
      <w:pPr>
        <w:ind w:left="9331" w:hanging="901"/>
      </w:pPr>
      <w:rPr>
        <w:rFonts w:hint="default"/>
      </w:rPr>
    </w:lvl>
    <w:lvl w:ilvl="7">
      <w:start w:val="0"/>
      <w:numFmt w:val="bullet"/>
      <w:lvlText w:val="•"/>
      <w:lvlJc w:val="left"/>
      <w:pPr>
        <w:ind w:left="10713" w:hanging="901"/>
      </w:pPr>
      <w:rPr>
        <w:rFonts w:hint="default"/>
      </w:rPr>
    </w:lvl>
    <w:lvl w:ilvl="8">
      <w:start w:val="0"/>
      <w:numFmt w:val="bullet"/>
      <w:lvlText w:val="•"/>
      <w:lvlJc w:val="left"/>
      <w:pPr>
        <w:ind w:left="12095" w:hanging="901"/>
      </w:pPr>
      <w:rPr>
        <w:rFonts w:hint="default"/>
      </w:rPr>
    </w:lvl>
  </w:abstractNum>
  <w:abstractNum w:abstractNumId="5">
    <w:nsid w:val="1EBEECDD"/>
    <w:multiLevelType w:val="hybridMultilevel"/>
    <w:tmpl w:val="00000000"/>
    <w:lvl w:ilvl="0">
      <w:start w:val="8"/>
      <w:numFmt w:val="decimal"/>
      <w:lvlText w:val="%1"/>
      <w:lvlJc w:val="left"/>
      <w:pPr>
        <w:ind w:left="2502" w:hanging="638"/>
        <w:jc w:val="left"/>
      </w:pPr>
      <w:rPr>
        <w:rFonts w:hint="default"/>
      </w:rPr>
    </w:lvl>
    <w:lvl w:ilvl="1">
      <w:start w:val="1"/>
      <w:numFmt w:val="decimal"/>
      <w:lvlText w:val="%1.%2"/>
      <w:lvlJc w:val="left"/>
      <w:pPr>
        <w:ind w:left="2502" w:hanging="638"/>
        <w:jc w:val="left"/>
      </w:pPr>
      <w:rPr>
        <w:rFonts w:ascii="宋体" w:eastAsia="宋体" w:hAnsi="宋体" w:cs="宋体" w:hint="default"/>
        <w:b/>
        <w:bCs/>
        <w:w w:val="99"/>
        <w:sz w:val="40"/>
        <w:szCs w:val="40"/>
      </w:rPr>
    </w:lvl>
    <w:lvl w:ilvl="2">
      <w:start w:val="0"/>
      <w:numFmt w:val="bullet"/>
      <w:lvlText w:val="•"/>
      <w:lvlJc w:val="left"/>
      <w:pPr>
        <w:ind w:left="4971" w:hanging="638"/>
      </w:pPr>
      <w:rPr>
        <w:rFonts w:hint="default"/>
      </w:rPr>
    </w:lvl>
    <w:lvl w:ilvl="3">
      <w:start w:val="0"/>
      <w:numFmt w:val="bullet"/>
      <w:lvlText w:val="•"/>
      <w:lvlJc w:val="left"/>
      <w:pPr>
        <w:ind w:left="6207" w:hanging="638"/>
      </w:pPr>
      <w:rPr>
        <w:rFonts w:hint="default"/>
      </w:rPr>
    </w:lvl>
    <w:lvl w:ilvl="4">
      <w:start w:val="0"/>
      <w:numFmt w:val="bullet"/>
      <w:lvlText w:val="•"/>
      <w:lvlJc w:val="left"/>
      <w:pPr>
        <w:ind w:left="7443" w:hanging="638"/>
      </w:pPr>
      <w:rPr>
        <w:rFonts w:hint="default"/>
      </w:rPr>
    </w:lvl>
    <w:lvl w:ilvl="5">
      <w:start w:val="0"/>
      <w:numFmt w:val="bullet"/>
      <w:lvlText w:val="•"/>
      <w:lvlJc w:val="left"/>
      <w:pPr>
        <w:ind w:left="8679" w:hanging="638"/>
      </w:pPr>
      <w:rPr>
        <w:rFonts w:hint="default"/>
      </w:rPr>
    </w:lvl>
    <w:lvl w:ilvl="6">
      <w:start w:val="0"/>
      <w:numFmt w:val="bullet"/>
      <w:lvlText w:val="•"/>
      <w:lvlJc w:val="left"/>
      <w:pPr>
        <w:ind w:left="9915" w:hanging="638"/>
      </w:pPr>
      <w:rPr>
        <w:rFonts w:hint="default"/>
      </w:rPr>
    </w:lvl>
    <w:lvl w:ilvl="7">
      <w:start w:val="0"/>
      <w:numFmt w:val="bullet"/>
      <w:lvlText w:val="•"/>
      <w:lvlJc w:val="left"/>
      <w:pPr>
        <w:ind w:left="11151" w:hanging="638"/>
      </w:pPr>
      <w:rPr>
        <w:rFonts w:hint="default"/>
      </w:rPr>
    </w:lvl>
    <w:lvl w:ilvl="8">
      <w:start w:val="0"/>
      <w:numFmt w:val="bullet"/>
      <w:lvlText w:val="•"/>
      <w:lvlJc w:val="left"/>
      <w:pPr>
        <w:ind w:left="12387" w:hanging="638"/>
      </w:pPr>
      <w:rPr>
        <w:rFonts w:hint="default"/>
      </w:rPr>
    </w:lvl>
  </w:abstractNum>
  <w:abstractNum w:abstractNumId="6">
    <w:nsid w:val="25451C9D"/>
    <w:multiLevelType w:val="hybridMultilevel"/>
    <w:tmpl w:val="00000000"/>
    <w:lvl w:ilvl="0">
      <w:start w:val="1"/>
      <w:numFmt w:val="decimal"/>
      <w:lvlText w:val="（%1）"/>
      <w:lvlJc w:val="left"/>
      <w:pPr>
        <w:ind w:left="1037" w:hanging="901"/>
        <w:jc w:val="left"/>
      </w:pPr>
      <w:rPr>
        <w:rFonts w:ascii="宋体" w:eastAsia="宋体" w:hAnsi="宋体" w:cs="宋体" w:hint="default"/>
        <w:w w:val="100"/>
        <w:sz w:val="34"/>
        <w:szCs w:val="34"/>
      </w:rPr>
    </w:lvl>
    <w:lvl w:ilvl="1">
      <w:start w:val="0"/>
      <w:numFmt w:val="bullet"/>
      <w:lvlText w:val="•"/>
      <w:lvlJc w:val="left"/>
      <w:pPr>
        <w:ind w:left="2421" w:hanging="901"/>
      </w:pPr>
      <w:rPr>
        <w:rFonts w:hint="default"/>
      </w:rPr>
    </w:lvl>
    <w:lvl w:ilvl="2">
      <w:start w:val="0"/>
      <w:numFmt w:val="bullet"/>
      <w:lvlText w:val="•"/>
      <w:lvlJc w:val="left"/>
      <w:pPr>
        <w:ind w:left="3803" w:hanging="901"/>
      </w:pPr>
      <w:rPr>
        <w:rFonts w:hint="default"/>
      </w:rPr>
    </w:lvl>
    <w:lvl w:ilvl="3">
      <w:start w:val="0"/>
      <w:numFmt w:val="bullet"/>
      <w:lvlText w:val="•"/>
      <w:lvlJc w:val="left"/>
      <w:pPr>
        <w:ind w:left="5185" w:hanging="901"/>
      </w:pPr>
      <w:rPr>
        <w:rFonts w:hint="default"/>
      </w:rPr>
    </w:lvl>
    <w:lvl w:ilvl="4">
      <w:start w:val="0"/>
      <w:numFmt w:val="bullet"/>
      <w:lvlText w:val="•"/>
      <w:lvlJc w:val="left"/>
      <w:pPr>
        <w:ind w:left="6567" w:hanging="901"/>
      </w:pPr>
      <w:rPr>
        <w:rFonts w:hint="default"/>
      </w:rPr>
    </w:lvl>
    <w:lvl w:ilvl="5">
      <w:start w:val="0"/>
      <w:numFmt w:val="bullet"/>
      <w:lvlText w:val="•"/>
      <w:lvlJc w:val="left"/>
      <w:pPr>
        <w:ind w:left="7949" w:hanging="901"/>
      </w:pPr>
      <w:rPr>
        <w:rFonts w:hint="default"/>
      </w:rPr>
    </w:lvl>
    <w:lvl w:ilvl="6">
      <w:start w:val="0"/>
      <w:numFmt w:val="bullet"/>
      <w:lvlText w:val="•"/>
      <w:lvlJc w:val="left"/>
      <w:pPr>
        <w:ind w:left="9331" w:hanging="901"/>
      </w:pPr>
      <w:rPr>
        <w:rFonts w:hint="default"/>
      </w:rPr>
    </w:lvl>
    <w:lvl w:ilvl="7">
      <w:start w:val="0"/>
      <w:numFmt w:val="bullet"/>
      <w:lvlText w:val="•"/>
      <w:lvlJc w:val="left"/>
      <w:pPr>
        <w:ind w:left="10713" w:hanging="901"/>
      </w:pPr>
      <w:rPr>
        <w:rFonts w:hint="default"/>
      </w:rPr>
    </w:lvl>
    <w:lvl w:ilvl="8">
      <w:start w:val="0"/>
      <w:numFmt w:val="bullet"/>
      <w:lvlText w:val="•"/>
      <w:lvlJc w:val="left"/>
      <w:pPr>
        <w:ind w:left="12095" w:hanging="901"/>
      </w:pPr>
      <w:rPr>
        <w:rFonts w:hint="default"/>
      </w:rPr>
    </w:lvl>
  </w:abstractNum>
  <w:abstractNum w:abstractNumId="7">
    <w:nsid w:val="2D5F54F5"/>
    <w:multiLevelType w:val="hybridMultilevel"/>
    <w:tmpl w:val="00000000"/>
    <w:lvl w:ilvl="0">
      <w:start w:val="1"/>
      <w:numFmt w:val="decimal"/>
      <w:lvlText w:val="（%1）"/>
      <w:lvlJc w:val="left"/>
      <w:pPr>
        <w:ind w:left="1037" w:hanging="901"/>
        <w:jc w:val="left"/>
      </w:pPr>
      <w:rPr>
        <w:rFonts w:ascii="宋体" w:eastAsia="宋体" w:hAnsi="宋体" w:cs="宋体" w:hint="default"/>
        <w:w w:val="100"/>
        <w:sz w:val="34"/>
        <w:szCs w:val="34"/>
      </w:rPr>
    </w:lvl>
    <w:lvl w:ilvl="1">
      <w:start w:val="0"/>
      <w:numFmt w:val="bullet"/>
      <w:lvlText w:val="•"/>
      <w:lvlJc w:val="left"/>
      <w:pPr>
        <w:ind w:left="2421" w:hanging="901"/>
      </w:pPr>
      <w:rPr>
        <w:rFonts w:hint="default"/>
      </w:rPr>
    </w:lvl>
    <w:lvl w:ilvl="2">
      <w:start w:val="0"/>
      <w:numFmt w:val="bullet"/>
      <w:lvlText w:val="•"/>
      <w:lvlJc w:val="left"/>
      <w:pPr>
        <w:ind w:left="3803" w:hanging="901"/>
      </w:pPr>
      <w:rPr>
        <w:rFonts w:hint="default"/>
      </w:rPr>
    </w:lvl>
    <w:lvl w:ilvl="3">
      <w:start w:val="0"/>
      <w:numFmt w:val="bullet"/>
      <w:lvlText w:val="•"/>
      <w:lvlJc w:val="left"/>
      <w:pPr>
        <w:ind w:left="5185" w:hanging="901"/>
      </w:pPr>
      <w:rPr>
        <w:rFonts w:hint="default"/>
      </w:rPr>
    </w:lvl>
    <w:lvl w:ilvl="4">
      <w:start w:val="0"/>
      <w:numFmt w:val="bullet"/>
      <w:lvlText w:val="•"/>
      <w:lvlJc w:val="left"/>
      <w:pPr>
        <w:ind w:left="6567" w:hanging="901"/>
      </w:pPr>
      <w:rPr>
        <w:rFonts w:hint="default"/>
      </w:rPr>
    </w:lvl>
    <w:lvl w:ilvl="5">
      <w:start w:val="0"/>
      <w:numFmt w:val="bullet"/>
      <w:lvlText w:val="•"/>
      <w:lvlJc w:val="left"/>
      <w:pPr>
        <w:ind w:left="7949" w:hanging="901"/>
      </w:pPr>
      <w:rPr>
        <w:rFonts w:hint="default"/>
      </w:rPr>
    </w:lvl>
    <w:lvl w:ilvl="6">
      <w:start w:val="0"/>
      <w:numFmt w:val="bullet"/>
      <w:lvlText w:val="•"/>
      <w:lvlJc w:val="left"/>
      <w:pPr>
        <w:ind w:left="9331" w:hanging="901"/>
      </w:pPr>
      <w:rPr>
        <w:rFonts w:hint="default"/>
      </w:rPr>
    </w:lvl>
    <w:lvl w:ilvl="7">
      <w:start w:val="0"/>
      <w:numFmt w:val="bullet"/>
      <w:lvlText w:val="•"/>
      <w:lvlJc w:val="left"/>
      <w:pPr>
        <w:ind w:left="10713" w:hanging="901"/>
      </w:pPr>
      <w:rPr>
        <w:rFonts w:hint="default"/>
      </w:rPr>
    </w:lvl>
    <w:lvl w:ilvl="8">
      <w:start w:val="0"/>
      <w:numFmt w:val="bullet"/>
      <w:lvlText w:val="•"/>
      <w:lvlJc w:val="left"/>
      <w:pPr>
        <w:ind w:left="12095" w:hanging="901"/>
      </w:pPr>
      <w:rPr>
        <w:rFonts w:hint="default"/>
      </w:rPr>
    </w:lvl>
  </w:abstractNum>
  <w:abstractNum w:abstractNumId="8">
    <w:nsid w:val="3291676F"/>
    <w:multiLevelType w:val="hybridMultilevel"/>
    <w:tmpl w:val="00000000"/>
    <w:lvl w:ilvl="0">
      <w:start w:val="1"/>
      <w:numFmt w:val="decimal"/>
      <w:lvlText w:val="（%1）"/>
      <w:lvlJc w:val="left"/>
      <w:pPr>
        <w:ind w:left="1037" w:hanging="901"/>
        <w:jc w:val="left"/>
      </w:pPr>
      <w:rPr>
        <w:rFonts w:ascii="宋体" w:eastAsia="宋体" w:hAnsi="宋体" w:cs="宋体" w:hint="default"/>
        <w:w w:val="100"/>
        <w:sz w:val="34"/>
        <w:szCs w:val="34"/>
      </w:rPr>
    </w:lvl>
    <w:lvl w:ilvl="1">
      <w:start w:val="0"/>
      <w:numFmt w:val="bullet"/>
      <w:lvlText w:val="•"/>
      <w:lvlJc w:val="left"/>
      <w:pPr>
        <w:ind w:left="2421" w:hanging="901"/>
      </w:pPr>
      <w:rPr>
        <w:rFonts w:hint="default"/>
      </w:rPr>
    </w:lvl>
    <w:lvl w:ilvl="2">
      <w:start w:val="0"/>
      <w:numFmt w:val="bullet"/>
      <w:lvlText w:val="•"/>
      <w:lvlJc w:val="left"/>
      <w:pPr>
        <w:ind w:left="3803" w:hanging="901"/>
      </w:pPr>
      <w:rPr>
        <w:rFonts w:hint="default"/>
      </w:rPr>
    </w:lvl>
    <w:lvl w:ilvl="3">
      <w:start w:val="0"/>
      <w:numFmt w:val="bullet"/>
      <w:lvlText w:val="•"/>
      <w:lvlJc w:val="left"/>
      <w:pPr>
        <w:ind w:left="5185" w:hanging="901"/>
      </w:pPr>
      <w:rPr>
        <w:rFonts w:hint="default"/>
      </w:rPr>
    </w:lvl>
    <w:lvl w:ilvl="4">
      <w:start w:val="0"/>
      <w:numFmt w:val="bullet"/>
      <w:lvlText w:val="•"/>
      <w:lvlJc w:val="left"/>
      <w:pPr>
        <w:ind w:left="6567" w:hanging="901"/>
      </w:pPr>
      <w:rPr>
        <w:rFonts w:hint="default"/>
      </w:rPr>
    </w:lvl>
    <w:lvl w:ilvl="5">
      <w:start w:val="0"/>
      <w:numFmt w:val="bullet"/>
      <w:lvlText w:val="•"/>
      <w:lvlJc w:val="left"/>
      <w:pPr>
        <w:ind w:left="7949" w:hanging="901"/>
      </w:pPr>
      <w:rPr>
        <w:rFonts w:hint="default"/>
      </w:rPr>
    </w:lvl>
    <w:lvl w:ilvl="6">
      <w:start w:val="0"/>
      <w:numFmt w:val="bullet"/>
      <w:lvlText w:val="•"/>
      <w:lvlJc w:val="left"/>
      <w:pPr>
        <w:ind w:left="9331" w:hanging="901"/>
      </w:pPr>
      <w:rPr>
        <w:rFonts w:hint="default"/>
      </w:rPr>
    </w:lvl>
    <w:lvl w:ilvl="7">
      <w:start w:val="0"/>
      <w:numFmt w:val="bullet"/>
      <w:lvlText w:val="•"/>
      <w:lvlJc w:val="left"/>
      <w:pPr>
        <w:ind w:left="10713" w:hanging="901"/>
      </w:pPr>
      <w:rPr>
        <w:rFonts w:hint="default"/>
      </w:rPr>
    </w:lvl>
    <w:lvl w:ilvl="8">
      <w:start w:val="0"/>
      <w:numFmt w:val="bullet"/>
      <w:lvlText w:val="•"/>
      <w:lvlJc w:val="left"/>
      <w:pPr>
        <w:ind w:left="12095" w:hanging="901"/>
      </w:pPr>
      <w:rPr>
        <w:rFonts w:hint="default"/>
      </w:rPr>
    </w:lvl>
  </w:abstractNum>
  <w:abstractNum w:abstractNumId="9">
    <w:nsid w:val="3445E4D2"/>
    <w:multiLevelType w:val="hybridMultilevel"/>
    <w:tmpl w:val="00000000"/>
    <w:lvl w:ilvl="0">
      <w:start w:val="2"/>
      <w:numFmt w:val="decimal"/>
      <w:lvlText w:val="%1"/>
      <w:lvlJc w:val="left"/>
      <w:pPr>
        <w:ind w:left="1994" w:hanging="548"/>
        <w:jc w:val="left"/>
      </w:pPr>
      <w:rPr>
        <w:rFonts w:hint="default"/>
      </w:rPr>
    </w:lvl>
    <w:lvl w:ilvl="1">
      <w:start w:val="1"/>
      <w:numFmt w:val="decimal"/>
      <w:lvlText w:val="%1.%2"/>
      <w:lvlJc w:val="left"/>
      <w:pPr>
        <w:ind w:left="1994" w:hanging="548"/>
        <w:jc w:val="left"/>
      </w:pPr>
      <w:rPr>
        <w:rFonts w:ascii="宋体" w:eastAsia="宋体" w:hAnsi="宋体" w:cs="宋体" w:hint="default"/>
        <w:b/>
        <w:bCs/>
        <w:w w:val="99"/>
        <w:sz w:val="34"/>
        <w:szCs w:val="34"/>
      </w:rPr>
    </w:lvl>
    <w:lvl w:ilvl="2">
      <w:start w:val="0"/>
      <w:numFmt w:val="bullet"/>
      <w:lvlText w:val="•"/>
      <w:lvlJc w:val="left"/>
      <w:pPr>
        <w:ind w:left="4571" w:hanging="548"/>
      </w:pPr>
      <w:rPr>
        <w:rFonts w:hint="default"/>
      </w:rPr>
    </w:lvl>
    <w:lvl w:ilvl="3">
      <w:start w:val="0"/>
      <w:numFmt w:val="bullet"/>
      <w:lvlText w:val="•"/>
      <w:lvlJc w:val="left"/>
      <w:pPr>
        <w:ind w:left="5857" w:hanging="548"/>
      </w:pPr>
      <w:rPr>
        <w:rFonts w:hint="default"/>
      </w:rPr>
    </w:lvl>
    <w:lvl w:ilvl="4">
      <w:start w:val="0"/>
      <w:numFmt w:val="bullet"/>
      <w:lvlText w:val="•"/>
      <w:lvlJc w:val="left"/>
      <w:pPr>
        <w:ind w:left="7143" w:hanging="548"/>
      </w:pPr>
      <w:rPr>
        <w:rFonts w:hint="default"/>
      </w:rPr>
    </w:lvl>
    <w:lvl w:ilvl="5">
      <w:start w:val="0"/>
      <w:numFmt w:val="bullet"/>
      <w:lvlText w:val="•"/>
      <w:lvlJc w:val="left"/>
      <w:pPr>
        <w:ind w:left="8429" w:hanging="548"/>
      </w:pPr>
      <w:rPr>
        <w:rFonts w:hint="default"/>
      </w:rPr>
    </w:lvl>
    <w:lvl w:ilvl="6">
      <w:start w:val="0"/>
      <w:numFmt w:val="bullet"/>
      <w:lvlText w:val="•"/>
      <w:lvlJc w:val="left"/>
      <w:pPr>
        <w:ind w:left="9715" w:hanging="548"/>
      </w:pPr>
      <w:rPr>
        <w:rFonts w:hint="default"/>
      </w:rPr>
    </w:lvl>
    <w:lvl w:ilvl="7">
      <w:start w:val="0"/>
      <w:numFmt w:val="bullet"/>
      <w:lvlText w:val="•"/>
      <w:lvlJc w:val="left"/>
      <w:pPr>
        <w:ind w:left="11001" w:hanging="548"/>
      </w:pPr>
      <w:rPr>
        <w:rFonts w:hint="default"/>
      </w:rPr>
    </w:lvl>
    <w:lvl w:ilvl="8">
      <w:start w:val="0"/>
      <w:numFmt w:val="bullet"/>
      <w:lvlText w:val="•"/>
      <w:lvlJc w:val="left"/>
      <w:pPr>
        <w:ind w:left="12287" w:hanging="548"/>
      </w:pPr>
      <w:rPr>
        <w:rFonts w:hint="default"/>
      </w:rPr>
    </w:lvl>
  </w:abstractNum>
  <w:abstractNum w:abstractNumId="10">
    <w:nsid w:val="36CACF98"/>
    <w:multiLevelType w:val="hybridMultilevel"/>
    <w:tmpl w:val="00000000"/>
    <w:lvl w:ilvl="0">
      <w:start w:val="3"/>
      <w:numFmt w:val="decimal"/>
      <w:lvlText w:val="%1"/>
      <w:lvlJc w:val="left"/>
      <w:pPr>
        <w:ind w:left="1361" w:hanging="637"/>
        <w:jc w:val="left"/>
      </w:pPr>
      <w:rPr>
        <w:rFonts w:hint="default"/>
      </w:rPr>
    </w:lvl>
    <w:lvl w:ilvl="1">
      <w:start w:val="4"/>
      <w:numFmt w:val="decimal"/>
      <w:lvlText w:val="%1.%2"/>
      <w:lvlJc w:val="left"/>
      <w:pPr>
        <w:ind w:left="1361" w:hanging="637"/>
        <w:jc w:val="left"/>
      </w:pPr>
      <w:rPr>
        <w:rFonts w:hint="default"/>
        <w:b/>
        <w:bCs/>
        <w:w w:val="99"/>
      </w:rPr>
    </w:lvl>
    <w:lvl w:ilvl="2">
      <w:start w:val="0"/>
      <w:numFmt w:val="bullet"/>
      <w:lvlText w:val="•"/>
      <w:lvlJc w:val="left"/>
      <w:pPr>
        <w:ind w:left="4059" w:hanging="637"/>
      </w:pPr>
      <w:rPr>
        <w:rFonts w:hint="default"/>
      </w:rPr>
    </w:lvl>
    <w:lvl w:ilvl="3">
      <w:start w:val="0"/>
      <w:numFmt w:val="bullet"/>
      <w:lvlText w:val="•"/>
      <w:lvlJc w:val="left"/>
      <w:pPr>
        <w:ind w:left="5409" w:hanging="637"/>
      </w:pPr>
      <w:rPr>
        <w:rFonts w:hint="default"/>
      </w:rPr>
    </w:lvl>
    <w:lvl w:ilvl="4">
      <w:start w:val="0"/>
      <w:numFmt w:val="bullet"/>
      <w:lvlText w:val="•"/>
      <w:lvlJc w:val="left"/>
      <w:pPr>
        <w:ind w:left="6759" w:hanging="637"/>
      </w:pPr>
      <w:rPr>
        <w:rFonts w:hint="default"/>
      </w:rPr>
    </w:lvl>
    <w:lvl w:ilvl="5">
      <w:start w:val="0"/>
      <w:numFmt w:val="bullet"/>
      <w:lvlText w:val="•"/>
      <w:lvlJc w:val="left"/>
      <w:pPr>
        <w:ind w:left="8109" w:hanging="637"/>
      </w:pPr>
      <w:rPr>
        <w:rFonts w:hint="default"/>
      </w:rPr>
    </w:lvl>
    <w:lvl w:ilvl="6">
      <w:start w:val="0"/>
      <w:numFmt w:val="bullet"/>
      <w:lvlText w:val="•"/>
      <w:lvlJc w:val="left"/>
      <w:pPr>
        <w:ind w:left="9459" w:hanging="637"/>
      </w:pPr>
      <w:rPr>
        <w:rFonts w:hint="default"/>
      </w:rPr>
    </w:lvl>
    <w:lvl w:ilvl="7">
      <w:start w:val="0"/>
      <w:numFmt w:val="bullet"/>
      <w:lvlText w:val="•"/>
      <w:lvlJc w:val="left"/>
      <w:pPr>
        <w:ind w:left="10809" w:hanging="637"/>
      </w:pPr>
      <w:rPr>
        <w:rFonts w:hint="default"/>
      </w:rPr>
    </w:lvl>
    <w:lvl w:ilvl="8">
      <w:start w:val="0"/>
      <w:numFmt w:val="bullet"/>
      <w:lvlText w:val="•"/>
      <w:lvlJc w:val="left"/>
      <w:pPr>
        <w:ind w:left="12159" w:hanging="637"/>
      </w:pPr>
      <w:rPr>
        <w:rFonts w:hint="default"/>
      </w:rPr>
    </w:lvl>
  </w:abstractNum>
  <w:abstractNum w:abstractNumId="11">
    <w:nsid w:val="385E96BA"/>
    <w:multiLevelType w:val="hybridMultilevel"/>
    <w:tmpl w:val="00000000"/>
    <w:lvl w:ilvl="0">
      <w:start w:val="1"/>
      <w:numFmt w:val="decimal"/>
      <w:lvlText w:val="（%1）"/>
      <w:lvlJc w:val="left"/>
      <w:pPr>
        <w:ind w:left="1037" w:hanging="901"/>
        <w:jc w:val="left"/>
      </w:pPr>
      <w:rPr>
        <w:rFonts w:ascii="宋体" w:eastAsia="宋体" w:hAnsi="宋体" w:cs="宋体" w:hint="default"/>
        <w:w w:val="100"/>
        <w:sz w:val="34"/>
        <w:szCs w:val="34"/>
      </w:rPr>
    </w:lvl>
    <w:lvl w:ilvl="1">
      <w:start w:val="0"/>
      <w:numFmt w:val="bullet"/>
      <w:lvlText w:val="•"/>
      <w:lvlJc w:val="left"/>
      <w:pPr>
        <w:ind w:left="2421" w:hanging="901"/>
      </w:pPr>
      <w:rPr>
        <w:rFonts w:hint="default"/>
      </w:rPr>
    </w:lvl>
    <w:lvl w:ilvl="2">
      <w:start w:val="0"/>
      <w:numFmt w:val="bullet"/>
      <w:lvlText w:val="•"/>
      <w:lvlJc w:val="left"/>
      <w:pPr>
        <w:ind w:left="3803" w:hanging="901"/>
      </w:pPr>
      <w:rPr>
        <w:rFonts w:hint="default"/>
      </w:rPr>
    </w:lvl>
    <w:lvl w:ilvl="3">
      <w:start w:val="0"/>
      <w:numFmt w:val="bullet"/>
      <w:lvlText w:val="•"/>
      <w:lvlJc w:val="left"/>
      <w:pPr>
        <w:ind w:left="5185" w:hanging="901"/>
      </w:pPr>
      <w:rPr>
        <w:rFonts w:hint="default"/>
      </w:rPr>
    </w:lvl>
    <w:lvl w:ilvl="4">
      <w:start w:val="0"/>
      <w:numFmt w:val="bullet"/>
      <w:lvlText w:val="•"/>
      <w:lvlJc w:val="left"/>
      <w:pPr>
        <w:ind w:left="6567" w:hanging="901"/>
      </w:pPr>
      <w:rPr>
        <w:rFonts w:hint="default"/>
      </w:rPr>
    </w:lvl>
    <w:lvl w:ilvl="5">
      <w:start w:val="0"/>
      <w:numFmt w:val="bullet"/>
      <w:lvlText w:val="•"/>
      <w:lvlJc w:val="left"/>
      <w:pPr>
        <w:ind w:left="7949" w:hanging="901"/>
      </w:pPr>
      <w:rPr>
        <w:rFonts w:hint="default"/>
      </w:rPr>
    </w:lvl>
    <w:lvl w:ilvl="6">
      <w:start w:val="0"/>
      <w:numFmt w:val="bullet"/>
      <w:lvlText w:val="•"/>
      <w:lvlJc w:val="left"/>
      <w:pPr>
        <w:ind w:left="9331" w:hanging="901"/>
      </w:pPr>
      <w:rPr>
        <w:rFonts w:hint="default"/>
      </w:rPr>
    </w:lvl>
    <w:lvl w:ilvl="7">
      <w:start w:val="0"/>
      <w:numFmt w:val="bullet"/>
      <w:lvlText w:val="•"/>
      <w:lvlJc w:val="left"/>
      <w:pPr>
        <w:ind w:left="10713" w:hanging="901"/>
      </w:pPr>
      <w:rPr>
        <w:rFonts w:hint="default"/>
      </w:rPr>
    </w:lvl>
    <w:lvl w:ilvl="8">
      <w:start w:val="0"/>
      <w:numFmt w:val="bullet"/>
      <w:lvlText w:val="•"/>
      <w:lvlJc w:val="left"/>
      <w:pPr>
        <w:ind w:left="12095" w:hanging="901"/>
      </w:pPr>
      <w:rPr>
        <w:rFonts w:hint="default"/>
      </w:rPr>
    </w:lvl>
  </w:abstractNum>
  <w:abstractNum w:abstractNumId="12">
    <w:nsid w:val="400ED84D"/>
    <w:multiLevelType w:val="hybridMultilevel"/>
    <w:tmpl w:val="00000000"/>
    <w:lvl w:ilvl="0">
      <w:start w:val="1"/>
      <w:numFmt w:val="decimal"/>
      <w:lvlText w:val="（%1）"/>
      <w:lvlJc w:val="left"/>
      <w:pPr>
        <w:ind w:left="1037" w:hanging="901"/>
        <w:jc w:val="left"/>
      </w:pPr>
      <w:rPr>
        <w:rFonts w:ascii="宋体" w:eastAsia="宋体" w:hAnsi="宋体" w:cs="宋体" w:hint="default"/>
        <w:w w:val="100"/>
        <w:sz w:val="34"/>
        <w:szCs w:val="34"/>
      </w:rPr>
    </w:lvl>
    <w:lvl w:ilvl="1">
      <w:start w:val="0"/>
      <w:numFmt w:val="bullet"/>
      <w:lvlText w:val="•"/>
      <w:lvlJc w:val="left"/>
      <w:pPr>
        <w:ind w:left="2421" w:hanging="901"/>
      </w:pPr>
      <w:rPr>
        <w:rFonts w:hint="default"/>
      </w:rPr>
    </w:lvl>
    <w:lvl w:ilvl="2">
      <w:start w:val="0"/>
      <w:numFmt w:val="bullet"/>
      <w:lvlText w:val="•"/>
      <w:lvlJc w:val="left"/>
      <w:pPr>
        <w:ind w:left="3803" w:hanging="901"/>
      </w:pPr>
      <w:rPr>
        <w:rFonts w:hint="default"/>
      </w:rPr>
    </w:lvl>
    <w:lvl w:ilvl="3">
      <w:start w:val="0"/>
      <w:numFmt w:val="bullet"/>
      <w:lvlText w:val="•"/>
      <w:lvlJc w:val="left"/>
      <w:pPr>
        <w:ind w:left="5185" w:hanging="901"/>
      </w:pPr>
      <w:rPr>
        <w:rFonts w:hint="default"/>
      </w:rPr>
    </w:lvl>
    <w:lvl w:ilvl="4">
      <w:start w:val="0"/>
      <w:numFmt w:val="bullet"/>
      <w:lvlText w:val="•"/>
      <w:lvlJc w:val="left"/>
      <w:pPr>
        <w:ind w:left="6567" w:hanging="901"/>
      </w:pPr>
      <w:rPr>
        <w:rFonts w:hint="default"/>
      </w:rPr>
    </w:lvl>
    <w:lvl w:ilvl="5">
      <w:start w:val="0"/>
      <w:numFmt w:val="bullet"/>
      <w:lvlText w:val="•"/>
      <w:lvlJc w:val="left"/>
      <w:pPr>
        <w:ind w:left="7949" w:hanging="901"/>
      </w:pPr>
      <w:rPr>
        <w:rFonts w:hint="default"/>
      </w:rPr>
    </w:lvl>
    <w:lvl w:ilvl="6">
      <w:start w:val="0"/>
      <w:numFmt w:val="bullet"/>
      <w:lvlText w:val="•"/>
      <w:lvlJc w:val="left"/>
      <w:pPr>
        <w:ind w:left="9331" w:hanging="901"/>
      </w:pPr>
      <w:rPr>
        <w:rFonts w:hint="default"/>
      </w:rPr>
    </w:lvl>
    <w:lvl w:ilvl="7">
      <w:start w:val="0"/>
      <w:numFmt w:val="bullet"/>
      <w:lvlText w:val="•"/>
      <w:lvlJc w:val="left"/>
      <w:pPr>
        <w:ind w:left="10713" w:hanging="901"/>
      </w:pPr>
      <w:rPr>
        <w:rFonts w:hint="default"/>
      </w:rPr>
    </w:lvl>
    <w:lvl w:ilvl="8">
      <w:start w:val="0"/>
      <w:numFmt w:val="bullet"/>
      <w:lvlText w:val="•"/>
      <w:lvlJc w:val="left"/>
      <w:pPr>
        <w:ind w:left="12095" w:hanging="901"/>
      </w:pPr>
      <w:rPr>
        <w:rFonts w:hint="default"/>
      </w:rPr>
    </w:lvl>
  </w:abstractNum>
  <w:abstractNum w:abstractNumId="13">
    <w:nsid w:val="5AF6309D"/>
    <w:multiLevelType w:val="hybridMultilevel"/>
    <w:tmpl w:val="00000000"/>
    <w:lvl w:ilvl="0">
      <w:start w:val="1"/>
      <w:numFmt w:val="decimal"/>
      <w:lvlText w:val="（%1）"/>
      <w:lvlJc w:val="left"/>
      <w:pPr>
        <w:ind w:left="1037" w:hanging="901"/>
        <w:jc w:val="left"/>
      </w:pPr>
      <w:rPr>
        <w:rFonts w:ascii="宋体" w:eastAsia="宋体" w:hAnsi="宋体" w:cs="宋体" w:hint="default"/>
        <w:w w:val="100"/>
        <w:sz w:val="34"/>
        <w:szCs w:val="34"/>
      </w:rPr>
    </w:lvl>
    <w:lvl w:ilvl="1">
      <w:start w:val="0"/>
      <w:numFmt w:val="bullet"/>
      <w:lvlText w:val="•"/>
      <w:lvlJc w:val="left"/>
      <w:pPr>
        <w:ind w:left="2421" w:hanging="901"/>
      </w:pPr>
      <w:rPr>
        <w:rFonts w:hint="default"/>
      </w:rPr>
    </w:lvl>
    <w:lvl w:ilvl="2">
      <w:start w:val="0"/>
      <w:numFmt w:val="bullet"/>
      <w:lvlText w:val="•"/>
      <w:lvlJc w:val="left"/>
      <w:pPr>
        <w:ind w:left="3803" w:hanging="901"/>
      </w:pPr>
      <w:rPr>
        <w:rFonts w:hint="default"/>
      </w:rPr>
    </w:lvl>
    <w:lvl w:ilvl="3">
      <w:start w:val="0"/>
      <w:numFmt w:val="bullet"/>
      <w:lvlText w:val="•"/>
      <w:lvlJc w:val="left"/>
      <w:pPr>
        <w:ind w:left="5185" w:hanging="901"/>
      </w:pPr>
      <w:rPr>
        <w:rFonts w:hint="default"/>
      </w:rPr>
    </w:lvl>
    <w:lvl w:ilvl="4">
      <w:start w:val="0"/>
      <w:numFmt w:val="bullet"/>
      <w:lvlText w:val="•"/>
      <w:lvlJc w:val="left"/>
      <w:pPr>
        <w:ind w:left="6567" w:hanging="901"/>
      </w:pPr>
      <w:rPr>
        <w:rFonts w:hint="default"/>
      </w:rPr>
    </w:lvl>
    <w:lvl w:ilvl="5">
      <w:start w:val="0"/>
      <w:numFmt w:val="bullet"/>
      <w:lvlText w:val="•"/>
      <w:lvlJc w:val="left"/>
      <w:pPr>
        <w:ind w:left="7949" w:hanging="901"/>
      </w:pPr>
      <w:rPr>
        <w:rFonts w:hint="default"/>
      </w:rPr>
    </w:lvl>
    <w:lvl w:ilvl="6">
      <w:start w:val="0"/>
      <w:numFmt w:val="bullet"/>
      <w:lvlText w:val="•"/>
      <w:lvlJc w:val="left"/>
      <w:pPr>
        <w:ind w:left="9331" w:hanging="901"/>
      </w:pPr>
      <w:rPr>
        <w:rFonts w:hint="default"/>
      </w:rPr>
    </w:lvl>
    <w:lvl w:ilvl="7">
      <w:start w:val="0"/>
      <w:numFmt w:val="bullet"/>
      <w:lvlText w:val="•"/>
      <w:lvlJc w:val="left"/>
      <w:pPr>
        <w:ind w:left="10713" w:hanging="901"/>
      </w:pPr>
      <w:rPr>
        <w:rFonts w:hint="default"/>
      </w:rPr>
    </w:lvl>
    <w:lvl w:ilvl="8">
      <w:start w:val="0"/>
      <w:numFmt w:val="bullet"/>
      <w:lvlText w:val="•"/>
      <w:lvlJc w:val="left"/>
      <w:pPr>
        <w:ind w:left="12095" w:hanging="901"/>
      </w:pPr>
      <w:rPr>
        <w:rFonts w:hint="default"/>
      </w:rPr>
    </w:lvl>
  </w:abstractNum>
  <w:abstractNum w:abstractNumId="14">
    <w:nsid w:val="5CA1AC1E"/>
    <w:multiLevelType w:val="hybridMultilevel"/>
    <w:tmpl w:val="00000000"/>
    <w:lvl w:ilvl="0">
      <w:start w:val="1"/>
      <w:numFmt w:val="decimal"/>
      <w:lvlText w:val="（%1）"/>
      <w:lvlJc w:val="left"/>
      <w:pPr>
        <w:ind w:left="1037" w:hanging="901"/>
        <w:jc w:val="left"/>
      </w:pPr>
      <w:rPr>
        <w:rFonts w:ascii="宋体" w:eastAsia="宋体" w:hAnsi="宋体" w:cs="宋体" w:hint="default"/>
        <w:w w:val="100"/>
        <w:sz w:val="34"/>
        <w:szCs w:val="34"/>
      </w:rPr>
    </w:lvl>
    <w:lvl w:ilvl="1">
      <w:start w:val="0"/>
      <w:numFmt w:val="bullet"/>
      <w:lvlText w:val="•"/>
      <w:lvlJc w:val="left"/>
      <w:pPr>
        <w:ind w:left="2421" w:hanging="901"/>
      </w:pPr>
      <w:rPr>
        <w:rFonts w:hint="default"/>
      </w:rPr>
    </w:lvl>
    <w:lvl w:ilvl="2">
      <w:start w:val="0"/>
      <w:numFmt w:val="bullet"/>
      <w:lvlText w:val="•"/>
      <w:lvlJc w:val="left"/>
      <w:pPr>
        <w:ind w:left="3803" w:hanging="901"/>
      </w:pPr>
      <w:rPr>
        <w:rFonts w:hint="default"/>
      </w:rPr>
    </w:lvl>
    <w:lvl w:ilvl="3">
      <w:start w:val="0"/>
      <w:numFmt w:val="bullet"/>
      <w:lvlText w:val="•"/>
      <w:lvlJc w:val="left"/>
      <w:pPr>
        <w:ind w:left="5185" w:hanging="901"/>
      </w:pPr>
      <w:rPr>
        <w:rFonts w:hint="default"/>
      </w:rPr>
    </w:lvl>
    <w:lvl w:ilvl="4">
      <w:start w:val="0"/>
      <w:numFmt w:val="bullet"/>
      <w:lvlText w:val="•"/>
      <w:lvlJc w:val="left"/>
      <w:pPr>
        <w:ind w:left="6567" w:hanging="901"/>
      </w:pPr>
      <w:rPr>
        <w:rFonts w:hint="default"/>
      </w:rPr>
    </w:lvl>
    <w:lvl w:ilvl="5">
      <w:start w:val="0"/>
      <w:numFmt w:val="bullet"/>
      <w:lvlText w:val="•"/>
      <w:lvlJc w:val="left"/>
      <w:pPr>
        <w:ind w:left="7949" w:hanging="901"/>
      </w:pPr>
      <w:rPr>
        <w:rFonts w:hint="default"/>
      </w:rPr>
    </w:lvl>
    <w:lvl w:ilvl="6">
      <w:start w:val="0"/>
      <w:numFmt w:val="bullet"/>
      <w:lvlText w:val="•"/>
      <w:lvlJc w:val="left"/>
      <w:pPr>
        <w:ind w:left="9331" w:hanging="901"/>
      </w:pPr>
      <w:rPr>
        <w:rFonts w:hint="default"/>
      </w:rPr>
    </w:lvl>
    <w:lvl w:ilvl="7">
      <w:start w:val="0"/>
      <w:numFmt w:val="bullet"/>
      <w:lvlText w:val="•"/>
      <w:lvlJc w:val="left"/>
      <w:pPr>
        <w:ind w:left="10713" w:hanging="901"/>
      </w:pPr>
      <w:rPr>
        <w:rFonts w:hint="default"/>
      </w:rPr>
    </w:lvl>
    <w:lvl w:ilvl="8">
      <w:start w:val="0"/>
      <w:numFmt w:val="bullet"/>
      <w:lvlText w:val="•"/>
      <w:lvlJc w:val="left"/>
      <w:pPr>
        <w:ind w:left="12095" w:hanging="901"/>
      </w:pPr>
      <w:rPr>
        <w:rFonts w:hint="default"/>
      </w:rPr>
    </w:lvl>
  </w:abstractNum>
  <w:abstractNum w:abstractNumId="15">
    <w:nsid w:val="60909275"/>
    <w:multiLevelType w:val="hybridMultilevel"/>
    <w:tmpl w:val="00000000"/>
    <w:lvl w:ilvl="0">
      <w:start w:val="5"/>
      <w:numFmt w:val="decimal"/>
      <w:lvlText w:val="%1"/>
      <w:lvlJc w:val="left"/>
      <w:pPr>
        <w:ind w:left="1584" w:hanging="547"/>
        <w:jc w:val="left"/>
      </w:pPr>
      <w:rPr>
        <w:rFonts w:hint="default"/>
      </w:rPr>
    </w:lvl>
    <w:lvl w:ilvl="1">
      <w:start w:val="1"/>
      <w:numFmt w:val="decimal"/>
      <w:lvlText w:val="%1.%2"/>
      <w:lvlJc w:val="left"/>
      <w:pPr>
        <w:ind w:left="1584" w:hanging="547"/>
        <w:jc w:val="left"/>
      </w:pPr>
      <w:rPr>
        <w:rFonts w:ascii="宋体" w:eastAsia="宋体" w:hAnsi="宋体" w:cs="宋体" w:hint="default"/>
        <w:b/>
        <w:bCs/>
        <w:w w:val="99"/>
        <w:sz w:val="34"/>
        <w:szCs w:val="34"/>
      </w:rPr>
    </w:lvl>
    <w:lvl w:ilvl="2">
      <w:start w:val="0"/>
      <w:numFmt w:val="bullet"/>
      <w:lvlText w:val="•"/>
      <w:lvlJc w:val="left"/>
      <w:pPr>
        <w:ind w:left="4235" w:hanging="547"/>
      </w:pPr>
      <w:rPr>
        <w:rFonts w:hint="default"/>
      </w:rPr>
    </w:lvl>
    <w:lvl w:ilvl="3">
      <w:start w:val="0"/>
      <w:numFmt w:val="bullet"/>
      <w:lvlText w:val="•"/>
      <w:lvlJc w:val="left"/>
      <w:pPr>
        <w:ind w:left="5563" w:hanging="547"/>
      </w:pPr>
      <w:rPr>
        <w:rFonts w:hint="default"/>
      </w:rPr>
    </w:lvl>
    <w:lvl w:ilvl="4">
      <w:start w:val="0"/>
      <w:numFmt w:val="bullet"/>
      <w:lvlText w:val="•"/>
      <w:lvlJc w:val="left"/>
      <w:pPr>
        <w:ind w:left="6891" w:hanging="547"/>
      </w:pPr>
      <w:rPr>
        <w:rFonts w:hint="default"/>
      </w:rPr>
    </w:lvl>
    <w:lvl w:ilvl="5">
      <w:start w:val="0"/>
      <w:numFmt w:val="bullet"/>
      <w:lvlText w:val="•"/>
      <w:lvlJc w:val="left"/>
      <w:pPr>
        <w:ind w:left="8219" w:hanging="547"/>
      </w:pPr>
      <w:rPr>
        <w:rFonts w:hint="default"/>
      </w:rPr>
    </w:lvl>
    <w:lvl w:ilvl="6">
      <w:start w:val="0"/>
      <w:numFmt w:val="bullet"/>
      <w:lvlText w:val="•"/>
      <w:lvlJc w:val="left"/>
      <w:pPr>
        <w:ind w:left="9547" w:hanging="547"/>
      </w:pPr>
      <w:rPr>
        <w:rFonts w:hint="default"/>
      </w:rPr>
    </w:lvl>
    <w:lvl w:ilvl="7">
      <w:start w:val="0"/>
      <w:numFmt w:val="bullet"/>
      <w:lvlText w:val="•"/>
      <w:lvlJc w:val="left"/>
      <w:pPr>
        <w:ind w:left="10875" w:hanging="547"/>
      </w:pPr>
      <w:rPr>
        <w:rFonts w:hint="default"/>
      </w:rPr>
    </w:lvl>
    <w:lvl w:ilvl="8">
      <w:start w:val="0"/>
      <w:numFmt w:val="bullet"/>
      <w:lvlText w:val="•"/>
      <w:lvlJc w:val="left"/>
      <w:pPr>
        <w:ind w:left="12203" w:hanging="547"/>
      </w:pPr>
      <w:rPr>
        <w:rFonts w:hint="default"/>
      </w:rPr>
    </w:lvl>
  </w:abstractNum>
  <w:abstractNum w:abstractNumId="16">
    <w:nsid w:val="67C171B1"/>
    <w:multiLevelType w:val="hybridMultilevel"/>
    <w:tmpl w:val="00000000"/>
    <w:lvl w:ilvl="0">
      <w:start w:val="2"/>
      <w:numFmt w:val="decimal"/>
      <w:lvlText w:val="%1"/>
      <w:lvlJc w:val="left"/>
      <w:pPr>
        <w:ind w:left="1994" w:hanging="548"/>
        <w:jc w:val="left"/>
      </w:pPr>
      <w:rPr>
        <w:rFonts w:hint="default"/>
      </w:rPr>
    </w:lvl>
    <w:lvl w:ilvl="1">
      <w:start w:val="1"/>
      <w:numFmt w:val="decimal"/>
      <w:lvlText w:val="%1.%2"/>
      <w:lvlJc w:val="left"/>
      <w:pPr>
        <w:ind w:left="1994" w:hanging="548"/>
        <w:jc w:val="left"/>
      </w:pPr>
      <w:rPr>
        <w:rFonts w:ascii="宋体" w:eastAsia="宋体" w:hAnsi="宋体" w:cs="宋体" w:hint="default"/>
        <w:b/>
        <w:bCs/>
        <w:w w:val="99"/>
        <w:sz w:val="34"/>
        <w:szCs w:val="34"/>
      </w:rPr>
    </w:lvl>
    <w:lvl w:ilvl="2">
      <w:start w:val="0"/>
      <w:numFmt w:val="bullet"/>
      <w:lvlText w:val="•"/>
      <w:lvlJc w:val="left"/>
      <w:pPr>
        <w:ind w:left="4571" w:hanging="548"/>
      </w:pPr>
      <w:rPr>
        <w:rFonts w:hint="default"/>
      </w:rPr>
    </w:lvl>
    <w:lvl w:ilvl="3">
      <w:start w:val="0"/>
      <w:numFmt w:val="bullet"/>
      <w:lvlText w:val="•"/>
      <w:lvlJc w:val="left"/>
      <w:pPr>
        <w:ind w:left="5857" w:hanging="548"/>
      </w:pPr>
      <w:rPr>
        <w:rFonts w:hint="default"/>
      </w:rPr>
    </w:lvl>
    <w:lvl w:ilvl="4">
      <w:start w:val="0"/>
      <w:numFmt w:val="bullet"/>
      <w:lvlText w:val="•"/>
      <w:lvlJc w:val="left"/>
      <w:pPr>
        <w:ind w:left="7143" w:hanging="548"/>
      </w:pPr>
      <w:rPr>
        <w:rFonts w:hint="default"/>
      </w:rPr>
    </w:lvl>
    <w:lvl w:ilvl="5">
      <w:start w:val="0"/>
      <w:numFmt w:val="bullet"/>
      <w:lvlText w:val="•"/>
      <w:lvlJc w:val="left"/>
      <w:pPr>
        <w:ind w:left="8429" w:hanging="548"/>
      </w:pPr>
      <w:rPr>
        <w:rFonts w:hint="default"/>
      </w:rPr>
    </w:lvl>
    <w:lvl w:ilvl="6">
      <w:start w:val="0"/>
      <w:numFmt w:val="bullet"/>
      <w:lvlText w:val="•"/>
      <w:lvlJc w:val="left"/>
      <w:pPr>
        <w:ind w:left="9715" w:hanging="548"/>
      </w:pPr>
      <w:rPr>
        <w:rFonts w:hint="default"/>
      </w:rPr>
    </w:lvl>
    <w:lvl w:ilvl="7">
      <w:start w:val="0"/>
      <w:numFmt w:val="bullet"/>
      <w:lvlText w:val="•"/>
      <w:lvlJc w:val="left"/>
      <w:pPr>
        <w:ind w:left="11001" w:hanging="548"/>
      </w:pPr>
      <w:rPr>
        <w:rFonts w:hint="default"/>
      </w:rPr>
    </w:lvl>
    <w:lvl w:ilvl="8">
      <w:start w:val="0"/>
      <w:numFmt w:val="bullet"/>
      <w:lvlText w:val="•"/>
      <w:lvlJc w:val="left"/>
      <w:pPr>
        <w:ind w:left="12287" w:hanging="548"/>
      </w:pPr>
      <w:rPr>
        <w:rFonts w:hint="default"/>
      </w:rPr>
    </w:lvl>
  </w:abstractNum>
  <w:abstractNum w:abstractNumId="17">
    <w:nsid w:val="6D4FB952"/>
    <w:multiLevelType w:val="hybridMultilevel"/>
    <w:tmpl w:val="00000000"/>
    <w:lvl w:ilvl="0">
      <w:start w:val="1"/>
      <w:numFmt w:val="decimal"/>
      <w:lvlText w:val="（%1）"/>
      <w:lvlJc w:val="left"/>
      <w:pPr>
        <w:ind w:left="1037" w:hanging="901"/>
        <w:jc w:val="left"/>
      </w:pPr>
      <w:rPr>
        <w:rFonts w:ascii="宋体" w:eastAsia="宋体" w:hAnsi="宋体" w:cs="宋体" w:hint="default"/>
        <w:w w:val="100"/>
        <w:sz w:val="34"/>
        <w:szCs w:val="34"/>
      </w:rPr>
    </w:lvl>
    <w:lvl w:ilvl="1">
      <w:start w:val="0"/>
      <w:numFmt w:val="bullet"/>
      <w:lvlText w:val="•"/>
      <w:lvlJc w:val="left"/>
      <w:pPr>
        <w:ind w:left="2421" w:hanging="901"/>
      </w:pPr>
      <w:rPr>
        <w:rFonts w:hint="default"/>
      </w:rPr>
    </w:lvl>
    <w:lvl w:ilvl="2">
      <w:start w:val="0"/>
      <w:numFmt w:val="bullet"/>
      <w:lvlText w:val="•"/>
      <w:lvlJc w:val="left"/>
      <w:pPr>
        <w:ind w:left="3803" w:hanging="901"/>
      </w:pPr>
      <w:rPr>
        <w:rFonts w:hint="default"/>
      </w:rPr>
    </w:lvl>
    <w:lvl w:ilvl="3">
      <w:start w:val="0"/>
      <w:numFmt w:val="bullet"/>
      <w:lvlText w:val="•"/>
      <w:lvlJc w:val="left"/>
      <w:pPr>
        <w:ind w:left="5185" w:hanging="901"/>
      </w:pPr>
      <w:rPr>
        <w:rFonts w:hint="default"/>
      </w:rPr>
    </w:lvl>
    <w:lvl w:ilvl="4">
      <w:start w:val="0"/>
      <w:numFmt w:val="bullet"/>
      <w:lvlText w:val="•"/>
      <w:lvlJc w:val="left"/>
      <w:pPr>
        <w:ind w:left="6567" w:hanging="901"/>
      </w:pPr>
      <w:rPr>
        <w:rFonts w:hint="default"/>
      </w:rPr>
    </w:lvl>
    <w:lvl w:ilvl="5">
      <w:start w:val="0"/>
      <w:numFmt w:val="bullet"/>
      <w:lvlText w:val="•"/>
      <w:lvlJc w:val="left"/>
      <w:pPr>
        <w:ind w:left="7949" w:hanging="901"/>
      </w:pPr>
      <w:rPr>
        <w:rFonts w:hint="default"/>
      </w:rPr>
    </w:lvl>
    <w:lvl w:ilvl="6">
      <w:start w:val="0"/>
      <w:numFmt w:val="bullet"/>
      <w:lvlText w:val="•"/>
      <w:lvlJc w:val="left"/>
      <w:pPr>
        <w:ind w:left="9331" w:hanging="901"/>
      </w:pPr>
      <w:rPr>
        <w:rFonts w:hint="default"/>
      </w:rPr>
    </w:lvl>
    <w:lvl w:ilvl="7">
      <w:start w:val="0"/>
      <w:numFmt w:val="bullet"/>
      <w:lvlText w:val="•"/>
      <w:lvlJc w:val="left"/>
      <w:pPr>
        <w:ind w:left="10713" w:hanging="901"/>
      </w:pPr>
      <w:rPr>
        <w:rFonts w:hint="default"/>
      </w:rPr>
    </w:lvl>
    <w:lvl w:ilvl="8">
      <w:start w:val="0"/>
      <w:numFmt w:val="bullet"/>
      <w:lvlText w:val="•"/>
      <w:lvlJc w:val="left"/>
      <w:pPr>
        <w:ind w:left="12095" w:hanging="901"/>
      </w:pPr>
      <w:rPr>
        <w:rFonts w:hint="default"/>
      </w:rPr>
    </w:lvl>
  </w:abstractNum>
  <w:abstractNum w:abstractNumId="18">
    <w:nsid w:val="709B0E29"/>
    <w:multiLevelType w:val="hybridMultilevel"/>
    <w:tmpl w:val="00000000"/>
    <w:lvl w:ilvl="0">
      <w:start w:val="1"/>
      <w:numFmt w:val="decimal"/>
      <w:lvlText w:val="（%1）"/>
      <w:lvlJc w:val="left"/>
      <w:pPr>
        <w:ind w:left="1037" w:hanging="901"/>
        <w:jc w:val="left"/>
      </w:pPr>
      <w:rPr>
        <w:rFonts w:ascii="宋体" w:eastAsia="宋体" w:hAnsi="宋体" w:cs="宋体" w:hint="default"/>
        <w:w w:val="100"/>
        <w:sz w:val="34"/>
        <w:szCs w:val="34"/>
      </w:rPr>
    </w:lvl>
    <w:lvl w:ilvl="1">
      <w:start w:val="0"/>
      <w:numFmt w:val="bullet"/>
      <w:lvlText w:val="•"/>
      <w:lvlJc w:val="left"/>
      <w:pPr>
        <w:ind w:left="2421" w:hanging="901"/>
      </w:pPr>
      <w:rPr>
        <w:rFonts w:hint="default"/>
      </w:rPr>
    </w:lvl>
    <w:lvl w:ilvl="2">
      <w:start w:val="0"/>
      <w:numFmt w:val="bullet"/>
      <w:lvlText w:val="•"/>
      <w:lvlJc w:val="left"/>
      <w:pPr>
        <w:ind w:left="3803" w:hanging="901"/>
      </w:pPr>
      <w:rPr>
        <w:rFonts w:hint="default"/>
      </w:rPr>
    </w:lvl>
    <w:lvl w:ilvl="3">
      <w:start w:val="0"/>
      <w:numFmt w:val="bullet"/>
      <w:lvlText w:val="•"/>
      <w:lvlJc w:val="left"/>
      <w:pPr>
        <w:ind w:left="5185" w:hanging="901"/>
      </w:pPr>
      <w:rPr>
        <w:rFonts w:hint="default"/>
      </w:rPr>
    </w:lvl>
    <w:lvl w:ilvl="4">
      <w:start w:val="0"/>
      <w:numFmt w:val="bullet"/>
      <w:lvlText w:val="•"/>
      <w:lvlJc w:val="left"/>
      <w:pPr>
        <w:ind w:left="6567" w:hanging="901"/>
      </w:pPr>
      <w:rPr>
        <w:rFonts w:hint="default"/>
      </w:rPr>
    </w:lvl>
    <w:lvl w:ilvl="5">
      <w:start w:val="0"/>
      <w:numFmt w:val="bullet"/>
      <w:lvlText w:val="•"/>
      <w:lvlJc w:val="left"/>
      <w:pPr>
        <w:ind w:left="7949" w:hanging="901"/>
      </w:pPr>
      <w:rPr>
        <w:rFonts w:hint="default"/>
      </w:rPr>
    </w:lvl>
    <w:lvl w:ilvl="6">
      <w:start w:val="0"/>
      <w:numFmt w:val="bullet"/>
      <w:lvlText w:val="•"/>
      <w:lvlJc w:val="left"/>
      <w:pPr>
        <w:ind w:left="9331" w:hanging="901"/>
      </w:pPr>
      <w:rPr>
        <w:rFonts w:hint="default"/>
      </w:rPr>
    </w:lvl>
    <w:lvl w:ilvl="7">
      <w:start w:val="0"/>
      <w:numFmt w:val="bullet"/>
      <w:lvlText w:val="•"/>
      <w:lvlJc w:val="left"/>
      <w:pPr>
        <w:ind w:left="10713" w:hanging="901"/>
      </w:pPr>
      <w:rPr>
        <w:rFonts w:hint="default"/>
      </w:rPr>
    </w:lvl>
    <w:lvl w:ilvl="8">
      <w:start w:val="0"/>
      <w:numFmt w:val="bullet"/>
      <w:lvlText w:val="•"/>
      <w:lvlJc w:val="left"/>
      <w:pPr>
        <w:ind w:left="12095" w:hanging="901"/>
      </w:pPr>
      <w:rPr>
        <w:rFonts w:hint="default"/>
      </w:rPr>
    </w:lvl>
  </w:abstractNum>
  <w:abstractNum w:abstractNumId="19">
    <w:nsid w:val="724C8919"/>
    <w:multiLevelType w:val="hybridMultilevel"/>
    <w:tmpl w:val="00000000"/>
    <w:lvl w:ilvl="0">
      <w:start w:val="1"/>
      <w:numFmt w:val="decimal"/>
      <w:lvlText w:val="（%1）"/>
      <w:lvlJc w:val="left"/>
      <w:pPr>
        <w:ind w:left="2658" w:hanging="901"/>
        <w:jc w:val="left"/>
      </w:pPr>
      <w:rPr>
        <w:rFonts w:ascii="宋体" w:eastAsia="宋体" w:hAnsi="宋体" w:cs="宋体" w:hint="default"/>
        <w:w w:val="100"/>
        <w:sz w:val="34"/>
        <w:szCs w:val="34"/>
      </w:rPr>
    </w:lvl>
    <w:lvl w:ilvl="1">
      <w:start w:val="0"/>
      <w:numFmt w:val="bullet"/>
      <w:lvlText w:val="•"/>
      <w:lvlJc w:val="left"/>
      <w:pPr>
        <w:ind w:left="3879" w:hanging="901"/>
      </w:pPr>
      <w:rPr>
        <w:rFonts w:hint="default"/>
      </w:rPr>
    </w:lvl>
    <w:lvl w:ilvl="2">
      <w:start w:val="0"/>
      <w:numFmt w:val="bullet"/>
      <w:lvlText w:val="•"/>
      <w:lvlJc w:val="left"/>
      <w:pPr>
        <w:ind w:left="5099" w:hanging="901"/>
      </w:pPr>
      <w:rPr>
        <w:rFonts w:hint="default"/>
      </w:rPr>
    </w:lvl>
    <w:lvl w:ilvl="3">
      <w:start w:val="0"/>
      <w:numFmt w:val="bullet"/>
      <w:lvlText w:val="•"/>
      <w:lvlJc w:val="left"/>
      <w:pPr>
        <w:ind w:left="6319" w:hanging="901"/>
      </w:pPr>
      <w:rPr>
        <w:rFonts w:hint="default"/>
      </w:rPr>
    </w:lvl>
    <w:lvl w:ilvl="4">
      <w:start w:val="0"/>
      <w:numFmt w:val="bullet"/>
      <w:lvlText w:val="•"/>
      <w:lvlJc w:val="left"/>
      <w:pPr>
        <w:ind w:left="7539" w:hanging="901"/>
      </w:pPr>
      <w:rPr>
        <w:rFonts w:hint="default"/>
      </w:rPr>
    </w:lvl>
    <w:lvl w:ilvl="5">
      <w:start w:val="0"/>
      <w:numFmt w:val="bullet"/>
      <w:lvlText w:val="•"/>
      <w:lvlJc w:val="left"/>
      <w:pPr>
        <w:ind w:left="8759" w:hanging="901"/>
      </w:pPr>
      <w:rPr>
        <w:rFonts w:hint="default"/>
      </w:rPr>
    </w:lvl>
    <w:lvl w:ilvl="6">
      <w:start w:val="0"/>
      <w:numFmt w:val="bullet"/>
      <w:lvlText w:val="•"/>
      <w:lvlJc w:val="left"/>
      <w:pPr>
        <w:ind w:left="9979" w:hanging="901"/>
      </w:pPr>
      <w:rPr>
        <w:rFonts w:hint="default"/>
      </w:rPr>
    </w:lvl>
    <w:lvl w:ilvl="7">
      <w:start w:val="0"/>
      <w:numFmt w:val="bullet"/>
      <w:lvlText w:val="•"/>
      <w:lvlJc w:val="left"/>
      <w:pPr>
        <w:ind w:left="11199" w:hanging="901"/>
      </w:pPr>
      <w:rPr>
        <w:rFonts w:hint="default"/>
      </w:rPr>
    </w:lvl>
    <w:lvl w:ilvl="8">
      <w:start w:val="0"/>
      <w:numFmt w:val="bullet"/>
      <w:lvlText w:val="•"/>
      <w:lvlJc w:val="left"/>
      <w:pPr>
        <w:ind w:left="12419" w:hanging="901"/>
      </w:pPr>
      <w:rPr>
        <w:rFonts w:hint="default"/>
      </w:rPr>
    </w:lvl>
  </w:abstractNum>
  <w:abstractNum w:abstractNumId="20">
    <w:nsid w:val="73D8E92D"/>
    <w:multiLevelType w:val="hybridMultilevel"/>
    <w:tmpl w:val="00000000"/>
    <w:lvl w:ilvl="0">
      <w:start w:val="1"/>
      <w:numFmt w:val="decimal"/>
      <w:lvlText w:val="（%1）"/>
      <w:lvlJc w:val="left"/>
      <w:pPr>
        <w:ind w:left="1037" w:hanging="901"/>
        <w:jc w:val="left"/>
      </w:pPr>
      <w:rPr>
        <w:rFonts w:ascii="宋体" w:eastAsia="宋体" w:hAnsi="宋体" w:cs="宋体" w:hint="default"/>
        <w:w w:val="100"/>
        <w:sz w:val="34"/>
        <w:szCs w:val="34"/>
      </w:rPr>
    </w:lvl>
    <w:lvl w:ilvl="1">
      <w:start w:val="0"/>
      <w:numFmt w:val="bullet"/>
      <w:lvlText w:val="•"/>
      <w:lvlJc w:val="left"/>
      <w:pPr>
        <w:ind w:left="2421" w:hanging="901"/>
      </w:pPr>
      <w:rPr>
        <w:rFonts w:hint="default"/>
      </w:rPr>
    </w:lvl>
    <w:lvl w:ilvl="2">
      <w:start w:val="0"/>
      <w:numFmt w:val="bullet"/>
      <w:lvlText w:val="•"/>
      <w:lvlJc w:val="left"/>
      <w:pPr>
        <w:ind w:left="3803" w:hanging="901"/>
      </w:pPr>
      <w:rPr>
        <w:rFonts w:hint="default"/>
      </w:rPr>
    </w:lvl>
    <w:lvl w:ilvl="3">
      <w:start w:val="0"/>
      <w:numFmt w:val="bullet"/>
      <w:lvlText w:val="•"/>
      <w:lvlJc w:val="left"/>
      <w:pPr>
        <w:ind w:left="5185" w:hanging="901"/>
      </w:pPr>
      <w:rPr>
        <w:rFonts w:hint="default"/>
      </w:rPr>
    </w:lvl>
    <w:lvl w:ilvl="4">
      <w:start w:val="0"/>
      <w:numFmt w:val="bullet"/>
      <w:lvlText w:val="•"/>
      <w:lvlJc w:val="left"/>
      <w:pPr>
        <w:ind w:left="6567" w:hanging="901"/>
      </w:pPr>
      <w:rPr>
        <w:rFonts w:hint="default"/>
      </w:rPr>
    </w:lvl>
    <w:lvl w:ilvl="5">
      <w:start w:val="0"/>
      <w:numFmt w:val="bullet"/>
      <w:lvlText w:val="•"/>
      <w:lvlJc w:val="left"/>
      <w:pPr>
        <w:ind w:left="7949" w:hanging="901"/>
      </w:pPr>
      <w:rPr>
        <w:rFonts w:hint="default"/>
      </w:rPr>
    </w:lvl>
    <w:lvl w:ilvl="6">
      <w:start w:val="0"/>
      <w:numFmt w:val="bullet"/>
      <w:lvlText w:val="•"/>
      <w:lvlJc w:val="left"/>
      <w:pPr>
        <w:ind w:left="9331" w:hanging="901"/>
      </w:pPr>
      <w:rPr>
        <w:rFonts w:hint="default"/>
      </w:rPr>
    </w:lvl>
    <w:lvl w:ilvl="7">
      <w:start w:val="0"/>
      <w:numFmt w:val="bullet"/>
      <w:lvlText w:val="•"/>
      <w:lvlJc w:val="left"/>
      <w:pPr>
        <w:ind w:left="10713" w:hanging="901"/>
      </w:pPr>
      <w:rPr>
        <w:rFonts w:hint="default"/>
      </w:rPr>
    </w:lvl>
    <w:lvl w:ilvl="8">
      <w:start w:val="0"/>
      <w:numFmt w:val="bullet"/>
      <w:lvlText w:val="•"/>
      <w:lvlJc w:val="left"/>
      <w:pPr>
        <w:ind w:left="12095" w:hanging="901"/>
      </w:pPr>
      <w:rPr>
        <w:rFonts w:hint="default"/>
      </w:rPr>
    </w:lvl>
  </w:abstractNum>
  <w:abstractNum w:abstractNumId="21">
    <w:nsid w:val="752AD238"/>
    <w:multiLevelType w:val="hybridMultilevel"/>
    <w:tmpl w:val="00000000"/>
    <w:lvl w:ilvl="0">
      <w:start w:val="1"/>
      <w:numFmt w:val="decimal"/>
      <w:lvlText w:val="（%1）"/>
      <w:lvlJc w:val="left"/>
      <w:pPr>
        <w:ind w:left="2658" w:hanging="901"/>
        <w:jc w:val="left"/>
      </w:pPr>
      <w:rPr>
        <w:rFonts w:ascii="宋体" w:eastAsia="宋体" w:hAnsi="宋体" w:cs="宋体" w:hint="default"/>
        <w:w w:val="100"/>
        <w:sz w:val="34"/>
        <w:szCs w:val="34"/>
      </w:rPr>
    </w:lvl>
    <w:lvl w:ilvl="1">
      <w:start w:val="0"/>
      <w:numFmt w:val="bullet"/>
      <w:lvlText w:val="•"/>
      <w:lvlJc w:val="left"/>
      <w:pPr>
        <w:ind w:left="3879" w:hanging="901"/>
      </w:pPr>
      <w:rPr>
        <w:rFonts w:hint="default"/>
      </w:rPr>
    </w:lvl>
    <w:lvl w:ilvl="2">
      <w:start w:val="0"/>
      <w:numFmt w:val="bullet"/>
      <w:lvlText w:val="•"/>
      <w:lvlJc w:val="left"/>
      <w:pPr>
        <w:ind w:left="5099" w:hanging="901"/>
      </w:pPr>
      <w:rPr>
        <w:rFonts w:hint="default"/>
      </w:rPr>
    </w:lvl>
    <w:lvl w:ilvl="3">
      <w:start w:val="0"/>
      <w:numFmt w:val="bullet"/>
      <w:lvlText w:val="•"/>
      <w:lvlJc w:val="left"/>
      <w:pPr>
        <w:ind w:left="6319" w:hanging="901"/>
      </w:pPr>
      <w:rPr>
        <w:rFonts w:hint="default"/>
      </w:rPr>
    </w:lvl>
    <w:lvl w:ilvl="4">
      <w:start w:val="0"/>
      <w:numFmt w:val="bullet"/>
      <w:lvlText w:val="•"/>
      <w:lvlJc w:val="left"/>
      <w:pPr>
        <w:ind w:left="7539" w:hanging="901"/>
      </w:pPr>
      <w:rPr>
        <w:rFonts w:hint="default"/>
      </w:rPr>
    </w:lvl>
    <w:lvl w:ilvl="5">
      <w:start w:val="0"/>
      <w:numFmt w:val="bullet"/>
      <w:lvlText w:val="•"/>
      <w:lvlJc w:val="left"/>
      <w:pPr>
        <w:ind w:left="8759" w:hanging="901"/>
      </w:pPr>
      <w:rPr>
        <w:rFonts w:hint="default"/>
      </w:rPr>
    </w:lvl>
    <w:lvl w:ilvl="6">
      <w:start w:val="0"/>
      <w:numFmt w:val="bullet"/>
      <w:lvlText w:val="•"/>
      <w:lvlJc w:val="left"/>
      <w:pPr>
        <w:ind w:left="9979" w:hanging="901"/>
      </w:pPr>
      <w:rPr>
        <w:rFonts w:hint="default"/>
      </w:rPr>
    </w:lvl>
    <w:lvl w:ilvl="7">
      <w:start w:val="0"/>
      <w:numFmt w:val="bullet"/>
      <w:lvlText w:val="•"/>
      <w:lvlJc w:val="left"/>
      <w:pPr>
        <w:ind w:left="11199" w:hanging="901"/>
      </w:pPr>
      <w:rPr>
        <w:rFonts w:hint="default"/>
      </w:rPr>
    </w:lvl>
    <w:lvl w:ilvl="8">
      <w:start w:val="0"/>
      <w:numFmt w:val="bullet"/>
      <w:lvlText w:val="•"/>
      <w:lvlJc w:val="left"/>
      <w:pPr>
        <w:ind w:left="12419" w:hanging="901"/>
      </w:pPr>
      <w:rPr>
        <w:rFonts w:hint="default"/>
      </w:rPr>
    </w:lvl>
  </w:abstractNum>
  <w:abstractNum w:abstractNumId="22">
    <w:nsid w:val="75E12437"/>
    <w:multiLevelType w:val="hybridMultilevel"/>
    <w:tmpl w:val="00000000"/>
    <w:lvl w:ilvl="0">
      <w:start w:val="3"/>
      <w:numFmt w:val="decimal"/>
      <w:lvlText w:val="%1"/>
      <w:lvlJc w:val="left"/>
      <w:pPr>
        <w:ind w:left="1271" w:hanging="548"/>
        <w:jc w:val="left"/>
      </w:pPr>
      <w:rPr>
        <w:rFonts w:hint="default"/>
      </w:rPr>
    </w:lvl>
    <w:lvl w:ilvl="1">
      <w:start w:val="1"/>
      <w:numFmt w:val="decimal"/>
      <w:lvlText w:val="%1.%2"/>
      <w:lvlJc w:val="left"/>
      <w:pPr>
        <w:ind w:left="1271" w:hanging="548"/>
        <w:jc w:val="left"/>
      </w:pPr>
      <w:rPr>
        <w:rFonts w:ascii="宋体" w:eastAsia="宋体" w:hAnsi="宋体" w:cs="宋体" w:hint="default"/>
        <w:b/>
        <w:bCs/>
        <w:w w:val="99"/>
        <w:sz w:val="34"/>
        <w:szCs w:val="34"/>
      </w:rPr>
    </w:lvl>
    <w:lvl w:ilvl="2">
      <w:start w:val="0"/>
      <w:numFmt w:val="bullet"/>
      <w:lvlText w:val="•"/>
      <w:lvlJc w:val="left"/>
      <w:pPr>
        <w:ind w:left="3995" w:hanging="548"/>
      </w:pPr>
      <w:rPr>
        <w:rFonts w:hint="default"/>
      </w:rPr>
    </w:lvl>
    <w:lvl w:ilvl="3">
      <w:start w:val="0"/>
      <w:numFmt w:val="bullet"/>
      <w:lvlText w:val="•"/>
      <w:lvlJc w:val="left"/>
      <w:pPr>
        <w:ind w:left="5353" w:hanging="548"/>
      </w:pPr>
      <w:rPr>
        <w:rFonts w:hint="default"/>
      </w:rPr>
    </w:lvl>
    <w:lvl w:ilvl="4">
      <w:start w:val="0"/>
      <w:numFmt w:val="bullet"/>
      <w:lvlText w:val="•"/>
      <w:lvlJc w:val="left"/>
      <w:pPr>
        <w:ind w:left="6711" w:hanging="548"/>
      </w:pPr>
      <w:rPr>
        <w:rFonts w:hint="default"/>
      </w:rPr>
    </w:lvl>
    <w:lvl w:ilvl="5">
      <w:start w:val="0"/>
      <w:numFmt w:val="bullet"/>
      <w:lvlText w:val="•"/>
      <w:lvlJc w:val="left"/>
      <w:pPr>
        <w:ind w:left="8069" w:hanging="548"/>
      </w:pPr>
      <w:rPr>
        <w:rFonts w:hint="default"/>
      </w:rPr>
    </w:lvl>
    <w:lvl w:ilvl="6">
      <w:start w:val="0"/>
      <w:numFmt w:val="bullet"/>
      <w:lvlText w:val="•"/>
      <w:lvlJc w:val="left"/>
      <w:pPr>
        <w:ind w:left="9427" w:hanging="548"/>
      </w:pPr>
      <w:rPr>
        <w:rFonts w:hint="default"/>
      </w:rPr>
    </w:lvl>
    <w:lvl w:ilvl="7">
      <w:start w:val="0"/>
      <w:numFmt w:val="bullet"/>
      <w:lvlText w:val="•"/>
      <w:lvlJc w:val="left"/>
      <w:pPr>
        <w:ind w:left="10785" w:hanging="548"/>
      </w:pPr>
      <w:rPr>
        <w:rFonts w:hint="default"/>
      </w:rPr>
    </w:lvl>
    <w:lvl w:ilvl="8">
      <w:start w:val="0"/>
      <w:numFmt w:val="bullet"/>
      <w:lvlText w:val="•"/>
      <w:lvlJc w:val="left"/>
      <w:pPr>
        <w:ind w:left="12143" w:hanging="548"/>
      </w:pPr>
      <w:rPr>
        <w:rFonts w:hint="default"/>
      </w:rPr>
    </w:lvl>
  </w:abstractNum>
  <w:num w:numId="1">
    <w:abstractNumId w:val="7"/>
  </w:num>
  <w:num w:numId="2">
    <w:abstractNumId w:val="11"/>
  </w:num>
  <w:num w:numId="3">
    <w:abstractNumId w:val="12"/>
  </w:num>
  <w:num w:numId="4">
    <w:abstractNumId w:val="14"/>
  </w:num>
  <w:num w:numId="5">
    <w:abstractNumId w:val="0"/>
  </w:num>
  <w:num w:numId="6">
    <w:abstractNumId w:val="18"/>
  </w:num>
  <w:num w:numId="7">
    <w:abstractNumId w:val="3"/>
  </w:num>
  <w:num w:numId="8">
    <w:abstractNumId w:val="5"/>
  </w:num>
  <w:num w:numId="9">
    <w:abstractNumId w:val="8"/>
  </w:num>
  <w:num w:numId="10">
    <w:abstractNumId w:val="1"/>
  </w:num>
  <w:num w:numId="11">
    <w:abstractNumId w:val="20"/>
  </w:num>
  <w:num w:numId="12">
    <w:abstractNumId w:val="4"/>
  </w:num>
  <w:num w:numId="13">
    <w:abstractNumId w:val="21"/>
  </w:num>
  <w:num w:numId="14">
    <w:abstractNumId w:val="17"/>
  </w:num>
  <w:num w:numId="15">
    <w:abstractNumId w:val="19"/>
  </w:num>
  <w:num w:numId="16">
    <w:abstractNumId w:val="2"/>
  </w:num>
  <w:num w:numId="17">
    <w:abstractNumId w:val="15"/>
  </w:num>
  <w:num w:numId="18">
    <w:abstractNumId w:val="10"/>
  </w:num>
  <w:num w:numId="19">
    <w:abstractNumId w:val="22"/>
  </w:num>
  <w:num w:numId="20">
    <w:abstractNumId w:val="9"/>
  </w:num>
  <w:num w:numId="21">
    <w:abstractNumId w:val="16"/>
  </w:num>
  <w:num w:numId="22">
    <w:abstractNumId w:val="6"/>
  </w:num>
  <w:num w:numId="23">
    <w:abstractNumId w:val="1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ind w:left="1037"/>
      <w:outlineLvl w:val="0"/>
    </w:pPr>
    <w:rPr>
      <w:rFonts w:ascii="宋体" w:eastAsia="宋体" w:hAnsi="宋体" w:cs="宋体"/>
      <w:b/>
      <w:bCs/>
      <w:sz w:val="42"/>
      <w:szCs w:val="42"/>
    </w:rPr>
  </w:style>
  <w:style w:type="paragraph" w:styleId="Heading2">
    <w:name w:val="heading 2"/>
    <w:basedOn w:val="Normal"/>
    <w:uiPriority w:val="1"/>
    <w:qFormat/>
    <w:pPr>
      <w:spacing w:before="182"/>
      <w:ind w:left="1760"/>
      <w:outlineLvl w:val="1"/>
    </w:pPr>
    <w:rPr>
      <w:rFonts w:ascii="宋体" w:eastAsia="宋体" w:hAnsi="宋体" w:cs="宋体"/>
      <w:b/>
      <w:bCs/>
      <w:sz w:val="36"/>
      <w:szCs w:val="36"/>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pPr>
      <w:ind w:left="1037"/>
    </w:pPr>
    <w:rPr>
      <w:rFonts w:ascii="宋体" w:eastAsia="宋体" w:hAnsi="宋体" w:cs="宋体"/>
      <w:sz w:val="36"/>
      <w:szCs w:val="36"/>
    </w:rPr>
  </w:style>
  <w:style w:type="paragraph" w:styleId="Title">
    <w:name w:val="Title"/>
    <w:basedOn w:val="Normal"/>
    <w:uiPriority w:val="1"/>
    <w:qFormat/>
    <w:pPr>
      <w:spacing w:line="860" w:lineRule="exact"/>
      <w:ind w:left="464" w:right="1383"/>
      <w:jc w:val="center"/>
    </w:pPr>
    <w:rPr>
      <w:rFonts w:ascii="幼圆" w:eastAsia="幼圆" w:hAnsi="幼圆" w:cs="幼圆"/>
      <w:b/>
      <w:bCs/>
      <w:sz w:val="78"/>
      <w:szCs w:val="78"/>
    </w:rPr>
  </w:style>
  <w:style w:type="paragraph" w:styleId="ListParagraph">
    <w:name w:val="List Paragraph"/>
    <w:basedOn w:val="Normal"/>
    <w:uiPriority w:val="1"/>
    <w:qFormat/>
    <w:pPr>
      <w:ind w:left="1037" w:firstLine="719"/>
    </w:pPr>
    <w:rPr>
      <w:rFonts w:ascii="宋体" w:eastAsia="宋体" w:hAnsi="宋体" w:cs="宋体"/>
    </w:rPr>
  </w:style>
  <w:style w:type="paragraph" w:customStyle="1" w:styleId="TableParagraph">
    <w:name w:val="Table Paragraph"/>
    <w:basedOn w:val="Normal"/>
    <w:uiPriority w:val="1"/>
    <w:qFormat/>
    <w:pPr>
      <w:jc w:val="center"/>
    </w:pPr>
    <w:rPr>
      <w:rFonts w:ascii="宋体" w:eastAsia="宋体" w:hAnsi="宋体" w:cs="宋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hyperlink" Target="https://d.book118.com/846203113204010053" TargetMode="External" /><Relationship Id="rId16" Type="http://schemas.openxmlformats.org/officeDocument/2006/relationships/theme" Target="theme/theme1.xml" /><Relationship Id="rId17" Type="http://schemas.openxmlformats.org/officeDocument/2006/relationships/numbering" Target="numbering.xml" /><Relationship Id="rId18"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2024-02-02T02:10:17Z</dcterms:created>
  <dcterms:modified xsi:type="dcterms:W3CDTF">2024-02-02T02:10:17Z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2022-11-21T00:00:00Z</vt:filetime>
  </property>
  <property fmtid="{D5CDD505-2E9C-101B-9397-08002B2CF9AE}" pid="3" name="LastSaved">
    <vt:filetime>2024-02-02T00:00:00Z</vt:filetime>
  </property>
</Properties>
</file>