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HED-系列厚膜阴极电泳涂料相关项目实施方案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一、HED-系列厚膜阴极电泳涂料项目建设地方案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(一)、HED-系列厚膜阴极电泳涂料项目选址原则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(二)、HED-系列厚膜阴极电泳涂料项目选址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_Toc22250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_Toc7003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4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_Toc24234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_Toc1285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8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_Toc29658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2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_Toc16182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9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_Toc10379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(一)、HED-系列厚膜阴极电泳涂料项目承办单位背景分析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_Toc26665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_Toc4034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_Toc13756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5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_Toc7405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7" w:history="1">
        <w:r>
          <w:rPr>
            <w:rFonts w:ascii="仿宋" w:eastAsia="仿宋" w:hAnsi="仿宋" w:cs="仿宋" w:hint="eastAsia"/>
            <w:lang w:eastAsia="zh-CN"/>
          </w:rPr>
          <w:t>(六)、HED-系列厚膜阴极电泳涂料项目必要性分析</w:t>
        </w:r>
        <w:r>
          <w:tab/>
        </w:r>
        <w:r>
          <w:fldChar w:fldCharType="begin"/>
        </w:r>
        <w:r>
          <w:instrText xml:space="preserve"> PAGEREF _Toc3497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5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_Toc29565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eastAsia="zh-CN"/>
          </w:rPr>
          <w:t>(一)、HED-系列厚膜阴极电泳涂料项目估算说明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6" w:history="1">
        <w:r>
          <w:rPr>
            <w:rFonts w:ascii="仿宋" w:eastAsia="仿宋" w:hAnsi="仿宋" w:cs="仿宋" w:hint="eastAsia"/>
            <w:lang w:eastAsia="zh-CN"/>
          </w:rPr>
          <w:t>(二)、HED-系列厚膜阴极电泳涂料项目总投资估算</w:t>
        </w:r>
        <w:r>
          <w:tab/>
        </w:r>
        <w:r>
          <w:fldChar w:fldCharType="begin"/>
        </w:r>
        <w:r>
          <w:instrText xml:space="preserve"> PAGEREF _Toc25936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_Toc16936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_Toc5398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2" w:history="1">
        <w:r>
          <w:rPr>
            <w:rFonts w:ascii="仿宋" w:eastAsia="仿宋" w:hAnsi="仿宋" w:cs="仿宋" w:hint="eastAsia"/>
            <w:lang w:eastAsia="zh-CN"/>
          </w:rPr>
          <w:t>(四)、HED-系列厚膜阴极电泳涂料项目建设对区域经济的影响</w:t>
        </w:r>
        <w:r>
          <w:tab/>
        </w:r>
        <w:r>
          <w:fldChar w:fldCharType="begin"/>
        </w:r>
        <w:r>
          <w:instrText xml:space="preserve"> PAGEREF _Toc15462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5" w:history="1">
        <w:r>
          <w:rPr>
            <w:rFonts w:ascii="仿宋" w:eastAsia="仿宋" w:hAnsi="仿宋" w:cs="仿宋" w:hint="eastAsia"/>
            <w:lang w:eastAsia="zh-CN"/>
          </w:rPr>
          <w:t>(八)、HED-系列厚膜阴极电泳涂料项目建设对区域经济的影响</w:t>
        </w:r>
        <w:r>
          <w:tab/>
        </w:r>
        <w:r>
          <w:fldChar w:fldCharType="begin"/>
        </w:r>
        <w:r>
          <w:instrText xml:space="preserve"> PAGEREF _Toc15435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1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_Toc28791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1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_Toc23731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(一)、HED-系列厚膜阴极电泳涂料项目建设期原辅材料供应情况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7" w:history="1">
        <w:r>
          <w:rPr>
            <w:rFonts w:ascii="仿宋" w:eastAsia="仿宋" w:hAnsi="仿宋" w:cs="仿宋" w:hint="eastAsia"/>
            <w:lang w:eastAsia="zh-CN"/>
          </w:rPr>
          <w:t>(二)、HED-系列厚膜阴极电泳涂料项目运营期原辅材料采购及管理</w:t>
        </w:r>
        <w:r>
          <w:tab/>
        </w:r>
        <w:r>
          <w:fldChar w:fldCharType="begin"/>
        </w:r>
        <w:r>
          <w:instrText xml:space="preserve"> PAGEREF _Toc15317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9" w:history="1">
        <w:r>
          <w:rPr>
            <w:rFonts w:ascii="仿宋" w:eastAsia="仿宋" w:hAnsi="仿宋" w:cs="仿宋" w:hint="eastAsia"/>
            <w:lang w:eastAsia="zh-CN"/>
          </w:rPr>
          <w:t>(三)、HED-系列厚膜阴极电泳涂料项目工艺技术设计方案</w:t>
        </w:r>
        <w:r>
          <w:tab/>
        </w:r>
        <w:r>
          <w:fldChar w:fldCharType="begin"/>
        </w:r>
        <w:r>
          <w:instrText xml:space="preserve"> PAGEREF _Toc12289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0" w:history="1">
        <w:r>
          <w:rPr>
            <w:rFonts w:ascii="仿宋" w:eastAsia="仿宋" w:hAnsi="仿宋" w:cs="仿宋" w:hint="eastAsia"/>
            <w:lang w:eastAsia="zh-CN"/>
          </w:rPr>
          <w:t>六、HED-系列厚膜阴极电泳涂料项目招投标方案</w:t>
        </w:r>
        <w:r>
          <w:tab/>
        </w:r>
        <w:r>
          <w:fldChar w:fldCharType="begin"/>
        </w:r>
        <w:r>
          <w:instrText xml:space="preserve"> PAGEREF _Toc9660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0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_Toc8100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9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_Toc11209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9" w:history="1">
        <w:r>
          <w:rPr>
            <w:rFonts w:ascii="仿宋" w:eastAsia="仿宋" w:hAnsi="仿宋" w:cs="仿宋" w:hint="eastAsia"/>
            <w:lang w:eastAsia="zh-CN"/>
          </w:rPr>
          <w:t>(三)、HED-系列厚膜阴极电泳涂料项目招投标要求</w:t>
        </w:r>
        <w:r>
          <w:tab/>
        </w:r>
        <w:r>
          <w:fldChar w:fldCharType="begin"/>
        </w:r>
        <w:r>
          <w:instrText xml:space="preserve"> PAGEREF _Toc19249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746" w:history="1">
        <w:r>
          <w:rPr>
            <w:rFonts w:ascii="仿宋" w:eastAsia="仿宋" w:hAnsi="仿宋" w:cs="仿宋" w:hint="eastAsia"/>
            <w:lang w:eastAsia="zh-CN"/>
          </w:rPr>
          <w:t>(四)、HED-系列厚膜阴极电泳涂料项目招标方式和招标程序</w:t>
        </w:r>
        <w:r>
          <w:tab/>
        </w:r>
        <w:r>
          <w:fldChar w:fldCharType="begin"/>
        </w:r>
        <w:r>
          <w:instrText xml:space="preserve"> PAGEREF _Toc19746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1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_Toc4228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6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_Toc14326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_Toc30389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_Toc25631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0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_Toc18180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_Toc6513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_Toc14470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26"/>
      <w:r>
        <w:rPr>
          <w:rFonts w:ascii="仿宋" w:eastAsia="仿宋" w:hAnsi="仿宋" w:cs="仿宋" w:hint="eastAsia"/>
          <w:sz w:val="28"/>
          <w:lang w:eastAsia="zh-CN"/>
        </w:rPr>
        <w:t>一、HED-系列厚膜阴极电泳涂料项目建设地方案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490"/>
      <w:r>
        <w:rPr>
          <w:rFonts w:ascii="仿宋" w:eastAsia="仿宋" w:hAnsi="仿宋" w:cs="仿宋" w:hint="eastAsia"/>
          <w:lang w:eastAsia="zh-CN"/>
        </w:rPr>
        <w:t>(一)、HED-系列厚膜阴极电泳涂料项目选址原则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-系列厚膜阴极电泳涂料项目选址应遵循城乡建设总体规划和HED-系列厚膜阴极电泳涂料项目占地使用规划的原则，同时应具备便捷的陆路交通和合适的施工条件，并应与大气污染防治、水资源和自然生态资源保护相协调。为更好地发挥其经济效益并综合考虑环境等多方面的因素，根据HED-系列厚膜阴极电泳涂料项目选址的一般原则和HED-系列厚膜阴极电泳涂料项目建设地的实际情况，该HED-系列厚膜阴极电泳涂料项目选址应遵循以下基本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应符合国家和地方的相关法规、政策和标准，如土地管理、环境保护、水资源利用等方面的规定；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应具备便捷的交通条件，如与主要交通干道、港口、铁路等有良好的连接，以便于生产要素的输入和产品的输出；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应选择在地质条件良好、地形稳定、避开自然灾害和环境敏感地区的地方，以保证生产的安全和稳定；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应尽量利用现有设施和资源，避免重复建设和浪费，提高HED-系列厚膜阴极电泳涂料项目的投资效益；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应符合当地经济社会发展的需要，与当地产业结构升级和区域经济发展相协调，促进产业集聚和区域协同发展；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应综合考虑环境保护和资源节约的因素，采取有效的污染防治措施和资源利用方案，减少对环境的负面影响。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922"/>
      <w:r>
        <w:rPr>
          <w:rFonts w:ascii="仿宋" w:eastAsia="仿宋" w:hAnsi="仿宋" w:cs="仿宋" w:hint="eastAsia"/>
          <w:sz w:val="28"/>
          <w:lang w:eastAsia="zh-CN"/>
        </w:rPr>
        <w:t>(二)、HED-系列厚膜阴极电泳涂料项目选址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该HED-系列厚膜阴极电泳涂料项目选址位于某某新兴产业示范区。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园区是XXXX年被省政府批准的省级园区。园区规划面积XX平方公里。全区工业企业XX家，其中“三资”企业XX家，骨干企业XX家，工业总产值XX亿元，比上年增长XX%。园区始终把招商引资工作放在首位，2022利用外资XX万元，今年到位境外资金XX万元，建成和正在建设的合资HED-系列厚膜阴极电泳涂料项目XX个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250"/>
      <w:r>
        <w:rPr>
          <w:rFonts w:ascii="仿宋" w:eastAsia="仿宋" w:hAnsi="仿宋" w:cs="仿宋" w:hint="eastAsia"/>
          <w:sz w:val="28"/>
          <w:lang w:eastAsia="zh-CN"/>
        </w:rPr>
        <w:t>(三)、建设条件分析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https://d.book118.com/846205130223010030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HED-系列厚膜阴极电泳涂料相关项目实施方案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HED-系列厚膜阴极电泳涂料相关项目实施方案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HED-系列厚膜阴极电泳涂料相关项目实施方案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HED-系列厚膜阴极电泳涂料相关项目实施方案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HED-系列厚膜阴极电泳涂料相关项目实施方案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B17D1A"/>
    <w:rsid w:val="5AB17D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6205130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2023-12-30T23:43:00Z</dcterms:created>
  <dcterms:modified xsi:type="dcterms:W3CDTF">2023-12-30T23:43:17Z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A5B21F89531D40E7A7ED4A6B3A3078B5_11</vt:lpwstr>
  </property>
  <property fmtid="{D5CDD505-2E9C-101B-9397-08002B2CF9AE}" pid="3" name="KSOProductBuildVer">
    <vt:lpwstr>2052-12.1.0.16120</vt:lpwstr>
  </property>
</Properties>
</file>