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重组腺病毒P53抗癌因子项目计划设计方案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43" w:history="1">
        <w:r>
          <w:rPr>
            <w:rFonts w:ascii="仿宋" w:eastAsia="仿宋" w:hAnsi="仿宋" w:cs="仿宋" w:hint="eastAsia"/>
            <w:lang w:eastAsia="zh-CN"/>
          </w:rPr>
          <w:t>概论</w:t>
        </w:r>
        <w:r>
          <w:tab/>
        </w:r>
        <w:r>
          <w:fldChar w:fldCharType="begin"/>
        </w:r>
        <w:r>
          <w:instrText xml:space="preserve"> PAGEREF _Toc27443 \h </w:instrText>
        </w:r>
        <w:r>
          <w:fldChar w:fldCharType="separate"/>
        </w:r>
        <w:r>
          <w:t>3</w:t>
        </w:r>
        <w:r>
          <w:fldChar w:fldCharType="end"/>
        </w:r>
      </w:hyperlink>
    </w:p>
    <w:p>
      <w:pPr>
        <w:pStyle w:val="TOC1"/>
        <w:tabs>
          <w:tab w:val="right" w:leader="dot" w:pos="8306"/>
        </w:tabs>
      </w:pPr>
      <w:hyperlink w:anchor="_Toc27124" w:history="1">
        <w:r>
          <w:rPr>
            <w:rFonts w:ascii="仿宋" w:eastAsia="仿宋" w:hAnsi="仿宋" w:cs="仿宋" w:hint="eastAsia"/>
            <w:lang w:eastAsia="zh-CN"/>
          </w:rPr>
          <w:t>一、重组腺病毒P53抗癌因子项目概论</w:t>
        </w:r>
        <w:r>
          <w:tab/>
        </w:r>
        <w:r>
          <w:fldChar w:fldCharType="begin"/>
        </w:r>
        <w:r>
          <w:instrText xml:space="preserve"> PAGEREF _Toc27124 \h </w:instrText>
        </w:r>
        <w:r>
          <w:fldChar w:fldCharType="separate"/>
        </w:r>
        <w:r>
          <w:t>3</w:t>
        </w:r>
        <w:r>
          <w:fldChar w:fldCharType="end"/>
        </w:r>
      </w:hyperlink>
    </w:p>
    <w:p>
      <w:pPr>
        <w:pStyle w:val="TOC2"/>
        <w:tabs>
          <w:tab w:val="right" w:leader="dot" w:pos="8306"/>
        </w:tabs>
      </w:pPr>
      <w:hyperlink w:anchor="_Toc10998" w:history="1">
        <w:r>
          <w:rPr>
            <w:rFonts w:ascii="仿宋" w:eastAsia="仿宋" w:hAnsi="仿宋" w:cs="仿宋" w:hint="eastAsia"/>
            <w:lang w:eastAsia="zh-CN"/>
          </w:rPr>
          <w:t>(一)、重组腺病毒P53抗癌因子项目概况</w:t>
        </w:r>
        <w:r>
          <w:tab/>
        </w:r>
        <w:r>
          <w:fldChar w:fldCharType="begin"/>
        </w:r>
        <w:r>
          <w:instrText xml:space="preserve"> PAGEREF _Toc10998 \h </w:instrText>
        </w:r>
        <w:r>
          <w:fldChar w:fldCharType="separate"/>
        </w:r>
        <w:r>
          <w:t>3</w:t>
        </w:r>
        <w:r>
          <w:fldChar w:fldCharType="end"/>
        </w:r>
      </w:hyperlink>
    </w:p>
    <w:p>
      <w:pPr>
        <w:pStyle w:val="TOC2"/>
        <w:tabs>
          <w:tab w:val="right" w:leader="dot" w:pos="8306"/>
        </w:tabs>
      </w:pPr>
      <w:hyperlink w:anchor="_Toc10389" w:history="1">
        <w:r>
          <w:rPr>
            <w:rFonts w:ascii="仿宋" w:eastAsia="仿宋" w:hAnsi="仿宋" w:cs="仿宋" w:hint="eastAsia"/>
            <w:lang w:eastAsia="zh-CN"/>
          </w:rPr>
          <w:t>(二)、重组腺病毒P53抗癌因子项目目标</w:t>
        </w:r>
        <w:r>
          <w:tab/>
        </w:r>
        <w:r>
          <w:fldChar w:fldCharType="begin"/>
        </w:r>
        <w:r>
          <w:instrText xml:space="preserve"> PAGEREF _Toc10389 \h </w:instrText>
        </w:r>
        <w:r>
          <w:fldChar w:fldCharType="separate"/>
        </w:r>
        <w:r>
          <w:t>6</w:t>
        </w:r>
        <w:r>
          <w:fldChar w:fldCharType="end"/>
        </w:r>
      </w:hyperlink>
    </w:p>
    <w:p>
      <w:pPr>
        <w:pStyle w:val="TOC2"/>
        <w:tabs>
          <w:tab w:val="right" w:leader="dot" w:pos="8306"/>
        </w:tabs>
      </w:pPr>
      <w:hyperlink w:anchor="_Toc17525" w:history="1">
        <w:r>
          <w:rPr>
            <w:rFonts w:ascii="仿宋" w:eastAsia="仿宋" w:hAnsi="仿宋" w:cs="仿宋" w:hint="eastAsia"/>
            <w:lang w:eastAsia="zh-CN"/>
          </w:rPr>
          <w:t>(三)、重组腺病毒P53抗癌因子项目提出的理由</w:t>
        </w:r>
        <w:r>
          <w:tab/>
        </w:r>
        <w:r>
          <w:fldChar w:fldCharType="begin"/>
        </w:r>
        <w:r>
          <w:instrText xml:space="preserve"> PAGEREF _Toc17525 \h </w:instrText>
        </w:r>
        <w:r>
          <w:fldChar w:fldCharType="separate"/>
        </w:r>
        <w:r>
          <w:t>7</w:t>
        </w:r>
        <w:r>
          <w:fldChar w:fldCharType="end"/>
        </w:r>
      </w:hyperlink>
    </w:p>
    <w:p>
      <w:pPr>
        <w:pStyle w:val="TOC2"/>
        <w:tabs>
          <w:tab w:val="right" w:leader="dot" w:pos="8306"/>
        </w:tabs>
      </w:pPr>
      <w:hyperlink w:anchor="_Toc28297" w:history="1">
        <w:r>
          <w:rPr>
            <w:rFonts w:ascii="仿宋" w:eastAsia="仿宋" w:hAnsi="仿宋" w:cs="仿宋" w:hint="eastAsia"/>
            <w:lang w:eastAsia="zh-CN"/>
          </w:rPr>
          <w:t>(四)、重组腺病毒P53抗癌因子项目意义</w:t>
        </w:r>
        <w:r>
          <w:tab/>
        </w:r>
        <w:r>
          <w:fldChar w:fldCharType="begin"/>
        </w:r>
        <w:r>
          <w:instrText xml:space="preserve"> PAGEREF _Toc28297 \h </w:instrText>
        </w:r>
        <w:r>
          <w:fldChar w:fldCharType="separate"/>
        </w:r>
        <w:r>
          <w:t>8</w:t>
        </w:r>
        <w:r>
          <w:fldChar w:fldCharType="end"/>
        </w:r>
      </w:hyperlink>
    </w:p>
    <w:p>
      <w:pPr>
        <w:pStyle w:val="TOC2"/>
        <w:tabs>
          <w:tab w:val="right" w:leader="dot" w:pos="8306"/>
        </w:tabs>
      </w:pPr>
      <w:hyperlink w:anchor="_Toc862" w:history="1">
        <w:r>
          <w:rPr>
            <w:rFonts w:ascii="仿宋" w:eastAsia="仿宋" w:hAnsi="仿宋" w:cs="仿宋" w:hint="eastAsia"/>
            <w:lang w:eastAsia="zh-CN"/>
          </w:rPr>
          <w:t>(五)、重组腺病毒P53抗癌因子项目背景</w:t>
        </w:r>
        <w:r>
          <w:tab/>
        </w:r>
        <w:r>
          <w:fldChar w:fldCharType="begin"/>
        </w:r>
        <w:r>
          <w:instrText xml:space="preserve"> PAGEREF _Toc862 \h </w:instrText>
        </w:r>
        <w:r>
          <w:fldChar w:fldCharType="separate"/>
        </w:r>
        <w:r>
          <w:t>9</w:t>
        </w:r>
        <w:r>
          <w:fldChar w:fldCharType="end"/>
        </w:r>
      </w:hyperlink>
    </w:p>
    <w:p>
      <w:pPr>
        <w:pStyle w:val="TOC1"/>
        <w:tabs>
          <w:tab w:val="right" w:leader="dot" w:pos="8306"/>
        </w:tabs>
      </w:pPr>
      <w:hyperlink w:anchor="_Toc10016" w:history="1">
        <w:r>
          <w:rPr>
            <w:rFonts w:ascii="仿宋" w:eastAsia="仿宋" w:hAnsi="仿宋" w:cs="仿宋" w:hint="eastAsia"/>
            <w:lang w:eastAsia="zh-CN"/>
          </w:rPr>
          <w:t>二、重组腺病毒P53抗癌因子项目选址可行性分析</w:t>
        </w:r>
        <w:r>
          <w:tab/>
        </w:r>
        <w:r>
          <w:fldChar w:fldCharType="begin"/>
        </w:r>
        <w:r>
          <w:instrText xml:space="preserve"> PAGEREF _Toc10016 \h </w:instrText>
        </w:r>
        <w:r>
          <w:fldChar w:fldCharType="separate"/>
        </w:r>
        <w:r>
          <w:t>10</w:t>
        </w:r>
        <w:r>
          <w:fldChar w:fldCharType="end"/>
        </w:r>
      </w:hyperlink>
    </w:p>
    <w:p>
      <w:pPr>
        <w:pStyle w:val="TOC2"/>
        <w:tabs>
          <w:tab w:val="right" w:leader="dot" w:pos="8306"/>
        </w:tabs>
      </w:pPr>
      <w:hyperlink w:anchor="_Toc713" w:history="1">
        <w:r>
          <w:rPr>
            <w:rFonts w:ascii="仿宋" w:eastAsia="仿宋" w:hAnsi="仿宋" w:cs="仿宋" w:hint="eastAsia"/>
            <w:lang w:eastAsia="zh-CN"/>
          </w:rPr>
          <w:t>(一)、重组腺病毒P53抗癌因子项目选址</w:t>
        </w:r>
        <w:r>
          <w:tab/>
        </w:r>
        <w:r>
          <w:fldChar w:fldCharType="begin"/>
        </w:r>
        <w:r>
          <w:instrText xml:space="preserve"> PAGEREF _Toc713 \h </w:instrText>
        </w:r>
        <w:r>
          <w:fldChar w:fldCharType="separate"/>
        </w:r>
        <w:r>
          <w:t>10</w:t>
        </w:r>
        <w:r>
          <w:fldChar w:fldCharType="end"/>
        </w:r>
      </w:hyperlink>
    </w:p>
    <w:p>
      <w:pPr>
        <w:pStyle w:val="TOC2"/>
        <w:tabs>
          <w:tab w:val="right" w:leader="dot" w:pos="8306"/>
        </w:tabs>
      </w:pPr>
      <w:hyperlink w:anchor="_Toc4588" w:history="1">
        <w:r>
          <w:rPr>
            <w:rFonts w:ascii="仿宋" w:eastAsia="仿宋" w:hAnsi="仿宋" w:cs="仿宋" w:hint="eastAsia"/>
            <w:lang w:eastAsia="zh-CN"/>
          </w:rPr>
          <w:t>(二)、用地控制指标</w:t>
        </w:r>
        <w:r>
          <w:tab/>
        </w:r>
        <w:r>
          <w:fldChar w:fldCharType="begin"/>
        </w:r>
        <w:r>
          <w:instrText xml:space="preserve"> PAGEREF _Toc4588 \h </w:instrText>
        </w:r>
        <w:r>
          <w:fldChar w:fldCharType="separate"/>
        </w:r>
        <w:r>
          <w:t>10</w:t>
        </w:r>
        <w:r>
          <w:fldChar w:fldCharType="end"/>
        </w:r>
      </w:hyperlink>
    </w:p>
    <w:p>
      <w:pPr>
        <w:pStyle w:val="TOC2"/>
        <w:tabs>
          <w:tab w:val="right" w:leader="dot" w:pos="8306"/>
        </w:tabs>
      </w:pPr>
      <w:hyperlink w:anchor="_Toc22878" w:history="1">
        <w:r>
          <w:rPr>
            <w:rFonts w:ascii="仿宋" w:eastAsia="仿宋" w:hAnsi="仿宋" w:cs="仿宋" w:hint="eastAsia"/>
            <w:lang w:eastAsia="zh-CN"/>
          </w:rPr>
          <w:t>(三)、节约用地措施</w:t>
        </w:r>
        <w:r>
          <w:tab/>
        </w:r>
        <w:r>
          <w:fldChar w:fldCharType="begin"/>
        </w:r>
        <w:r>
          <w:instrText xml:space="preserve"> PAGEREF _Toc22878 \h </w:instrText>
        </w:r>
        <w:r>
          <w:fldChar w:fldCharType="separate"/>
        </w:r>
        <w:r>
          <w:t>13</w:t>
        </w:r>
        <w:r>
          <w:fldChar w:fldCharType="end"/>
        </w:r>
      </w:hyperlink>
    </w:p>
    <w:p>
      <w:pPr>
        <w:pStyle w:val="TOC2"/>
        <w:tabs>
          <w:tab w:val="right" w:leader="dot" w:pos="8306"/>
        </w:tabs>
      </w:pPr>
      <w:hyperlink w:anchor="_Toc21229" w:history="1">
        <w:r>
          <w:rPr>
            <w:rFonts w:ascii="仿宋" w:eastAsia="仿宋" w:hAnsi="仿宋" w:cs="仿宋" w:hint="eastAsia"/>
            <w:lang w:eastAsia="zh-CN"/>
          </w:rPr>
          <w:t>(四)、总图布置方案</w:t>
        </w:r>
        <w:r>
          <w:tab/>
        </w:r>
        <w:r>
          <w:fldChar w:fldCharType="begin"/>
        </w:r>
        <w:r>
          <w:instrText xml:space="preserve"> PAGEREF _Toc21229 \h </w:instrText>
        </w:r>
        <w:r>
          <w:fldChar w:fldCharType="separate"/>
        </w:r>
        <w:r>
          <w:t>14</w:t>
        </w:r>
        <w:r>
          <w:fldChar w:fldCharType="end"/>
        </w:r>
      </w:hyperlink>
    </w:p>
    <w:p>
      <w:pPr>
        <w:pStyle w:val="TOC2"/>
        <w:tabs>
          <w:tab w:val="right" w:leader="dot" w:pos="8306"/>
        </w:tabs>
      </w:pPr>
      <w:hyperlink w:anchor="_Toc11071" w:history="1">
        <w:r>
          <w:rPr>
            <w:rFonts w:ascii="仿宋" w:eastAsia="仿宋" w:hAnsi="仿宋" w:cs="仿宋" w:hint="eastAsia"/>
            <w:lang w:eastAsia="zh-CN"/>
          </w:rPr>
          <w:t>(五)、选址综合评价</w:t>
        </w:r>
        <w:r>
          <w:tab/>
        </w:r>
        <w:r>
          <w:fldChar w:fldCharType="begin"/>
        </w:r>
        <w:r>
          <w:instrText xml:space="preserve"> PAGEREF _Toc11071 \h </w:instrText>
        </w:r>
        <w:r>
          <w:fldChar w:fldCharType="separate"/>
        </w:r>
        <w:r>
          <w:t>15</w:t>
        </w:r>
        <w:r>
          <w:fldChar w:fldCharType="end"/>
        </w:r>
      </w:hyperlink>
    </w:p>
    <w:p>
      <w:pPr>
        <w:pStyle w:val="TOC1"/>
        <w:tabs>
          <w:tab w:val="right" w:leader="dot" w:pos="8306"/>
        </w:tabs>
      </w:pPr>
      <w:hyperlink w:anchor="_Toc30011" w:history="1">
        <w:r>
          <w:rPr>
            <w:rFonts w:ascii="仿宋" w:eastAsia="仿宋" w:hAnsi="仿宋" w:cs="仿宋" w:hint="eastAsia"/>
            <w:lang w:eastAsia="zh-CN"/>
          </w:rPr>
          <w:t>三、重组腺病毒P53抗癌因子项目文档管理</w:t>
        </w:r>
        <w:r>
          <w:tab/>
        </w:r>
        <w:r>
          <w:fldChar w:fldCharType="begin"/>
        </w:r>
        <w:r>
          <w:instrText xml:space="preserve"> PAGEREF _Toc30011 \h </w:instrText>
        </w:r>
        <w:r>
          <w:fldChar w:fldCharType="separate"/>
        </w:r>
        <w:r>
          <w:t>16</w:t>
        </w:r>
        <w:r>
          <w:fldChar w:fldCharType="end"/>
        </w:r>
      </w:hyperlink>
    </w:p>
    <w:p>
      <w:pPr>
        <w:pStyle w:val="TOC2"/>
        <w:tabs>
          <w:tab w:val="right" w:leader="dot" w:pos="8306"/>
        </w:tabs>
      </w:pPr>
      <w:hyperlink w:anchor="_Toc30884" w:history="1">
        <w:r>
          <w:rPr>
            <w:rFonts w:ascii="仿宋" w:eastAsia="仿宋" w:hAnsi="仿宋" w:cs="仿宋" w:hint="eastAsia"/>
            <w:lang w:eastAsia="zh-CN"/>
          </w:rPr>
          <w:t>(一)、文档编制与审查</w:t>
        </w:r>
        <w:r>
          <w:tab/>
        </w:r>
        <w:r>
          <w:fldChar w:fldCharType="begin"/>
        </w:r>
        <w:r>
          <w:instrText xml:space="preserve"> PAGEREF _Toc30884 \h </w:instrText>
        </w:r>
        <w:r>
          <w:fldChar w:fldCharType="separate"/>
        </w:r>
        <w:r>
          <w:t>16</w:t>
        </w:r>
        <w:r>
          <w:fldChar w:fldCharType="end"/>
        </w:r>
      </w:hyperlink>
    </w:p>
    <w:p>
      <w:pPr>
        <w:pStyle w:val="TOC2"/>
        <w:tabs>
          <w:tab w:val="right" w:leader="dot" w:pos="8306"/>
        </w:tabs>
      </w:pPr>
      <w:hyperlink w:anchor="_Toc31679" w:history="1">
        <w:r>
          <w:rPr>
            <w:rFonts w:ascii="仿宋" w:eastAsia="仿宋" w:hAnsi="仿宋" w:cs="仿宋" w:hint="eastAsia"/>
            <w:lang w:eastAsia="zh-CN"/>
          </w:rPr>
          <w:t>(二)、文档发布与分发</w:t>
        </w:r>
        <w:r>
          <w:tab/>
        </w:r>
        <w:r>
          <w:fldChar w:fldCharType="begin"/>
        </w:r>
        <w:r>
          <w:instrText xml:space="preserve"> PAGEREF _Toc31679 \h </w:instrText>
        </w:r>
        <w:r>
          <w:fldChar w:fldCharType="separate"/>
        </w:r>
        <w:r>
          <w:t>17</w:t>
        </w:r>
        <w:r>
          <w:fldChar w:fldCharType="end"/>
        </w:r>
      </w:hyperlink>
    </w:p>
    <w:p>
      <w:pPr>
        <w:pStyle w:val="TOC2"/>
        <w:tabs>
          <w:tab w:val="right" w:leader="dot" w:pos="8306"/>
        </w:tabs>
      </w:pPr>
      <w:hyperlink w:anchor="_Toc30231" w:history="1">
        <w:r>
          <w:rPr>
            <w:rFonts w:ascii="仿宋" w:eastAsia="仿宋" w:hAnsi="仿宋" w:cs="仿宋" w:hint="eastAsia"/>
            <w:lang w:eastAsia="zh-CN"/>
          </w:rPr>
          <w:t>(三)、文档存档与归档</w:t>
        </w:r>
        <w:r>
          <w:tab/>
        </w:r>
        <w:r>
          <w:fldChar w:fldCharType="begin"/>
        </w:r>
        <w:r>
          <w:instrText xml:space="preserve"> PAGEREF _Toc30231 \h </w:instrText>
        </w:r>
        <w:r>
          <w:fldChar w:fldCharType="separate"/>
        </w:r>
        <w:r>
          <w:t>18</w:t>
        </w:r>
        <w:r>
          <w:fldChar w:fldCharType="end"/>
        </w:r>
      </w:hyperlink>
    </w:p>
    <w:p>
      <w:pPr>
        <w:pStyle w:val="TOC1"/>
        <w:tabs>
          <w:tab w:val="right" w:leader="dot" w:pos="8306"/>
        </w:tabs>
      </w:pPr>
      <w:hyperlink w:anchor="_Toc14592" w:history="1">
        <w:r>
          <w:rPr>
            <w:rFonts w:ascii="仿宋" w:eastAsia="仿宋" w:hAnsi="仿宋" w:cs="仿宋" w:hint="eastAsia"/>
            <w:lang w:eastAsia="zh-CN"/>
          </w:rPr>
          <w:t>四、市场分析、调研</w:t>
        </w:r>
        <w:r>
          <w:tab/>
        </w:r>
        <w:r>
          <w:fldChar w:fldCharType="begin"/>
        </w:r>
        <w:r>
          <w:instrText xml:space="preserve"> PAGEREF _Toc14592 \h </w:instrText>
        </w:r>
        <w:r>
          <w:fldChar w:fldCharType="separate"/>
        </w:r>
        <w:r>
          <w:t>20</w:t>
        </w:r>
        <w:r>
          <w:fldChar w:fldCharType="end"/>
        </w:r>
      </w:hyperlink>
    </w:p>
    <w:p>
      <w:pPr>
        <w:pStyle w:val="TOC2"/>
        <w:tabs>
          <w:tab w:val="right" w:leader="dot" w:pos="8306"/>
        </w:tabs>
      </w:pPr>
      <w:hyperlink w:anchor="_Toc25507" w:history="1">
        <w:r>
          <w:rPr>
            <w:rFonts w:ascii="仿宋" w:eastAsia="仿宋" w:hAnsi="仿宋" w:cs="仿宋" w:hint="eastAsia"/>
            <w:lang w:eastAsia="zh-CN"/>
          </w:rPr>
          <w:t>(一)、重组腺病毒P53抗癌因子行业分析</w:t>
        </w:r>
        <w:r>
          <w:tab/>
        </w:r>
        <w:r>
          <w:fldChar w:fldCharType="begin"/>
        </w:r>
        <w:r>
          <w:instrText xml:space="preserve"> PAGEREF _Toc25507 \h </w:instrText>
        </w:r>
        <w:r>
          <w:fldChar w:fldCharType="separate"/>
        </w:r>
        <w:r>
          <w:t>20</w:t>
        </w:r>
        <w:r>
          <w:fldChar w:fldCharType="end"/>
        </w:r>
      </w:hyperlink>
    </w:p>
    <w:p>
      <w:pPr>
        <w:pStyle w:val="TOC2"/>
        <w:tabs>
          <w:tab w:val="right" w:leader="dot" w:pos="8306"/>
        </w:tabs>
      </w:pPr>
      <w:hyperlink w:anchor="_Toc11792" w:history="1">
        <w:r>
          <w:rPr>
            <w:rFonts w:ascii="仿宋" w:eastAsia="仿宋" w:hAnsi="仿宋" w:cs="仿宋" w:hint="eastAsia"/>
            <w:lang w:eastAsia="zh-CN"/>
          </w:rPr>
          <w:t>(二)、重组腺病毒P53抗癌因子市场分析预测</w:t>
        </w:r>
        <w:r>
          <w:tab/>
        </w:r>
        <w:r>
          <w:fldChar w:fldCharType="begin"/>
        </w:r>
        <w:r>
          <w:instrText xml:space="preserve"> PAGEREF _Toc11792 \h </w:instrText>
        </w:r>
        <w:r>
          <w:fldChar w:fldCharType="separate"/>
        </w:r>
        <w:r>
          <w:t>21</w:t>
        </w:r>
        <w:r>
          <w:fldChar w:fldCharType="end"/>
        </w:r>
      </w:hyperlink>
    </w:p>
    <w:p>
      <w:pPr>
        <w:pStyle w:val="TOC1"/>
        <w:tabs>
          <w:tab w:val="right" w:leader="dot" w:pos="8306"/>
        </w:tabs>
      </w:pPr>
      <w:hyperlink w:anchor="_Toc17020" w:history="1">
        <w:r>
          <w:rPr>
            <w:rFonts w:ascii="仿宋" w:eastAsia="仿宋" w:hAnsi="仿宋" w:cs="仿宋" w:hint="eastAsia"/>
            <w:lang w:eastAsia="zh-CN"/>
          </w:rPr>
          <w:t>五、重组腺病毒P53抗癌因子项目绩效评估</w:t>
        </w:r>
        <w:r>
          <w:tab/>
        </w:r>
        <w:r>
          <w:fldChar w:fldCharType="begin"/>
        </w:r>
        <w:r>
          <w:instrText xml:space="preserve"> PAGEREF _Toc17020 \h </w:instrText>
        </w:r>
        <w:r>
          <w:fldChar w:fldCharType="separate"/>
        </w:r>
        <w:r>
          <w:t>21</w:t>
        </w:r>
        <w:r>
          <w:fldChar w:fldCharType="end"/>
        </w:r>
      </w:hyperlink>
    </w:p>
    <w:p>
      <w:pPr>
        <w:pStyle w:val="TOC2"/>
        <w:tabs>
          <w:tab w:val="right" w:leader="dot" w:pos="8306"/>
        </w:tabs>
      </w:pPr>
      <w:hyperlink w:anchor="_Toc29204" w:history="1">
        <w:r>
          <w:rPr>
            <w:rFonts w:ascii="仿宋" w:eastAsia="仿宋" w:hAnsi="仿宋" w:cs="仿宋" w:hint="eastAsia"/>
            <w:lang w:eastAsia="zh-CN"/>
          </w:rPr>
          <w:t>(一)、绩效评估指标</w:t>
        </w:r>
        <w:r>
          <w:tab/>
        </w:r>
        <w:r>
          <w:fldChar w:fldCharType="begin"/>
        </w:r>
        <w:r>
          <w:instrText xml:space="preserve"> PAGEREF _Toc29204 \h </w:instrText>
        </w:r>
        <w:r>
          <w:fldChar w:fldCharType="separate"/>
        </w:r>
        <w:r>
          <w:t>21</w:t>
        </w:r>
        <w:r>
          <w:fldChar w:fldCharType="end"/>
        </w:r>
      </w:hyperlink>
    </w:p>
    <w:p>
      <w:pPr>
        <w:pStyle w:val="TOC2"/>
        <w:tabs>
          <w:tab w:val="right" w:leader="dot" w:pos="8306"/>
        </w:tabs>
      </w:pPr>
      <w:hyperlink w:anchor="_Toc1255" w:history="1">
        <w:r>
          <w:rPr>
            <w:rFonts w:ascii="仿宋" w:eastAsia="仿宋" w:hAnsi="仿宋" w:cs="仿宋" w:hint="eastAsia"/>
            <w:lang w:eastAsia="zh-CN"/>
          </w:rPr>
          <w:t>(二)、绩效评估方法</w:t>
        </w:r>
        <w:r>
          <w:tab/>
        </w:r>
        <w:r>
          <w:fldChar w:fldCharType="begin"/>
        </w:r>
        <w:r>
          <w:instrText xml:space="preserve"> PAGEREF _Toc1255 \h </w:instrText>
        </w:r>
        <w:r>
          <w:fldChar w:fldCharType="separate"/>
        </w:r>
        <w:r>
          <w:t>23</w:t>
        </w:r>
        <w:r>
          <w:fldChar w:fldCharType="end"/>
        </w:r>
      </w:hyperlink>
    </w:p>
    <w:p>
      <w:pPr>
        <w:pStyle w:val="TOC2"/>
        <w:tabs>
          <w:tab w:val="right" w:leader="dot" w:pos="8306"/>
        </w:tabs>
      </w:pPr>
      <w:hyperlink w:anchor="_Toc28429" w:history="1">
        <w:r>
          <w:rPr>
            <w:rFonts w:ascii="仿宋" w:eastAsia="仿宋" w:hAnsi="仿宋" w:cs="仿宋" w:hint="eastAsia"/>
            <w:lang w:eastAsia="zh-CN"/>
          </w:rPr>
          <w:t>(三)、绩效评估周期</w:t>
        </w:r>
        <w:r>
          <w:tab/>
        </w:r>
        <w:r>
          <w:fldChar w:fldCharType="begin"/>
        </w:r>
        <w:r>
          <w:instrText xml:space="preserve"> PAGEREF _Toc28429 \h </w:instrText>
        </w:r>
        <w:r>
          <w:fldChar w:fldCharType="separate"/>
        </w:r>
        <w:r>
          <w:t>24</w:t>
        </w:r>
        <w:r>
          <w:fldChar w:fldCharType="end"/>
        </w:r>
      </w:hyperlink>
    </w:p>
    <w:p>
      <w:pPr>
        <w:pStyle w:val="TOC1"/>
        <w:tabs>
          <w:tab w:val="right" w:leader="dot" w:pos="8306"/>
        </w:tabs>
      </w:pPr>
      <w:hyperlink w:anchor="_Toc29295" w:history="1">
        <w:r>
          <w:rPr>
            <w:rFonts w:ascii="仿宋" w:eastAsia="仿宋" w:hAnsi="仿宋" w:cs="仿宋" w:hint="eastAsia"/>
            <w:lang w:eastAsia="zh-CN"/>
          </w:rPr>
          <w:t>六、重组腺病毒P53抗癌因子项目危机管理</w:t>
        </w:r>
        <w:r>
          <w:tab/>
        </w:r>
        <w:r>
          <w:fldChar w:fldCharType="begin"/>
        </w:r>
        <w:r>
          <w:instrText xml:space="preserve"> PAGEREF _Toc29295 \h </w:instrText>
        </w:r>
        <w:r>
          <w:fldChar w:fldCharType="separate"/>
        </w:r>
        <w:r>
          <w:t>25</w:t>
        </w:r>
        <w:r>
          <w:fldChar w:fldCharType="end"/>
        </w:r>
      </w:hyperlink>
    </w:p>
    <w:p>
      <w:pPr>
        <w:pStyle w:val="TOC2"/>
        <w:tabs>
          <w:tab w:val="right" w:leader="dot" w:pos="8306"/>
        </w:tabs>
      </w:pPr>
      <w:hyperlink w:anchor="_Toc26045" w:history="1">
        <w:r>
          <w:rPr>
            <w:rFonts w:ascii="仿宋" w:eastAsia="仿宋" w:hAnsi="仿宋" w:cs="仿宋" w:hint="eastAsia"/>
            <w:lang w:eastAsia="zh-CN"/>
          </w:rPr>
          <w:t>(一)、危机预警与识别</w:t>
        </w:r>
        <w:r>
          <w:tab/>
        </w:r>
        <w:r>
          <w:fldChar w:fldCharType="begin"/>
        </w:r>
        <w:r>
          <w:instrText xml:space="preserve"> PAGEREF _Toc26045 \h </w:instrText>
        </w:r>
        <w:r>
          <w:fldChar w:fldCharType="separate"/>
        </w:r>
        <w:r>
          <w:t>25</w:t>
        </w:r>
        <w:r>
          <w:fldChar w:fldCharType="end"/>
        </w:r>
      </w:hyperlink>
    </w:p>
    <w:p>
      <w:pPr>
        <w:pStyle w:val="TOC2"/>
        <w:tabs>
          <w:tab w:val="right" w:leader="dot" w:pos="8306"/>
        </w:tabs>
      </w:pPr>
      <w:hyperlink w:anchor="_Toc2725" w:history="1">
        <w:r>
          <w:rPr>
            <w:rFonts w:ascii="仿宋" w:eastAsia="仿宋" w:hAnsi="仿宋" w:cs="仿宋" w:hint="eastAsia"/>
            <w:lang w:eastAsia="zh-CN"/>
          </w:rPr>
          <w:t>(二)、危机应对与恢复</w:t>
        </w:r>
        <w:r>
          <w:tab/>
        </w:r>
        <w:r>
          <w:fldChar w:fldCharType="begin"/>
        </w:r>
        <w:r>
          <w:instrText xml:space="preserve"> PAGEREF _Toc2725 \h </w:instrText>
        </w:r>
        <w:r>
          <w:fldChar w:fldCharType="separate"/>
        </w:r>
        <w:r>
          <w:t>26</w:t>
        </w:r>
        <w:r>
          <w:fldChar w:fldCharType="end"/>
        </w:r>
      </w:hyperlink>
    </w:p>
    <w:p>
      <w:pPr>
        <w:pStyle w:val="TOC1"/>
        <w:tabs>
          <w:tab w:val="right" w:leader="dot" w:pos="8306"/>
        </w:tabs>
      </w:pPr>
      <w:hyperlink w:anchor="_Toc31201" w:history="1">
        <w:r>
          <w:rPr>
            <w:rFonts w:ascii="仿宋" w:eastAsia="仿宋" w:hAnsi="仿宋" w:cs="仿宋" w:hint="eastAsia"/>
            <w:lang w:eastAsia="zh-CN"/>
          </w:rPr>
          <w:t>七、重组腺病毒P53抗癌因子项目社会影响</w:t>
        </w:r>
        <w:r>
          <w:tab/>
        </w:r>
        <w:r>
          <w:fldChar w:fldCharType="begin"/>
        </w:r>
        <w:r>
          <w:instrText xml:space="preserve"> PAGEREF _Toc31201 \h </w:instrText>
        </w:r>
        <w:r>
          <w:fldChar w:fldCharType="separate"/>
        </w:r>
        <w:r>
          <w:t>28</w:t>
        </w:r>
        <w:r>
          <w:fldChar w:fldCharType="end"/>
        </w:r>
      </w:hyperlink>
    </w:p>
    <w:p>
      <w:pPr>
        <w:pStyle w:val="TOC2"/>
        <w:tabs>
          <w:tab w:val="right" w:leader="dot" w:pos="8306"/>
        </w:tabs>
      </w:pPr>
      <w:hyperlink w:anchor="_Toc17153" w:history="1">
        <w:r>
          <w:rPr>
            <w:rFonts w:ascii="仿宋" w:eastAsia="仿宋" w:hAnsi="仿宋" w:cs="仿宋" w:hint="eastAsia"/>
            <w:lang w:eastAsia="zh-CN"/>
          </w:rPr>
          <w:t>(一)、社会责任与义务</w:t>
        </w:r>
        <w:r>
          <w:tab/>
        </w:r>
        <w:r>
          <w:fldChar w:fldCharType="begin"/>
        </w:r>
        <w:r>
          <w:instrText xml:space="preserve"> PAGEREF _Toc17153 \h </w:instrText>
        </w:r>
        <w:r>
          <w:fldChar w:fldCharType="separate"/>
        </w:r>
        <w:r>
          <w:t>28</w:t>
        </w:r>
        <w:r>
          <w:fldChar w:fldCharType="end"/>
        </w:r>
      </w:hyperlink>
    </w:p>
    <w:p>
      <w:pPr>
        <w:pStyle w:val="TOC2"/>
        <w:tabs>
          <w:tab w:val="right" w:leader="dot" w:pos="8306"/>
        </w:tabs>
      </w:pPr>
      <w:hyperlink w:anchor="_Toc20762" w:history="1">
        <w:r>
          <w:rPr>
            <w:rFonts w:ascii="仿宋" w:eastAsia="仿宋" w:hAnsi="仿宋" w:cs="仿宋" w:hint="eastAsia"/>
            <w:lang w:eastAsia="zh-CN"/>
          </w:rPr>
          <w:t>(二)、社会参与与沟通</w:t>
        </w:r>
        <w:r>
          <w:tab/>
        </w:r>
        <w:r>
          <w:fldChar w:fldCharType="begin"/>
        </w:r>
        <w:r>
          <w:instrText xml:space="preserve"> PAGEREF _Toc20762 \h </w:instrText>
        </w:r>
        <w:r>
          <w:fldChar w:fldCharType="separate"/>
        </w:r>
        <w:r>
          <w:t>28</w:t>
        </w:r>
        <w:r>
          <w:fldChar w:fldCharType="end"/>
        </w:r>
      </w:hyperlink>
    </w:p>
    <w:p>
      <w:pPr>
        <w:pStyle w:val="TOC1"/>
        <w:tabs>
          <w:tab w:val="right" w:leader="dot" w:pos="8306"/>
        </w:tabs>
      </w:pPr>
      <w:hyperlink w:anchor="_Toc8343" w:history="1">
        <w:r>
          <w:rPr>
            <w:rFonts w:ascii="仿宋" w:eastAsia="仿宋" w:hAnsi="仿宋" w:cs="仿宋" w:hint="eastAsia"/>
            <w:lang w:eastAsia="zh-CN"/>
          </w:rPr>
          <w:t>八、重组腺病毒P53抗癌因子项目财务管理</w:t>
        </w:r>
        <w:r>
          <w:tab/>
        </w:r>
        <w:r>
          <w:fldChar w:fldCharType="begin"/>
        </w:r>
        <w:r>
          <w:instrText xml:space="preserve"> PAGEREF _Toc8343 \h </w:instrText>
        </w:r>
        <w:r>
          <w:fldChar w:fldCharType="separate"/>
        </w:r>
        <w:r>
          <w:t>29</w:t>
        </w:r>
        <w:r>
          <w:fldChar w:fldCharType="end"/>
        </w:r>
      </w:hyperlink>
    </w:p>
    <w:p>
      <w:pPr>
        <w:pStyle w:val="TOC2"/>
        <w:tabs>
          <w:tab w:val="right" w:leader="dot" w:pos="8306"/>
        </w:tabs>
      </w:pPr>
      <w:hyperlink w:anchor="_Toc25142" w:history="1">
        <w:r>
          <w:rPr>
            <w:rFonts w:ascii="仿宋" w:eastAsia="仿宋" w:hAnsi="仿宋" w:cs="仿宋" w:hint="eastAsia"/>
            <w:lang w:eastAsia="zh-CN"/>
          </w:rPr>
          <w:t>(一)、资金需求大</w:t>
        </w:r>
        <w:r>
          <w:tab/>
        </w:r>
        <w:r>
          <w:fldChar w:fldCharType="begin"/>
        </w:r>
        <w:r>
          <w:instrText xml:space="preserve"> PAGEREF _Toc25142 \h </w:instrText>
        </w:r>
        <w:r>
          <w:fldChar w:fldCharType="separate"/>
        </w:r>
        <w:r>
          <w:t>29</w:t>
        </w:r>
        <w:r>
          <w:fldChar w:fldCharType="end"/>
        </w:r>
      </w:hyperlink>
    </w:p>
    <w:p>
      <w:pPr>
        <w:pStyle w:val="TOC2"/>
        <w:tabs>
          <w:tab w:val="right" w:leader="dot" w:pos="8306"/>
        </w:tabs>
      </w:pPr>
      <w:hyperlink w:anchor="_Toc29893" w:history="1">
        <w:r>
          <w:rPr>
            <w:rFonts w:ascii="仿宋" w:eastAsia="仿宋" w:hAnsi="仿宋" w:cs="仿宋" w:hint="eastAsia"/>
            <w:lang w:eastAsia="zh-CN"/>
          </w:rPr>
          <w:t>(二)、研发周期长</w:t>
        </w:r>
        <w:r>
          <w:tab/>
        </w:r>
        <w:r>
          <w:fldChar w:fldCharType="begin"/>
        </w:r>
        <w:r>
          <w:instrText xml:space="preserve"> PAGEREF _Toc29893 \h </w:instrText>
        </w:r>
        <w:r>
          <w:fldChar w:fldCharType="separate"/>
        </w:r>
        <w:r>
          <w:t>31</w:t>
        </w:r>
        <w:r>
          <w:fldChar w:fldCharType="end"/>
        </w:r>
      </w:hyperlink>
    </w:p>
    <w:p>
      <w:pPr>
        <w:pStyle w:val="TOC2"/>
        <w:tabs>
          <w:tab w:val="right" w:leader="dot" w:pos="8306"/>
        </w:tabs>
      </w:pPr>
      <w:hyperlink w:anchor="_Toc16321" w:history="1">
        <w:r>
          <w:rPr>
            <w:rFonts w:ascii="仿宋" w:eastAsia="仿宋" w:hAnsi="仿宋" w:cs="仿宋" w:hint="eastAsia"/>
            <w:lang w:eastAsia="zh-CN"/>
          </w:rPr>
          <w:t>(三)、市场风险大</w:t>
        </w:r>
        <w:r>
          <w:tab/>
        </w:r>
        <w:r>
          <w:fldChar w:fldCharType="begin"/>
        </w:r>
        <w:r>
          <w:instrText xml:space="preserve"> PAGEREF _Toc16321 \h </w:instrText>
        </w:r>
        <w:r>
          <w:fldChar w:fldCharType="separate"/>
        </w:r>
        <w:r>
          <w:t>32</w:t>
        </w:r>
        <w:r>
          <w:fldChar w:fldCharType="end"/>
        </w:r>
      </w:hyperlink>
    </w:p>
    <w:p>
      <w:pPr>
        <w:pStyle w:val="TOC2"/>
        <w:tabs>
          <w:tab w:val="right" w:leader="dot" w:pos="8306"/>
        </w:tabs>
      </w:pPr>
      <w:hyperlink w:anchor="_Toc31750" w:history="1">
        <w:r>
          <w:rPr>
            <w:rFonts w:ascii="仿宋" w:eastAsia="仿宋" w:hAnsi="仿宋" w:cs="仿宋" w:hint="eastAsia"/>
            <w:lang w:eastAsia="zh-CN"/>
          </w:rPr>
          <w:t>(四)、利润率高</w:t>
        </w:r>
        <w:r>
          <w:tab/>
        </w:r>
        <w:r>
          <w:fldChar w:fldCharType="begin"/>
        </w:r>
        <w:r>
          <w:instrText xml:space="preserve"> PAGEREF _Toc31750 \h </w:instrText>
        </w:r>
        <w:r>
          <w:fldChar w:fldCharType="separate"/>
        </w:r>
        <w:r>
          <w:t>35</w:t>
        </w:r>
        <w:r>
          <w:fldChar w:fldCharType="end"/>
        </w:r>
      </w:hyperlink>
    </w:p>
    <w:p>
      <w:pPr>
        <w:pStyle w:val="TOC1"/>
        <w:tabs>
          <w:tab w:val="right" w:leader="dot" w:pos="8306"/>
        </w:tabs>
      </w:pPr>
      <w:hyperlink w:anchor="_Toc16377" w:history="1">
        <w:r>
          <w:rPr>
            <w:rFonts w:ascii="仿宋" w:eastAsia="仿宋" w:hAnsi="仿宋" w:cs="仿宋" w:hint="eastAsia"/>
            <w:lang w:eastAsia="zh-CN"/>
          </w:rPr>
          <w:t>九、重组腺病毒P53抗癌因子项目风险管理</w:t>
        </w:r>
        <w:r>
          <w:tab/>
        </w:r>
        <w:r>
          <w:fldChar w:fldCharType="begin"/>
        </w:r>
        <w:r>
          <w:instrText xml:space="preserve"> PAGEREF _Toc16377 \h </w:instrText>
        </w:r>
        <w:r>
          <w:fldChar w:fldCharType="separate"/>
        </w:r>
        <w:r>
          <w:t>37</w:t>
        </w:r>
        <w:r>
          <w:fldChar w:fldCharType="end"/>
        </w:r>
      </w:hyperlink>
    </w:p>
    <w:p>
      <w:pPr>
        <w:pStyle w:val="TOC2"/>
        <w:tabs>
          <w:tab w:val="right" w:leader="dot" w:pos="8306"/>
        </w:tabs>
      </w:pPr>
      <w:hyperlink w:anchor="_Toc22661" w:history="1">
        <w:r>
          <w:rPr>
            <w:rFonts w:ascii="仿宋" w:eastAsia="仿宋" w:hAnsi="仿宋" w:cs="仿宋" w:hint="eastAsia"/>
            <w:lang w:eastAsia="zh-CN"/>
          </w:rPr>
          <w:t>(一)、风险识别与评估</w:t>
        </w:r>
        <w:r>
          <w:tab/>
        </w:r>
        <w:r>
          <w:fldChar w:fldCharType="begin"/>
        </w:r>
        <w:r>
          <w:instrText xml:space="preserve"> PAGEREF _Toc22661 \h </w:instrText>
        </w:r>
        <w:r>
          <w:fldChar w:fldCharType="separate"/>
        </w:r>
        <w:r>
          <w:t>37</w:t>
        </w:r>
        <w:r>
          <w:fldChar w:fldCharType="end"/>
        </w:r>
      </w:hyperlink>
    </w:p>
    <w:p>
      <w:pPr>
        <w:pStyle w:val="TOC2"/>
        <w:tabs>
          <w:tab w:val="right" w:leader="dot" w:pos="8306"/>
        </w:tabs>
      </w:pPr>
      <w:hyperlink w:anchor="_Toc13734" w:history="1">
        <w:r>
          <w:rPr>
            <w:rFonts w:ascii="仿宋" w:eastAsia="仿宋" w:hAnsi="仿宋" w:cs="仿宋" w:hint="eastAsia"/>
            <w:lang w:eastAsia="zh-CN"/>
          </w:rPr>
          <w:t>(二)、风险应对策略</w:t>
        </w:r>
        <w:r>
          <w:tab/>
        </w:r>
        <w:r>
          <w:fldChar w:fldCharType="begin"/>
        </w:r>
        <w:r>
          <w:instrText xml:space="preserve"> PAGEREF _Toc13734 \h </w:instrText>
        </w:r>
        <w:r>
          <w:fldChar w:fldCharType="separate"/>
        </w:r>
        <w:r>
          <w:t>38</w:t>
        </w:r>
        <w:r>
          <w:fldChar w:fldCharType="end"/>
        </w:r>
      </w:hyperlink>
    </w:p>
    <w:p>
      <w:pPr>
        <w:pStyle w:val="TOC2"/>
        <w:tabs>
          <w:tab w:val="right" w:leader="dot" w:pos="8306"/>
        </w:tabs>
      </w:pPr>
      <w:hyperlink w:anchor="_Toc28201" w:history="1">
        <w:r>
          <w:rPr>
            <w:rFonts w:ascii="仿宋" w:eastAsia="仿宋" w:hAnsi="仿宋" w:cs="仿宋" w:hint="eastAsia"/>
            <w:lang w:eastAsia="zh-CN"/>
          </w:rPr>
          <w:t>(三)、风险监控与控制</w:t>
        </w:r>
        <w:r>
          <w:tab/>
        </w:r>
        <w:r>
          <w:fldChar w:fldCharType="begin"/>
        </w:r>
        <w:r>
          <w:instrText xml:space="preserve"> PAGEREF _Toc28201 \h </w:instrText>
        </w:r>
        <w:r>
          <w:fldChar w:fldCharType="separate"/>
        </w:r>
        <w:r>
          <w:t>40</w:t>
        </w:r>
        <w:r>
          <w:fldChar w:fldCharType="end"/>
        </w:r>
      </w:hyperlink>
    </w:p>
    <w:p>
      <w:pPr>
        <w:pStyle w:val="TOC1"/>
        <w:tabs>
          <w:tab w:val="right" w:leader="dot" w:pos="8306"/>
        </w:tabs>
      </w:pPr>
      <w:hyperlink w:anchor="_Toc18526" w:history="1">
        <w:r>
          <w:rPr>
            <w:rFonts w:ascii="仿宋" w:eastAsia="仿宋" w:hAnsi="仿宋" w:cs="仿宋" w:hint="eastAsia"/>
            <w:lang w:eastAsia="zh-CN"/>
          </w:rPr>
          <w:t>十、生产安全保护</w:t>
        </w:r>
        <w:r>
          <w:tab/>
        </w:r>
        <w:r>
          <w:fldChar w:fldCharType="begin"/>
        </w:r>
        <w:r>
          <w:instrText xml:space="preserve"> PAGEREF _Toc18526 \h </w:instrText>
        </w:r>
        <w:r>
          <w:fldChar w:fldCharType="separate"/>
        </w:r>
        <w:r>
          <w:t>41</w:t>
        </w:r>
        <w:r>
          <w:fldChar w:fldCharType="end"/>
        </w:r>
      </w:hyperlink>
    </w:p>
    <w:p>
      <w:pPr>
        <w:pStyle w:val="TOC2"/>
        <w:tabs>
          <w:tab w:val="right" w:leader="dot" w:pos="8306"/>
        </w:tabs>
      </w:pPr>
      <w:hyperlink w:anchor="_Toc5172" w:history="1">
        <w:r>
          <w:rPr>
            <w:rFonts w:ascii="仿宋" w:eastAsia="仿宋" w:hAnsi="仿宋" w:cs="仿宋" w:hint="eastAsia"/>
            <w:lang w:eastAsia="zh-CN"/>
          </w:rPr>
          <w:t>(一)、消防安全</w:t>
        </w:r>
        <w:r>
          <w:tab/>
        </w:r>
        <w:r>
          <w:fldChar w:fldCharType="begin"/>
        </w:r>
        <w:r>
          <w:instrText xml:space="preserve"> PAGEREF _Toc5172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51" w:history="1">
        <w:r>
          <w:rPr>
            <w:rFonts w:ascii="仿宋" w:eastAsia="仿宋" w:hAnsi="仿宋" w:cs="仿宋" w:hint="eastAsia"/>
            <w:lang w:eastAsia="zh-CN"/>
          </w:rPr>
          <w:t>(二)、防火防爆总图布置措施</w:t>
        </w:r>
        <w:r>
          <w:tab/>
        </w:r>
        <w:r>
          <w:fldChar w:fldCharType="begin"/>
        </w:r>
        <w:r>
          <w:instrText xml:space="preserve"> PAGEREF _Toc12351 \h </w:instrText>
        </w:r>
        <w:r>
          <w:fldChar w:fldCharType="separate"/>
        </w:r>
        <w:r>
          <w:t>43</w:t>
        </w:r>
        <w:r>
          <w:fldChar w:fldCharType="end"/>
        </w:r>
      </w:hyperlink>
    </w:p>
    <w:p>
      <w:pPr>
        <w:pStyle w:val="TOC2"/>
        <w:tabs>
          <w:tab w:val="right" w:leader="dot" w:pos="8306"/>
        </w:tabs>
      </w:pPr>
      <w:hyperlink w:anchor="_Toc28845" w:history="1">
        <w:r>
          <w:rPr>
            <w:rFonts w:ascii="仿宋" w:eastAsia="仿宋" w:hAnsi="仿宋" w:cs="仿宋" w:hint="eastAsia"/>
            <w:lang w:eastAsia="zh-CN"/>
          </w:rPr>
          <w:t>(三)、自然灾害防范措施</w:t>
        </w:r>
        <w:r>
          <w:tab/>
        </w:r>
        <w:r>
          <w:fldChar w:fldCharType="begin"/>
        </w:r>
        <w:r>
          <w:instrText xml:space="preserve"> PAGEREF _Toc28845 \h </w:instrText>
        </w:r>
        <w:r>
          <w:fldChar w:fldCharType="separate"/>
        </w:r>
        <w:r>
          <w:t>44</w:t>
        </w:r>
        <w:r>
          <w:fldChar w:fldCharType="end"/>
        </w:r>
      </w:hyperlink>
    </w:p>
    <w:p>
      <w:pPr>
        <w:pStyle w:val="TOC2"/>
        <w:tabs>
          <w:tab w:val="right" w:leader="dot" w:pos="8306"/>
        </w:tabs>
      </w:pPr>
      <w:hyperlink w:anchor="_Toc30757" w:history="1">
        <w:r>
          <w:rPr>
            <w:rFonts w:ascii="仿宋" w:eastAsia="仿宋" w:hAnsi="仿宋" w:cs="仿宋" w:hint="eastAsia"/>
            <w:lang w:eastAsia="zh-CN"/>
          </w:rPr>
          <w:t>(四)、安全色及安全标志使用要求</w:t>
        </w:r>
        <w:r>
          <w:tab/>
        </w:r>
        <w:r>
          <w:fldChar w:fldCharType="begin"/>
        </w:r>
        <w:r>
          <w:instrText xml:space="preserve"> PAGEREF _Toc30757 \h </w:instrText>
        </w:r>
        <w:r>
          <w:fldChar w:fldCharType="separate"/>
        </w:r>
        <w:r>
          <w:t>45</w:t>
        </w:r>
        <w:r>
          <w:fldChar w:fldCharType="end"/>
        </w:r>
      </w:hyperlink>
    </w:p>
    <w:p>
      <w:pPr>
        <w:pStyle w:val="TOC2"/>
        <w:tabs>
          <w:tab w:val="right" w:leader="dot" w:pos="8306"/>
        </w:tabs>
      </w:pPr>
      <w:hyperlink w:anchor="_Toc13348" w:history="1">
        <w:r>
          <w:rPr>
            <w:rFonts w:ascii="仿宋" w:eastAsia="仿宋" w:hAnsi="仿宋" w:cs="仿宋" w:hint="eastAsia"/>
            <w:lang w:eastAsia="zh-CN"/>
          </w:rPr>
          <w:t>(五)、防尘防毒措施</w:t>
        </w:r>
        <w:r>
          <w:tab/>
        </w:r>
        <w:r>
          <w:fldChar w:fldCharType="begin"/>
        </w:r>
        <w:r>
          <w:instrText xml:space="preserve"> PAGEREF _Toc13348 \h </w:instrText>
        </w:r>
        <w:r>
          <w:fldChar w:fldCharType="separate"/>
        </w:r>
        <w:r>
          <w:t>46</w:t>
        </w:r>
        <w:r>
          <w:fldChar w:fldCharType="end"/>
        </w:r>
      </w:hyperlink>
    </w:p>
    <w:p>
      <w:pPr>
        <w:pStyle w:val="TOC2"/>
        <w:tabs>
          <w:tab w:val="right" w:leader="dot" w:pos="8306"/>
        </w:tabs>
      </w:pPr>
      <w:hyperlink w:anchor="_Toc17125" w:history="1">
        <w:r>
          <w:rPr>
            <w:rFonts w:ascii="仿宋" w:eastAsia="仿宋" w:hAnsi="仿宋" w:cs="仿宋" w:hint="eastAsia"/>
            <w:lang w:eastAsia="zh-CN"/>
          </w:rPr>
          <w:t>(六)、防静电、触电防护及防雷措施</w:t>
        </w:r>
        <w:r>
          <w:tab/>
        </w:r>
        <w:r>
          <w:fldChar w:fldCharType="begin"/>
        </w:r>
        <w:r>
          <w:instrText xml:space="preserve"> PAGEREF _Toc17125 \h </w:instrText>
        </w:r>
        <w:r>
          <w:fldChar w:fldCharType="separate"/>
        </w:r>
        <w:r>
          <w:t>47</w:t>
        </w:r>
        <w:r>
          <w:fldChar w:fldCharType="end"/>
        </w:r>
      </w:hyperlink>
    </w:p>
    <w:p>
      <w:pPr>
        <w:pStyle w:val="TOC2"/>
        <w:tabs>
          <w:tab w:val="right" w:leader="dot" w:pos="8306"/>
        </w:tabs>
      </w:pPr>
      <w:hyperlink w:anchor="_Toc24725" w:history="1">
        <w:r>
          <w:rPr>
            <w:rFonts w:ascii="仿宋" w:eastAsia="仿宋" w:hAnsi="仿宋" w:cs="仿宋" w:hint="eastAsia"/>
            <w:lang w:eastAsia="zh-CN"/>
          </w:rPr>
          <w:t>(七)、机械设备安全保障措施</w:t>
        </w:r>
        <w:r>
          <w:tab/>
        </w:r>
        <w:r>
          <w:fldChar w:fldCharType="begin"/>
        </w:r>
        <w:r>
          <w:instrText xml:space="preserve"> PAGEREF _Toc24725 \h </w:instrText>
        </w:r>
        <w:r>
          <w:fldChar w:fldCharType="separate"/>
        </w:r>
        <w:r>
          <w:t>49</w:t>
        </w:r>
        <w:r>
          <w:fldChar w:fldCharType="end"/>
        </w:r>
      </w:hyperlink>
    </w:p>
    <w:p>
      <w:pPr>
        <w:pStyle w:val="TOC1"/>
        <w:tabs>
          <w:tab w:val="right" w:leader="dot" w:pos="8306"/>
        </w:tabs>
      </w:pPr>
      <w:hyperlink w:anchor="_Toc13083" w:history="1">
        <w:r>
          <w:rPr>
            <w:rFonts w:ascii="仿宋" w:eastAsia="仿宋" w:hAnsi="仿宋" w:cs="仿宋" w:hint="eastAsia"/>
            <w:lang w:eastAsia="zh-CN"/>
          </w:rPr>
          <w:t>十一、重组腺病毒P53抗癌因子项目创新与研发</w:t>
        </w:r>
        <w:r>
          <w:tab/>
        </w:r>
        <w:r>
          <w:fldChar w:fldCharType="begin"/>
        </w:r>
        <w:r>
          <w:instrText xml:space="preserve"> PAGEREF _Toc13083 \h </w:instrText>
        </w:r>
        <w:r>
          <w:fldChar w:fldCharType="separate"/>
        </w:r>
        <w:r>
          <w:t>50</w:t>
        </w:r>
        <w:r>
          <w:fldChar w:fldCharType="end"/>
        </w:r>
      </w:hyperlink>
    </w:p>
    <w:p>
      <w:pPr>
        <w:pStyle w:val="TOC2"/>
        <w:tabs>
          <w:tab w:val="right" w:leader="dot" w:pos="8306"/>
        </w:tabs>
      </w:pPr>
      <w:hyperlink w:anchor="_Toc23673" w:history="1">
        <w:r>
          <w:rPr>
            <w:rFonts w:ascii="仿宋" w:eastAsia="仿宋" w:hAnsi="仿宋" w:cs="仿宋" w:hint="eastAsia"/>
            <w:lang w:eastAsia="zh-CN"/>
          </w:rPr>
          <w:t>(一)、创新策略与方向</w:t>
        </w:r>
        <w:r>
          <w:tab/>
        </w:r>
        <w:r>
          <w:fldChar w:fldCharType="begin"/>
        </w:r>
        <w:r>
          <w:instrText xml:space="preserve"> PAGEREF _Toc23673 \h </w:instrText>
        </w:r>
        <w:r>
          <w:fldChar w:fldCharType="separate"/>
        </w:r>
        <w:r>
          <w:t>50</w:t>
        </w:r>
        <w:r>
          <w:fldChar w:fldCharType="end"/>
        </w:r>
      </w:hyperlink>
    </w:p>
    <w:p>
      <w:pPr>
        <w:pStyle w:val="TOC2"/>
        <w:tabs>
          <w:tab w:val="right" w:leader="dot" w:pos="8306"/>
        </w:tabs>
      </w:pPr>
      <w:hyperlink w:anchor="_Toc21118" w:history="1">
        <w:r>
          <w:rPr>
            <w:rFonts w:ascii="仿宋" w:eastAsia="仿宋" w:hAnsi="仿宋" w:cs="仿宋" w:hint="eastAsia"/>
            <w:lang w:eastAsia="zh-CN"/>
          </w:rPr>
          <w:t>(二)、研发规划与投入</w:t>
        </w:r>
        <w:r>
          <w:tab/>
        </w:r>
        <w:r>
          <w:fldChar w:fldCharType="begin"/>
        </w:r>
        <w:r>
          <w:instrText xml:space="preserve"> PAGEREF _Toc21118 \h </w:instrText>
        </w:r>
        <w:r>
          <w:fldChar w:fldCharType="separate"/>
        </w:r>
        <w:r>
          <w:t>52</w:t>
        </w:r>
        <w:r>
          <w:fldChar w:fldCharType="end"/>
        </w:r>
      </w:hyperlink>
    </w:p>
    <w:p>
      <w:pPr>
        <w:pStyle w:val="TOC1"/>
        <w:tabs>
          <w:tab w:val="right" w:leader="dot" w:pos="8306"/>
        </w:tabs>
      </w:pPr>
      <w:hyperlink w:anchor="_Toc23364" w:history="1">
        <w:r>
          <w:rPr>
            <w:rFonts w:ascii="仿宋" w:eastAsia="仿宋" w:hAnsi="仿宋" w:cs="仿宋" w:hint="eastAsia"/>
            <w:lang w:eastAsia="zh-CN"/>
          </w:rPr>
          <w:t>十二、重组腺病毒P53抗癌因子项目人力资源管理</w:t>
        </w:r>
        <w:r>
          <w:tab/>
        </w:r>
        <w:r>
          <w:fldChar w:fldCharType="begin"/>
        </w:r>
        <w:r>
          <w:instrText xml:space="preserve"> PAGEREF _Toc23364 \h </w:instrText>
        </w:r>
        <w:r>
          <w:fldChar w:fldCharType="separate"/>
        </w:r>
        <w:r>
          <w:t>53</w:t>
        </w:r>
        <w:r>
          <w:fldChar w:fldCharType="end"/>
        </w:r>
      </w:hyperlink>
    </w:p>
    <w:p>
      <w:pPr>
        <w:pStyle w:val="TOC2"/>
        <w:tabs>
          <w:tab w:val="right" w:leader="dot" w:pos="8306"/>
        </w:tabs>
      </w:pPr>
      <w:hyperlink w:anchor="_Toc31971" w:history="1">
        <w:r>
          <w:rPr>
            <w:rFonts w:ascii="仿宋" w:eastAsia="仿宋" w:hAnsi="仿宋" w:cs="仿宋" w:hint="eastAsia"/>
            <w:lang w:eastAsia="zh-CN"/>
          </w:rPr>
          <w:t>(一)、建立健全的预算管理制度</w:t>
        </w:r>
        <w:r>
          <w:tab/>
        </w:r>
        <w:r>
          <w:fldChar w:fldCharType="begin"/>
        </w:r>
        <w:r>
          <w:instrText xml:space="preserve"> PAGEREF _Toc31971 \h </w:instrText>
        </w:r>
        <w:r>
          <w:fldChar w:fldCharType="separate"/>
        </w:r>
        <w:r>
          <w:t>53</w:t>
        </w:r>
        <w:r>
          <w:fldChar w:fldCharType="end"/>
        </w:r>
      </w:hyperlink>
    </w:p>
    <w:p>
      <w:pPr>
        <w:pStyle w:val="TOC2"/>
        <w:tabs>
          <w:tab w:val="right" w:leader="dot" w:pos="8306"/>
        </w:tabs>
      </w:pPr>
      <w:hyperlink w:anchor="_Toc11998" w:history="1">
        <w:r>
          <w:rPr>
            <w:rFonts w:ascii="仿宋" w:eastAsia="仿宋" w:hAnsi="仿宋" w:cs="仿宋" w:hint="eastAsia"/>
            <w:lang w:eastAsia="zh-CN"/>
          </w:rPr>
          <w:t>(二)、加强资金流动监控</w:t>
        </w:r>
        <w:r>
          <w:tab/>
        </w:r>
        <w:r>
          <w:fldChar w:fldCharType="begin"/>
        </w:r>
        <w:r>
          <w:instrText xml:space="preserve"> PAGEREF _Toc11998 \h </w:instrText>
        </w:r>
        <w:r>
          <w:fldChar w:fldCharType="separate"/>
        </w:r>
        <w:r>
          <w:t>55</w:t>
        </w:r>
        <w:r>
          <w:fldChar w:fldCharType="end"/>
        </w:r>
      </w:hyperlink>
    </w:p>
    <w:p>
      <w:pPr>
        <w:pStyle w:val="TOC2"/>
        <w:tabs>
          <w:tab w:val="right" w:leader="dot" w:pos="8306"/>
        </w:tabs>
      </w:pPr>
      <w:hyperlink w:anchor="_Toc13401" w:history="1">
        <w:r>
          <w:rPr>
            <w:rFonts w:ascii="仿宋" w:eastAsia="仿宋" w:hAnsi="仿宋" w:cs="仿宋" w:hint="eastAsia"/>
            <w:lang w:eastAsia="zh-CN"/>
          </w:rPr>
          <w:t>(三)、制定完善的风险控制机制</w:t>
        </w:r>
        <w:r>
          <w:tab/>
        </w:r>
        <w:r>
          <w:fldChar w:fldCharType="begin"/>
        </w:r>
        <w:r>
          <w:instrText xml:space="preserve"> PAGEREF _Toc13401 \h </w:instrText>
        </w:r>
        <w:r>
          <w:fldChar w:fldCharType="separate"/>
        </w:r>
        <w:r>
          <w:t>57</w:t>
        </w:r>
        <w:r>
          <w:fldChar w:fldCharType="end"/>
        </w:r>
      </w:hyperlink>
    </w:p>
    <w:p>
      <w:pPr>
        <w:pStyle w:val="TOC2"/>
        <w:tabs>
          <w:tab w:val="right" w:leader="dot" w:pos="8306"/>
        </w:tabs>
      </w:pPr>
      <w:hyperlink w:anchor="_Toc29144" w:history="1">
        <w:r>
          <w:rPr>
            <w:rFonts w:ascii="仿宋" w:eastAsia="仿宋" w:hAnsi="仿宋" w:cs="仿宋" w:hint="eastAsia"/>
            <w:lang w:eastAsia="zh-CN"/>
          </w:rPr>
          <w:t>(四)、优化成本管理</w:t>
        </w:r>
        <w:r>
          <w:tab/>
        </w:r>
        <w:r>
          <w:fldChar w:fldCharType="begin"/>
        </w:r>
        <w:r>
          <w:instrText xml:space="preserve"> PAGEREF _Toc29144 \h </w:instrText>
        </w:r>
        <w:r>
          <w:fldChar w:fldCharType="separate"/>
        </w:r>
        <w:r>
          <w:t>58</w:t>
        </w:r>
        <w:r>
          <w:fldChar w:fldCharType="end"/>
        </w:r>
      </w:hyperlink>
    </w:p>
    <w:p>
      <w:pPr>
        <w:pStyle w:val="TOC1"/>
        <w:tabs>
          <w:tab w:val="right" w:leader="dot" w:pos="8306"/>
        </w:tabs>
      </w:pPr>
      <w:hyperlink w:anchor="_Toc12022" w:history="1">
        <w:r>
          <w:rPr>
            <w:rFonts w:ascii="仿宋" w:eastAsia="仿宋" w:hAnsi="仿宋" w:cs="仿宋" w:hint="eastAsia"/>
            <w:lang w:eastAsia="zh-CN"/>
          </w:rPr>
          <w:t>十三、营销与推广策略</w:t>
        </w:r>
        <w:r>
          <w:tab/>
        </w:r>
        <w:r>
          <w:fldChar w:fldCharType="begin"/>
        </w:r>
        <w:r>
          <w:instrText xml:space="preserve"> PAGEREF _Toc12022 \h </w:instrText>
        </w:r>
        <w:r>
          <w:fldChar w:fldCharType="separate"/>
        </w:r>
        <w:r>
          <w:t>60</w:t>
        </w:r>
        <w:r>
          <w:fldChar w:fldCharType="end"/>
        </w:r>
      </w:hyperlink>
    </w:p>
    <w:p>
      <w:pPr>
        <w:pStyle w:val="TOC2"/>
        <w:tabs>
          <w:tab w:val="right" w:leader="dot" w:pos="8306"/>
        </w:tabs>
      </w:pPr>
      <w:hyperlink w:anchor="_Toc14454" w:history="1">
        <w:r>
          <w:rPr>
            <w:rFonts w:ascii="仿宋" w:eastAsia="仿宋" w:hAnsi="仿宋" w:cs="仿宋" w:hint="eastAsia"/>
            <w:lang w:eastAsia="zh-CN"/>
          </w:rPr>
          <w:t>(一)、产品/服务定位与特点</w:t>
        </w:r>
        <w:r>
          <w:tab/>
        </w:r>
        <w:r>
          <w:fldChar w:fldCharType="begin"/>
        </w:r>
        <w:r>
          <w:instrText xml:space="preserve"> PAGEREF _Toc14454 \h </w:instrText>
        </w:r>
        <w:r>
          <w:fldChar w:fldCharType="separate"/>
        </w:r>
        <w:r>
          <w:t>60</w:t>
        </w:r>
        <w:r>
          <w:fldChar w:fldCharType="end"/>
        </w:r>
      </w:hyperlink>
    </w:p>
    <w:p>
      <w:pPr>
        <w:pStyle w:val="TOC2"/>
        <w:tabs>
          <w:tab w:val="right" w:leader="dot" w:pos="8306"/>
        </w:tabs>
      </w:pPr>
      <w:hyperlink w:anchor="_Toc9914" w:history="1">
        <w:r>
          <w:rPr>
            <w:rFonts w:ascii="仿宋" w:eastAsia="仿宋" w:hAnsi="仿宋" w:cs="仿宋" w:hint="eastAsia"/>
            <w:lang w:eastAsia="zh-CN"/>
          </w:rPr>
          <w:t>(二)、市场定位与竞争分析</w:t>
        </w:r>
        <w:r>
          <w:tab/>
        </w:r>
        <w:r>
          <w:fldChar w:fldCharType="begin"/>
        </w:r>
        <w:r>
          <w:instrText xml:space="preserve"> PAGEREF _Toc9914 \h </w:instrText>
        </w:r>
        <w:r>
          <w:fldChar w:fldCharType="separate"/>
        </w:r>
        <w:r>
          <w:t>61</w:t>
        </w:r>
        <w:r>
          <w:fldChar w:fldCharType="end"/>
        </w:r>
      </w:hyperlink>
    </w:p>
    <w:p>
      <w:pPr>
        <w:pStyle w:val="TOC2"/>
        <w:tabs>
          <w:tab w:val="right" w:leader="dot" w:pos="8306"/>
        </w:tabs>
      </w:pPr>
      <w:hyperlink w:anchor="_Toc20457" w:history="1">
        <w:r>
          <w:rPr>
            <w:rFonts w:ascii="仿宋" w:eastAsia="仿宋" w:hAnsi="仿宋" w:cs="仿宋" w:hint="eastAsia"/>
            <w:lang w:eastAsia="zh-CN"/>
          </w:rPr>
          <w:t>(三)、营销渠道与策略</w:t>
        </w:r>
        <w:r>
          <w:tab/>
        </w:r>
        <w:r>
          <w:fldChar w:fldCharType="begin"/>
        </w:r>
        <w:r>
          <w:instrText xml:space="preserve"> PAGEREF _Toc20457 \h </w:instrText>
        </w:r>
        <w:r>
          <w:fldChar w:fldCharType="separate"/>
        </w:r>
        <w:r>
          <w:t>62</w:t>
        </w:r>
        <w:r>
          <w:fldChar w:fldCharType="end"/>
        </w:r>
      </w:hyperlink>
    </w:p>
    <w:p>
      <w:pPr>
        <w:pStyle w:val="TOC2"/>
        <w:tabs>
          <w:tab w:val="right" w:leader="dot" w:pos="8306"/>
        </w:tabs>
      </w:pPr>
      <w:hyperlink w:anchor="_Toc31765" w:history="1">
        <w:r>
          <w:rPr>
            <w:rFonts w:ascii="仿宋" w:eastAsia="仿宋" w:hAnsi="仿宋" w:cs="仿宋" w:hint="eastAsia"/>
            <w:lang w:eastAsia="zh-CN"/>
          </w:rPr>
          <w:t>(四)、推广与宣传活动</w:t>
        </w:r>
        <w:r>
          <w:tab/>
        </w:r>
        <w:r>
          <w:fldChar w:fldCharType="begin"/>
        </w:r>
        <w:r>
          <w:instrText xml:space="preserve"> PAGEREF _Toc31765 \h </w:instrText>
        </w:r>
        <w:r>
          <w:fldChar w:fldCharType="separate"/>
        </w:r>
        <w:r>
          <w:t>63</w:t>
        </w:r>
        <w:r>
          <w:fldChar w:fldCharType="end"/>
        </w:r>
      </w:hyperlink>
    </w:p>
    <w:p>
      <w:pPr>
        <w:pStyle w:val="TOC1"/>
        <w:tabs>
          <w:tab w:val="right" w:leader="dot" w:pos="8306"/>
        </w:tabs>
      </w:pPr>
      <w:hyperlink w:anchor="_Toc18006" w:history="1">
        <w:r>
          <w:rPr>
            <w:rFonts w:ascii="仿宋" w:eastAsia="仿宋" w:hAnsi="仿宋" w:cs="仿宋" w:hint="eastAsia"/>
            <w:lang w:eastAsia="zh-CN"/>
          </w:rPr>
          <w:t>十四、重组腺病毒P53抗癌因子项目变更管理</w:t>
        </w:r>
        <w:r>
          <w:tab/>
        </w:r>
        <w:r>
          <w:fldChar w:fldCharType="begin"/>
        </w:r>
        <w:r>
          <w:instrText xml:space="preserve"> PAGEREF _Toc18006 \h </w:instrText>
        </w:r>
        <w:r>
          <w:fldChar w:fldCharType="separate"/>
        </w:r>
        <w:r>
          <w:t>69</w:t>
        </w:r>
        <w:r>
          <w:fldChar w:fldCharType="end"/>
        </w:r>
      </w:hyperlink>
    </w:p>
    <w:p>
      <w:pPr>
        <w:pStyle w:val="TOC2"/>
        <w:tabs>
          <w:tab w:val="right" w:leader="dot" w:pos="8306"/>
        </w:tabs>
      </w:pPr>
      <w:hyperlink w:anchor="_Toc26995" w:history="1">
        <w:r>
          <w:rPr>
            <w:rFonts w:ascii="仿宋" w:eastAsia="仿宋" w:hAnsi="仿宋" w:cs="仿宋" w:hint="eastAsia"/>
            <w:lang w:eastAsia="zh-CN"/>
          </w:rPr>
          <w:t>(一)、变更申请与评估</w:t>
        </w:r>
        <w:r>
          <w:tab/>
        </w:r>
        <w:r>
          <w:fldChar w:fldCharType="begin"/>
        </w:r>
        <w:r>
          <w:instrText xml:space="preserve"> PAGEREF _Toc26995 \h </w:instrText>
        </w:r>
        <w:r>
          <w:fldChar w:fldCharType="separate"/>
        </w:r>
        <w:r>
          <w:t>69</w:t>
        </w:r>
        <w:r>
          <w:fldChar w:fldCharType="end"/>
        </w:r>
      </w:hyperlink>
    </w:p>
    <w:p>
      <w:pPr>
        <w:pStyle w:val="TOC2"/>
        <w:tabs>
          <w:tab w:val="right" w:leader="dot" w:pos="8306"/>
        </w:tabs>
      </w:pPr>
      <w:hyperlink w:anchor="_Toc28655" w:history="1">
        <w:r>
          <w:rPr>
            <w:rFonts w:ascii="仿宋" w:eastAsia="仿宋" w:hAnsi="仿宋" w:cs="仿宋" w:hint="eastAsia"/>
            <w:lang w:eastAsia="zh-CN"/>
          </w:rPr>
          <w:t>(二)、变更实施与控制</w:t>
        </w:r>
        <w:r>
          <w:tab/>
        </w:r>
        <w:r>
          <w:fldChar w:fldCharType="begin"/>
        </w:r>
        <w:r>
          <w:instrText xml:space="preserve"> PAGEREF _Toc28655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124"/>
      <w:r>
        <w:rPr>
          <w:rFonts w:ascii="仿宋" w:eastAsia="仿宋" w:hAnsi="仿宋" w:cs="仿宋" w:hint="eastAsia"/>
          <w:sz w:val="28"/>
          <w:lang w:eastAsia="zh-CN"/>
        </w:rPr>
        <w:t>一、重组腺病毒P53抗癌因子项目概论</w:t>
      </w:r>
      <w:bookmarkEnd w:id="2"/>
    </w:p>
    <w:p>
      <w:pPr>
        <w:pStyle w:val="Heading2"/>
        <w:rPr>
          <w:rFonts w:ascii="仿宋" w:eastAsia="仿宋" w:hAnsi="仿宋" w:cs="仿宋" w:hint="eastAsia"/>
          <w:lang w:eastAsia="zh-CN"/>
        </w:rPr>
      </w:pPr>
      <w:bookmarkStart w:id="3" w:name="_Toc10998"/>
      <w:r>
        <w:rPr>
          <w:rFonts w:ascii="仿宋" w:eastAsia="仿宋" w:hAnsi="仿宋" w:cs="仿宋" w:hint="eastAsia"/>
          <w:lang w:eastAsia="zh-CN"/>
        </w:rPr>
        <w:t>(一)、重组腺病毒P53抗癌因子项目概况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起源追溯至对市场的深入洞察。市场的不断演变与变革为重组腺病毒P53抗癌因子项目提供了难得的机遇。当前市场存在的需求缺口和变革的大环境共同构成了重组腺病毒P53抗癌因子项目的背景。这个重组腺病毒P53抗癌因子项目旨在充分利用市场机遇，填补行业中尚未满足的需求，为客户提供全新的解决方案。市场的变革和需求的增长使得这个重组腺病毒P53抗癌因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重组腺病毒P53抗癌因子项目名称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正式命名为重组腺病毒P53抗癌因子。这个名称不仅仅是一个标识，更代表了重组腺病毒P53抗癌因子项目的核心理念和愿景。它蕴含着重组腺病毒P53抗癌因子项目所要解决问题的关键字，具有强烈的表达和辨识度，为重组腺病毒P53抗癌因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重组腺病毒P53抗癌因子项目目标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核心目标是提供一种全新、高效的解决方案，满足客户日益增长的需求。重组腺病毒P53抗癌因子项目追求的不仅仅是满足市场需求，更是在市场中获得卓越的竞争优势。通过不断提升产品或服务的质量和创新水平，重组腺病毒P53抗癌因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重组腺病毒P53抗癌因子项目范围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全面涵盖了产品研发、制造、市场推广和售后服务，确保从产品设计到最终用户体验的全方位关注。这一全面的重组腺病毒P53抗癌因子项目范围是为了确保重组腺病毒P53抗癌因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重组腺病毒P53抗癌因子项目时间表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计划在未来18个月内完成，包括研发、测试、市场试点和正式推出等不同阶段。这个时间表的合理设计是为了确保重组腺病毒P53抗癌因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重组腺病毒P53抗癌因子项目预算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总预算估算为XX百万美元，主要分配在研发、市场推广、人员培训和运营等方面。这一充足的预算为重组腺病毒P53抗癌因子项目提供了充足的资源，确保重组腺病毒P53抗癌因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重组腺病毒P53抗癌因子项目风险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可能面临的风险包括市场接受度低、技术难题、竞争激烈等。重组腺病毒P53抗癌因子项目团队已经制定了相应的风险应对计划，通过前瞻性的风险管理，确保重组腺病毒P53抗癌因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重组腺病毒P53抗癌因子项目团队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汇聚了一支经验丰富、多领域专业素养的核心团队，确保重组腺病毒P53抗癌因子项目在各个方面都能拥有高水平的执行力。团队的协同作战是重组腺病毒P53抗癌因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重组腺病毒P53抗癌因子项目背景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重组腺病毒P53抗癌因子项目的背景根植于市场对更高效、创新产品的渴望，同时也受到科技发展对行业格局的深刻改变的影响。这为重组腺病毒P53抗癌因子项目提供了广阔的发展空间和市场需求。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重组腺病毒P53抗癌因子项目现状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截至目前，重组腺病毒P53抗癌因子项目已完成市场调研和技术验证，取得了初步的成功。这为重组腺病毒P53抗癌因子项目在未来的发展奠定了坚实的基础，为更远大的目标打下了坚实的基石。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0389"/>
      <w:r>
        <w:rPr>
          <w:rFonts w:ascii="仿宋" w:eastAsia="仿宋" w:hAnsi="仿宋" w:cs="仿宋" w:hint="eastAsia"/>
          <w:sz w:val="28"/>
          <w:lang w:eastAsia="zh-CN"/>
        </w:rPr>
        <w:t>(二)、重组腺病毒P53抗癌因子项目目标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重组腺病毒P53抗癌因子项目首要业务目标是在市场中占据有利地位，实现产品/服务的成功推广和销售。通过不断提升产品质量、创新性，重组腺病毒P53抗癌因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在科技迅速发展的时代，重组腺病毒P53抗癌因子项目着眼于技术创新。通过持续的研发和技术升级，重组腺病毒P53抗癌因子项目旨在推出更具创新性的产品或服务，以满足市场对新鲜、先进解决方案的需求。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重组腺病毒P53抗癌因子项目设定了客户满意度目标。通过提供卓越的产品质量和优质的客户服务，重组腺病毒P53抗癌因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重组腺病毒P53抗癌因子项目注重社会责任和可持续发展。通过实施环保、社会责任重组腺病毒P53抗癌因子项目，重组腺病毒P53抗癌因子项目致力于在经济发展的同时保护环境，促进社会公平，实现可持续经营。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重组腺病毒P53抗癌因子项目的团队是实现目标的核心驱动力。因此，重组腺病毒P53抗癌因子项目设定了团队发展目标，包括提升团队成员的专业技能、培养领导力，以及搭建协同高效的团队工作氛围。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525"/>
      <w:r>
        <w:rPr>
          <w:rFonts w:ascii="仿宋" w:eastAsia="仿宋" w:hAnsi="仿宋" w:cs="仿宋" w:hint="eastAsia"/>
          <w:sz w:val="28"/>
          <w:lang w:eastAsia="zh-CN"/>
        </w:rPr>
        <w:t>(三)、重组腺病毒P53抗癌因子项目提出的理由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重组腺病毒P53抗癌因子项目提出的理由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提出源于对市场机遇的深刻洞察。当前市场中存在的需求缺口和行业发展趋势表明，有巨大的商业机会等待被开发。通过准确捕捉市场机遇，重组腺病毒P53抗癌因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理念基于对技术创新的信仰。通过持续的研发和技术投入，重组腺病毒P53抗癌因子项目有望推出更具创新性的产品或服务。在科技飞速发展的当下，重组腺病毒P53抗癌因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提出是为了增强企业的行业竞争力。通过提升产品或服务的质量和独特性，重组腺病毒P53抗癌因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响应了消费者需求的变化。随着社会和科技的不断发展，消费者对产品和服务的需求也在发生变化。通过深入了解并及时回应消费者的新需求，重组腺病毒P53抗癌因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提出是企业战略发展规划的一部分。在面对日益激烈的市场竞争和不断变化的商业环境中，重组腺病毒P53抗癌因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提出不仅仅是基于商业考量，还注重社会责任。通过推出环保、社会责任等方面的重组腺病毒P53抗癌因子项目，重组腺病毒P53抗癌因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提出反映了对利益相关者期望的关注。包括客户、员工、投资者等利益相关者在企业发展中都有着各自的期望，重组腺病毒P53抗癌因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8297"/>
      <w:r>
        <w:rPr>
          <w:rFonts w:ascii="仿宋" w:eastAsia="仿宋" w:hAnsi="仿宋" w:cs="仿宋" w:hint="eastAsia"/>
          <w:sz w:val="28"/>
          <w:lang w:eastAsia="zh-CN"/>
        </w:rPr>
        <w:t>(四)、重组腺病毒P53抗癌因子项目意义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在实施重组腺病毒P53抗癌因子项目的过程中，我们不仅仅是在追逐商业成功，更是为企业和社会的多个层面创造了深远的意义。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的首要意义在于提升企业的市场竞争力。通过持续的创新和对产品质量的高标准要求，重组腺病毒P53抗癌因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重组腺病毒P53抗癌因子项目的推进将促使行业技术水平的提升。通过引入先进技术和创新性解决方案，重组腺病毒P53抗癌因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重组腺病毒P53抗癌因子项目不仅创造了大量就业机会，提高了就业水平，还注重社会责任和环保。通过参与社会公益事业和推动环保重组腺病毒P53抗癌因子项目，重组腺病毒P53抗癌因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综合而言，重组腺病毒P53抗癌因子项目意义重大，不仅推动了企业的发展，也为行业和社会的进步贡献了积极力量。这是一个全面而深刻的影响，将在未来产生可持续的正面效应。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62"/>
      <w:r>
        <w:rPr>
          <w:rFonts w:ascii="仿宋" w:eastAsia="仿宋" w:hAnsi="仿宋" w:cs="仿宋" w:hint="eastAsia"/>
          <w:sz w:val="28"/>
          <w:lang w:eastAsia="zh-CN"/>
        </w:rPr>
        <w:t>(五)、重组腺病毒P53抗癌因子项目背景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在当今迅猛发展的商业环境中，重组腺病毒P53抗癌因子项目的动因根植于对多方面因素的审慎考量。这个重组腺病毒P53抗癌因子项目的提出并非孤立的决策，而是对企业所处背景深入思考的产物。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重组腺病毒P53抗癌因子项目背后的首要原因。科技的迅速发展和全球市场的快速变化使得企业必须灵活应对。重组腺病毒P53抗癌因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重组腺病毒P53抗癌因子项目背景中不可忽视的一环。企业需要在激烈竞争中脱颖而出，为此，重组腺病毒P53抗癌因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技术的迅速发展为企业带来了机遇与挑战。作为重组腺病毒P53抗癌因子项目启动的背景之一，对新兴技术的应用将有助于提升企业的技术水平，使其在不断演进的商业环境中保持竞争优势。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重组腺病毒P53抗癌因子项目充分融入了社会责任的理念，通过可持续经营和社会公益重组腺病毒P53抗癌因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016"/>
      <w:r>
        <w:rPr>
          <w:rFonts w:ascii="仿宋" w:eastAsia="仿宋" w:hAnsi="仿宋" w:cs="仿宋" w:hint="eastAsia"/>
          <w:sz w:val="28"/>
          <w:lang w:eastAsia="zh-CN"/>
        </w:rPr>
        <w:t>二、重组腺病毒P53抗癌因子项目选址可行性分析</w:t>
      </w:r>
      <w:bookmarkEnd w:id="8"/>
    </w:p>
    <w:p>
      <w:pPr>
        <w:pStyle w:val="Heading2"/>
        <w:rPr>
          <w:rFonts w:ascii="仿宋" w:eastAsia="仿宋" w:hAnsi="仿宋" w:cs="仿宋" w:hint="eastAsia"/>
          <w:lang w:eastAsia="zh-CN"/>
        </w:rPr>
      </w:pPr>
      <w:bookmarkStart w:id="9" w:name="_Toc713"/>
      <w:r>
        <w:rPr>
          <w:rFonts w:ascii="仿宋" w:eastAsia="仿宋" w:hAnsi="仿宋" w:cs="仿宋" w:hint="eastAsia"/>
          <w:lang w:eastAsia="zh-CN"/>
        </w:rPr>
        <w:t>(一)、重组腺病毒P53抗癌因子项目选址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该重组腺病毒P53抗癌因子项目选址位于XX省XX市XX区XXX街道</w:t>
      </w:r>
    </w:p>
    <w:p>
      <w:pPr>
        <w:pStyle w:val="Heading2"/>
        <w:ind w:firstLine="560" w:firstLineChars="200"/>
        <w:rPr>
          <w:rFonts w:ascii="仿宋" w:eastAsia="仿宋" w:hAnsi="仿宋" w:cs="仿宋" w:hint="eastAsia"/>
          <w:sz w:val="28"/>
          <w:lang w:eastAsia="zh-CN"/>
        </w:rPr>
      </w:pPr>
      <w:bookmarkStart w:id="10" w:name="_Toc458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重组腺病毒P53抗癌因子项目的征地面积将根据重组腺病毒P53抗癌因子项目的实际规模和需求进行精确规划。具体面积XXX平方米，旨在确保重组腺病毒P53抗癌因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净用地面积是在征地面积基础上去除不可利用面积后的实际可开发用地。具体面积XXX平方米，考虑到环保、交通、安全等多方面因素，以确保重组腺病毒P53抗癌因子项目在整体利用效率上达到最优。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重组腺病毒P53抗癌因子项目计划建设的建筑总规模具体面积XXX平方米。这一规模的确定综合考虑了重组腺病毒P53抗癌因子项目的性质、规模，以及城市规划的相关要求，确保建筑布局与周边环境协调一致。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绿地率是重组腺病毒P53抗癌因子项目用地中被规划为绿地的比例。具体面积XXX平方米，旨在通过合理规划绿地，改善重组腺病毒P53抗癌因子项目周边环境，提升居民生活质量，并符合城市整体绿化规划。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容积率是用地上可以建设的建筑总体积与用地面积之比。具体面积XXX，通过合理的容积率规划，确保重组腺病毒P53抗癌因子项目建筑规模与周边环境和谐共生。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重组腺病毒P53抗癌因子项目选址与当地城市规划相一致，具体面积XXX平方米。通过与城市规划部门深入沟通，确保重组腺病毒P53抗癌因子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重组腺病毒P53抗癌因子项目选址符合当地产业政策，具体面积XXX平方米。这包括重组腺病毒P53抗癌因子项目对当地经济的促进作用，以及对相关产业的带动效应，确保重组腺病毒P53抗癌因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重组腺病毒P53抗癌因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确保重组腺病毒P53抗癌因子项目选址具备必要的公共设施配套，具体面积XXX平方米。这包括交通便利性、教育、医疗等基础设施，以提高居民生活品质，使得重组腺病毒P53抗癌因子项目选址更具吸引力。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考虑用地总体要求对当地社会稳定性的影响，具体面积XXX平方米。通过深入了解当地社区反馈，确保重组腺病毒P53抗癌因子项目的选址和建设过程对当地社会和谐稳定产生积极作用。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重组腺病毒P53抗癌因子项目选址不仅符合法规和规划，还在实际操作中具有可行性。这一全面规划将为重组腺病毒P53抗癌因子项目的成功实施提供坚实的基础，确保重组腺病毒P53抗癌因子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287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组腺病毒P53抗癌因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重组腺病毒P53抗癌因子项目的设备规划和空间设计中，我们将采取灵活设备布局的措施。设备布局将根据实际需求进行灵活设计，避免不必要的浪费。通过合理规划设备摆放位置，我们将提高设备的利用率，减少设备间距，以确保重组腺病毒P53抗癌因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重组腺病毒P53抗癌因子项目内部引入共享设施的概念，例如共享会议室、办公区等。通过这种方式，我们可以减少对资源的重复建设，提高资源共享效率，从而减小重组腺病毒P53抗癌因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122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重组腺病毒P53抗癌因子项目的总图布置中，我们将不同功能区域进行明确的规划，以最大程度满足重组腺病毒P53抗癌因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107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重组腺病毒P53抗癌因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重组腺病毒P53抗癌因子项目对环境的影响是综合评价的重要因素之一。我们将详细考虑选址周边的自然环境、生态保护区、水源地等情况，确保重组腺病毒P53抗癌因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对选址的评价还需充分考虑当地政府的产业政策和法规。我们将详细了解重组腺病毒P53抗癌因子项目所在地的相关政策，确保重组腺病毒P53抗癌因子项目的规划和运营与当地法规相符，降低不必要的法律风险。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考虑到社会稳定性对企业运营的重要性，我们将评估选址地区的社会安全情况、劳工关系、社区反馈等方面，以确保重组腺病毒P53抗癌因子项目的建设和运营不会受到社会稳定性的负面影响。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最后，我们将综合考虑用地成本，包括土地购置费用、土地开发成本等。通过对用地成本的详细评估，我们能够做出更为精确的经济效益分析，为重组腺病毒P53抗癌因子项目的投资决策提供有力支持。</w:t>
      </w:r>
    </w:p>
    <w:p>
      <w:pPr>
        <w:pStyle w:val="Heading1"/>
        <w:ind w:firstLine="560" w:firstLineChars="200"/>
        <w:rPr>
          <w:rFonts w:ascii="仿宋" w:eastAsia="仿宋" w:hAnsi="仿宋" w:cs="仿宋" w:hint="eastAsia"/>
          <w:sz w:val="28"/>
          <w:lang w:eastAsia="zh-CN"/>
        </w:rPr>
      </w:pPr>
      <w:bookmarkStart w:id="14" w:name="_Toc30011"/>
      <w:r>
        <w:rPr>
          <w:rFonts w:ascii="仿宋" w:eastAsia="仿宋" w:hAnsi="仿宋" w:cs="仿宋" w:hint="eastAsia"/>
          <w:sz w:val="28"/>
          <w:lang w:eastAsia="zh-CN"/>
        </w:rPr>
        <w:t>三、重组腺病毒P53抗癌因子项目文档管理</w:t>
      </w:r>
      <w:bookmarkEnd w:id="14"/>
    </w:p>
    <w:p>
      <w:pPr>
        <w:pStyle w:val="Heading2"/>
        <w:rPr>
          <w:rFonts w:ascii="仿宋" w:eastAsia="仿宋" w:hAnsi="仿宋" w:cs="仿宋" w:hint="eastAsia"/>
          <w:lang w:eastAsia="zh-CN"/>
        </w:rPr>
      </w:pPr>
      <w:bookmarkStart w:id="15" w:name="_Toc3088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重组腺病毒P53抗癌因子项目高度重视文档的质量和准确性，以支持重组腺病毒P53抗癌因子项目的各项活动和决策。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重组腺病毒P53抗癌因子项目文档的编制始于重组腺病毒P53抗癌因子项目计划的初期，我们制定了详细的文档编制计划，明确了每个文档的内容、格式和编写责任人。在重组腺病毒P53抗癌因子项目启动阶段，我们首先编制了重组腺病毒P53抗癌因子项目章程，明确定义了重组腺病毒P53抗癌因子项目的目标、范围、风险等关键要素。随后，重组腺病毒P53抗癌因子项目团队根据计划陆续编制了需求文档、设计文档、测试文档等各类文档，确保重组腺病毒P53抗癌因子项目的每个阶段都有清晰的文档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https://d.book118.com/846220203054010041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重组腺病毒P53抗癌因子项目计划设计方案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C5493A"/>
    <w:rsid w:val="1EC549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220203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2023-12-10T16:55:00Z</dcterms:created>
  <dcterms:modified xsi:type="dcterms:W3CDTF">2023-12-10T16:55:31Z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2DEC792AF6D64EF68CE83E0AD56E66F9_11</vt:lpwstr>
  </property>
  <property fmtid="{D5CDD505-2E9C-101B-9397-08002B2CF9AE}" pid="3" name="KSOProductBuildVer">
    <vt:lpwstr>2052-12.1.0.15990</vt:lpwstr>
  </property>
</Properties>
</file>