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大型电解电源相关行业公司员工职业发展支持与推动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17" w:history="1">
        <w:r>
          <w:rPr>
            <w:rFonts w:ascii="仿宋" w:eastAsia="仿宋" w:hAnsi="仿宋" w:cs="仿宋" w:hint="eastAsia"/>
            <w:lang w:eastAsia="zh-CN"/>
          </w:rPr>
          <w:t>序言</w:t>
        </w:r>
        <w:r>
          <w:tab/>
        </w:r>
        <w:r>
          <w:fldChar w:fldCharType="begin"/>
        </w:r>
        <w:r>
          <w:instrText xml:space="preserve"> PAGEREF _Toc30417 \h </w:instrText>
        </w:r>
        <w:r>
          <w:fldChar w:fldCharType="separate"/>
        </w:r>
        <w:r>
          <w:t>3</w:t>
        </w:r>
        <w:r>
          <w:fldChar w:fldCharType="end"/>
        </w:r>
      </w:hyperlink>
    </w:p>
    <w:p>
      <w:pPr>
        <w:pStyle w:val="TOC1"/>
        <w:tabs>
          <w:tab w:val="right" w:leader="dot" w:pos="8306"/>
        </w:tabs>
      </w:pPr>
      <w:hyperlink w:anchor="_Toc24569" w:history="1">
        <w:r>
          <w:rPr>
            <w:rFonts w:ascii="仿宋" w:eastAsia="仿宋" w:hAnsi="仿宋" w:cs="仿宋" w:hint="eastAsia"/>
            <w:lang w:eastAsia="zh-CN"/>
          </w:rPr>
          <w:t>一、员工职业生涯规划与发展</w:t>
        </w:r>
        <w:r>
          <w:tab/>
        </w:r>
        <w:r>
          <w:fldChar w:fldCharType="begin"/>
        </w:r>
        <w:r>
          <w:instrText xml:space="preserve"> PAGEREF _Toc24569 \h </w:instrText>
        </w:r>
        <w:r>
          <w:fldChar w:fldCharType="separate"/>
        </w:r>
        <w:r>
          <w:t>3</w:t>
        </w:r>
        <w:r>
          <w:fldChar w:fldCharType="end"/>
        </w:r>
      </w:hyperlink>
    </w:p>
    <w:p>
      <w:pPr>
        <w:pStyle w:val="TOC2"/>
        <w:tabs>
          <w:tab w:val="right" w:leader="dot" w:pos="8306"/>
        </w:tabs>
      </w:pPr>
      <w:hyperlink w:anchor="_Toc18922" w:history="1">
        <w:r>
          <w:rPr>
            <w:rFonts w:ascii="仿宋" w:eastAsia="仿宋" w:hAnsi="仿宋" w:cs="仿宋" w:hint="eastAsia"/>
            <w:lang w:eastAsia="zh-CN"/>
          </w:rPr>
          <w:t>(一)、职业生涯规划概述</w:t>
        </w:r>
        <w:r>
          <w:tab/>
        </w:r>
        <w:r>
          <w:fldChar w:fldCharType="begin"/>
        </w:r>
        <w:r>
          <w:instrText xml:space="preserve"> PAGEREF _Toc18922 \h </w:instrText>
        </w:r>
        <w:r>
          <w:fldChar w:fldCharType="separate"/>
        </w:r>
        <w:r>
          <w:t>3</w:t>
        </w:r>
        <w:r>
          <w:fldChar w:fldCharType="end"/>
        </w:r>
      </w:hyperlink>
    </w:p>
    <w:p>
      <w:pPr>
        <w:pStyle w:val="TOC2"/>
        <w:tabs>
          <w:tab w:val="right" w:leader="dot" w:pos="8306"/>
        </w:tabs>
      </w:pPr>
      <w:hyperlink w:anchor="_Toc26059" w:history="1">
        <w:r>
          <w:rPr>
            <w:rFonts w:ascii="仿宋" w:eastAsia="仿宋" w:hAnsi="仿宋" w:cs="仿宋" w:hint="eastAsia"/>
            <w:lang w:eastAsia="zh-CN"/>
          </w:rPr>
          <w:t>(二)、基本原则与方法</w:t>
        </w:r>
        <w:r>
          <w:tab/>
        </w:r>
        <w:r>
          <w:fldChar w:fldCharType="begin"/>
        </w:r>
        <w:r>
          <w:instrText xml:space="preserve"> PAGEREF _Toc26059 \h </w:instrText>
        </w:r>
        <w:r>
          <w:fldChar w:fldCharType="separate"/>
        </w:r>
        <w:r>
          <w:t>4</w:t>
        </w:r>
        <w:r>
          <w:fldChar w:fldCharType="end"/>
        </w:r>
      </w:hyperlink>
    </w:p>
    <w:p>
      <w:pPr>
        <w:pStyle w:val="TOC2"/>
        <w:tabs>
          <w:tab w:val="right" w:leader="dot" w:pos="8306"/>
        </w:tabs>
      </w:pPr>
      <w:hyperlink w:anchor="_Toc26430" w:history="1">
        <w:r>
          <w:rPr>
            <w:rFonts w:ascii="仿宋" w:eastAsia="仿宋" w:hAnsi="仿宋" w:cs="仿宋" w:hint="eastAsia"/>
            <w:lang w:eastAsia="zh-CN"/>
          </w:rPr>
          <w:t>(三)、员工职业生涯管理</w:t>
        </w:r>
        <w:r>
          <w:tab/>
        </w:r>
        <w:r>
          <w:fldChar w:fldCharType="begin"/>
        </w:r>
        <w:r>
          <w:instrText xml:space="preserve"> PAGEREF _Toc26430 \h </w:instrText>
        </w:r>
        <w:r>
          <w:fldChar w:fldCharType="separate"/>
        </w:r>
        <w:r>
          <w:t>5</w:t>
        </w:r>
        <w:r>
          <w:fldChar w:fldCharType="end"/>
        </w:r>
      </w:hyperlink>
    </w:p>
    <w:p>
      <w:pPr>
        <w:pStyle w:val="TOC2"/>
        <w:tabs>
          <w:tab w:val="right" w:leader="dot" w:pos="8306"/>
        </w:tabs>
      </w:pPr>
      <w:hyperlink w:anchor="_Toc32016" w:history="1">
        <w:r>
          <w:rPr>
            <w:rFonts w:ascii="仿宋" w:eastAsia="仿宋" w:hAnsi="仿宋" w:cs="仿宋" w:hint="eastAsia"/>
            <w:lang w:eastAsia="zh-CN"/>
          </w:rPr>
          <w:t>(四)、职业生涯发展支持体系</w:t>
        </w:r>
        <w:r>
          <w:tab/>
        </w:r>
        <w:r>
          <w:fldChar w:fldCharType="begin"/>
        </w:r>
        <w:r>
          <w:instrText xml:space="preserve"> PAGEREF _Toc32016 \h </w:instrText>
        </w:r>
        <w:r>
          <w:fldChar w:fldCharType="separate"/>
        </w:r>
        <w:r>
          <w:t>6</w:t>
        </w:r>
        <w:r>
          <w:fldChar w:fldCharType="end"/>
        </w:r>
      </w:hyperlink>
    </w:p>
    <w:p>
      <w:pPr>
        <w:pStyle w:val="TOC2"/>
        <w:tabs>
          <w:tab w:val="right" w:leader="dot" w:pos="8306"/>
        </w:tabs>
      </w:pPr>
      <w:hyperlink w:anchor="_Toc24781" w:history="1">
        <w:r>
          <w:rPr>
            <w:rFonts w:ascii="仿宋" w:eastAsia="仿宋" w:hAnsi="仿宋" w:cs="仿宋" w:hint="eastAsia"/>
            <w:lang w:eastAsia="zh-CN"/>
          </w:rPr>
          <w:t>(五)、公司文化与员工职业发展融合</w:t>
        </w:r>
        <w:r>
          <w:tab/>
        </w:r>
        <w:r>
          <w:fldChar w:fldCharType="begin"/>
        </w:r>
        <w:r>
          <w:instrText xml:space="preserve"> PAGEREF _Toc24781 \h </w:instrText>
        </w:r>
        <w:r>
          <w:fldChar w:fldCharType="separate"/>
        </w:r>
        <w:r>
          <w:t>8</w:t>
        </w:r>
        <w:r>
          <w:fldChar w:fldCharType="end"/>
        </w:r>
      </w:hyperlink>
    </w:p>
    <w:p>
      <w:pPr>
        <w:pStyle w:val="TOC2"/>
        <w:tabs>
          <w:tab w:val="right" w:leader="dot" w:pos="8306"/>
        </w:tabs>
      </w:pPr>
      <w:hyperlink w:anchor="_Toc10984" w:history="1">
        <w:r>
          <w:rPr>
            <w:rFonts w:ascii="仿宋" w:eastAsia="仿宋" w:hAnsi="仿宋" w:cs="仿宋" w:hint="eastAsia"/>
            <w:lang w:eastAsia="zh-CN"/>
          </w:rPr>
          <w:t>(六)、未来趋势与发展策略</w:t>
        </w:r>
        <w:r>
          <w:tab/>
        </w:r>
        <w:r>
          <w:fldChar w:fldCharType="begin"/>
        </w:r>
        <w:r>
          <w:instrText xml:space="preserve"> PAGEREF _Toc10984 \h </w:instrText>
        </w:r>
        <w:r>
          <w:fldChar w:fldCharType="separate"/>
        </w:r>
        <w:r>
          <w:t>10</w:t>
        </w:r>
        <w:r>
          <w:fldChar w:fldCharType="end"/>
        </w:r>
      </w:hyperlink>
    </w:p>
    <w:p>
      <w:pPr>
        <w:pStyle w:val="TOC1"/>
        <w:tabs>
          <w:tab w:val="right" w:leader="dot" w:pos="8306"/>
        </w:tabs>
      </w:pPr>
      <w:hyperlink w:anchor="_Toc32208" w:history="1">
        <w:r>
          <w:rPr>
            <w:rFonts w:ascii="仿宋" w:eastAsia="仿宋" w:hAnsi="仿宋" w:cs="仿宋" w:hint="eastAsia"/>
            <w:lang w:eastAsia="zh-CN"/>
          </w:rPr>
          <w:t>二、公司简介</w:t>
        </w:r>
        <w:r>
          <w:tab/>
        </w:r>
        <w:r>
          <w:fldChar w:fldCharType="begin"/>
        </w:r>
        <w:r>
          <w:instrText xml:space="preserve"> PAGEREF _Toc32208 \h </w:instrText>
        </w:r>
        <w:r>
          <w:fldChar w:fldCharType="separate"/>
        </w:r>
        <w:r>
          <w:t>12</w:t>
        </w:r>
        <w:r>
          <w:fldChar w:fldCharType="end"/>
        </w:r>
      </w:hyperlink>
    </w:p>
    <w:p>
      <w:pPr>
        <w:pStyle w:val="TOC2"/>
        <w:tabs>
          <w:tab w:val="right" w:leader="dot" w:pos="8306"/>
        </w:tabs>
      </w:pPr>
      <w:hyperlink w:anchor="_Toc32223" w:history="1">
        <w:r>
          <w:rPr>
            <w:rFonts w:ascii="仿宋" w:eastAsia="仿宋" w:hAnsi="仿宋" w:cs="仿宋" w:hint="eastAsia"/>
            <w:lang w:eastAsia="zh-CN"/>
          </w:rPr>
          <w:t>(一)、公司基本信息</w:t>
        </w:r>
        <w:r>
          <w:tab/>
        </w:r>
        <w:r>
          <w:fldChar w:fldCharType="begin"/>
        </w:r>
        <w:r>
          <w:instrText xml:space="preserve"> PAGEREF _Toc32223 \h </w:instrText>
        </w:r>
        <w:r>
          <w:fldChar w:fldCharType="separate"/>
        </w:r>
        <w:r>
          <w:t>12</w:t>
        </w:r>
        <w:r>
          <w:fldChar w:fldCharType="end"/>
        </w:r>
      </w:hyperlink>
    </w:p>
    <w:p>
      <w:pPr>
        <w:pStyle w:val="TOC2"/>
        <w:tabs>
          <w:tab w:val="right" w:leader="dot" w:pos="8306"/>
        </w:tabs>
      </w:pPr>
      <w:hyperlink w:anchor="_Toc11788" w:history="1">
        <w:r>
          <w:rPr>
            <w:rFonts w:ascii="仿宋" w:eastAsia="仿宋" w:hAnsi="仿宋" w:cs="仿宋" w:hint="eastAsia"/>
            <w:lang w:eastAsia="zh-CN"/>
          </w:rPr>
          <w:t>(二)、公司简介</w:t>
        </w:r>
        <w:r>
          <w:tab/>
        </w:r>
        <w:r>
          <w:fldChar w:fldCharType="begin"/>
        </w:r>
        <w:r>
          <w:instrText xml:space="preserve"> PAGEREF _Toc11788 \h </w:instrText>
        </w:r>
        <w:r>
          <w:fldChar w:fldCharType="separate"/>
        </w:r>
        <w:r>
          <w:t>13</w:t>
        </w:r>
        <w:r>
          <w:fldChar w:fldCharType="end"/>
        </w:r>
      </w:hyperlink>
    </w:p>
    <w:p>
      <w:pPr>
        <w:pStyle w:val="TOC2"/>
        <w:tabs>
          <w:tab w:val="right" w:leader="dot" w:pos="8306"/>
        </w:tabs>
      </w:pPr>
      <w:hyperlink w:anchor="_Toc31844" w:history="1">
        <w:r>
          <w:rPr>
            <w:rFonts w:ascii="仿宋" w:eastAsia="仿宋" w:hAnsi="仿宋" w:cs="仿宋" w:hint="eastAsia"/>
            <w:lang w:eastAsia="zh-CN"/>
          </w:rPr>
          <w:t>(三)、核心人员介绍</w:t>
        </w:r>
        <w:r>
          <w:tab/>
        </w:r>
        <w:r>
          <w:fldChar w:fldCharType="begin"/>
        </w:r>
        <w:r>
          <w:instrText xml:space="preserve"> PAGEREF _Toc31844 \h </w:instrText>
        </w:r>
        <w:r>
          <w:fldChar w:fldCharType="separate"/>
        </w:r>
        <w:r>
          <w:t>15</w:t>
        </w:r>
        <w:r>
          <w:fldChar w:fldCharType="end"/>
        </w:r>
      </w:hyperlink>
    </w:p>
    <w:p>
      <w:pPr>
        <w:pStyle w:val="TOC1"/>
        <w:tabs>
          <w:tab w:val="right" w:leader="dot" w:pos="8306"/>
        </w:tabs>
      </w:pPr>
      <w:hyperlink w:anchor="_Toc25841" w:history="1">
        <w:r>
          <w:rPr>
            <w:rFonts w:ascii="仿宋" w:eastAsia="仿宋" w:hAnsi="仿宋" w:cs="仿宋" w:hint="eastAsia"/>
            <w:lang w:eastAsia="zh-CN"/>
          </w:rPr>
          <w:t>三、第八章员工绩效管理</w:t>
        </w:r>
        <w:r>
          <w:tab/>
        </w:r>
        <w:r>
          <w:fldChar w:fldCharType="begin"/>
        </w:r>
        <w:r>
          <w:instrText xml:space="preserve"> PAGEREF _Toc25841 \h </w:instrText>
        </w:r>
        <w:r>
          <w:fldChar w:fldCharType="separate"/>
        </w:r>
        <w:r>
          <w:t>17</w:t>
        </w:r>
        <w:r>
          <w:fldChar w:fldCharType="end"/>
        </w:r>
      </w:hyperlink>
    </w:p>
    <w:p>
      <w:pPr>
        <w:pStyle w:val="TOC2"/>
        <w:tabs>
          <w:tab w:val="right" w:leader="dot" w:pos="8306"/>
        </w:tabs>
      </w:pPr>
      <w:hyperlink w:anchor="_Toc8189" w:history="1">
        <w:r>
          <w:rPr>
            <w:rFonts w:ascii="仿宋" w:eastAsia="仿宋" w:hAnsi="仿宋" w:cs="仿宋" w:hint="eastAsia"/>
            <w:lang w:eastAsia="zh-CN"/>
          </w:rPr>
          <w:t>(一)、绩效评估体系建立</w:t>
        </w:r>
        <w:r>
          <w:tab/>
        </w:r>
        <w:r>
          <w:fldChar w:fldCharType="begin"/>
        </w:r>
        <w:r>
          <w:instrText xml:space="preserve"> PAGEREF _Toc8189 \h </w:instrText>
        </w:r>
        <w:r>
          <w:fldChar w:fldCharType="separate"/>
        </w:r>
        <w:r>
          <w:t>17</w:t>
        </w:r>
        <w:r>
          <w:fldChar w:fldCharType="end"/>
        </w:r>
      </w:hyperlink>
    </w:p>
    <w:p>
      <w:pPr>
        <w:pStyle w:val="TOC2"/>
        <w:tabs>
          <w:tab w:val="right" w:leader="dot" w:pos="8306"/>
        </w:tabs>
      </w:pPr>
      <w:hyperlink w:anchor="_Toc631" w:history="1">
        <w:r>
          <w:rPr>
            <w:rFonts w:ascii="仿宋" w:eastAsia="仿宋" w:hAnsi="仿宋" w:cs="仿宋" w:hint="eastAsia"/>
            <w:lang w:eastAsia="zh-CN"/>
          </w:rPr>
          <w:t>(二)、绩效考核与反馈</w:t>
        </w:r>
        <w:r>
          <w:tab/>
        </w:r>
        <w:r>
          <w:fldChar w:fldCharType="begin"/>
        </w:r>
        <w:r>
          <w:instrText xml:space="preserve"> PAGEREF _Toc631 \h </w:instrText>
        </w:r>
        <w:r>
          <w:fldChar w:fldCharType="separate"/>
        </w:r>
        <w:r>
          <w:t>18</w:t>
        </w:r>
        <w:r>
          <w:fldChar w:fldCharType="end"/>
        </w:r>
      </w:hyperlink>
    </w:p>
    <w:p>
      <w:pPr>
        <w:pStyle w:val="TOC2"/>
        <w:tabs>
          <w:tab w:val="right" w:leader="dot" w:pos="8306"/>
        </w:tabs>
      </w:pPr>
      <w:hyperlink w:anchor="_Toc2846" w:history="1">
        <w:r>
          <w:rPr>
            <w:rFonts w:ascii="仿宋" w:eastAsia="仿宋" w:hAnsi="仿宋" w:cs="仿宋" w:hint="eastAsia"/>
            <w:lang w:eastAsia="zh-CN"/>
          </w:rPr>
          <w:t>(三)、激励与奖惩机制</w:t>
        </w:r>
        <w:r>
          <w:tab/>
        </w:r>
        <w:r>
          <w:fldChar w:fldCharType="begin"/>
        </w:r>
        <w:r>
          <w:instrText xml:space="preserve"> PAGEREF _Toc2846 \h </w:instrText>
        </w:r>
        <w:r>
          <w:fldChar w:fldCharType="separate"/>
        </w:r>
        <w:r>
          <w:t>18</w:t>
        </w:r>
        <w:r>
          <w:fldChar w:fldCharType="end"/>
        </w:r>
      </w:hyperlink>
    </w:p>
    <w:p>
      <w:pPr>
        <w:pStyle w:val="TOC1"/>
        <w:tabs>
          <w:tab w:val="right" w:leader="dot" w:pos="8306"/>
        </w:tabs>
      </w:pPr>
      <w:hyperlink w:anchor="_Toc24597" w:history="1">
        <w:r>
          <w:rPr>
            <w:rFonts w:ascii="仿宋" w:eastAsia="仿宋" w:hAnsi="仿宋" w:cs="仿宋" w:hint="eastAsia"/>
            <w:lang w:eastAsia="zh-CN"/>
          </w:rPr>
          <w:t>四、第七章员工培训与发展</w:t>
        </w:r>
        <w:r>
          <w:tab/>
        </w:r>
        <w:r>
          <w:fldChar w:fldCharType="begin"/>
        </w:r>
        <w:r>
          <w:instrText xml:space="preserve"> PAGEREF _Toc24597 \h </w:instrText>
        </w:r>
        <w:r>
          <w:fldChar w:fldCharType="separate"/>
        </w:r>
        <w:r>
          <w:t>19</w:t>
        </w:r>
        <w:r>
          <w:fldChar w:fldCharType="end"/>
        </w:r>
      </w:hyperlink>
    </w:p>
    <w:p>
      <w:pPr>
        <w:pStyle w:val="TOC2"/>
        <w:tabs>
          <w:tab w:val="right" w:leader="dot" w:pos="8306"/>
        </w:tabs>
      </w:pPr>
      <w:hyperlink w:anchor="_Toc22232" w:history="1">
        <w:r>
          <w:rPr>
            <w:rFonts w:ascii="仿宋" w:eastAsia="仿宋" w:hAnsi="仿宋" w:cs="仿宋" w:hint="eastAsia"/>
            <w:lang w:eastAsia="zh-CN"/>
          </w:rPr>
          <w:t>(一)、培训需求分析</w:t>
        </w:r>
        <w:r>
          <w:tab/>
        </w:r>
        <w:r>
          <w:fldChar w:fldCharType="begin"/>
        </w:r>
        <w:r>
          <w:instrText xml:space="preserve"> PAGEREF _Toc22232 \h </w:instrText>
        </w:r>
        <w:r>
          <w:fldChar w:fldCharType="separate"/>
        </w:r>
        <w:r>
          <w:t>19</w:t>
        </w:r>
        <w:r>
          <w:fldChar w:fldCharType="end"/>
        </w:r>
      </w:hyperlink>
    </w:p>
    <w:p>
      <w:pPr>
        <w:pStyle w:val="TOC2"/>
        <w:tabs>
          <w:tab w:val="right" w:leader="dot" w:pos="8306"/>
        </w:tabs>
      </w:pPr>
      <w:hyperlink w:anchor="_Toc2636" w:history="1">
        <w:r>
          <w:rPr>
            <w:rFonts w:ascii="仿宋" w:eastAsia="仿宋" w:hAnsi="仿宋" w:cs="仿宋" w:hint="eastAsia"/>
            <w:lang w:eastAsia="zh-CN"/>
          </w:rPr>
          <w:t>(二)、培训计划制定</w:t>
        </w:r>
        <w:r>
          <w:tab/>
        </w:r>
        <w:r>
          <w:fldChar w:fldCharType="begin"/>
        </w:r>
        <w:r>
          <w:instrText xml:space="preserve"> PAGEREF _Toc2636 \h </w:instrText>
        </w:r>
        <w:r>
          <w:fldChar w:fldCharType="separate"/>
        </w:r>
        <w:r>
          <w:t>20</w:t>
        </w:r>
        <w:r>
          <w:fldChar w:fldCharType="end"/>
        </w:r>
      </w:hyperlink>
    </w:p>
    <w:p>
      <w:pPr>
        <w:pStyle w:val="TOC2"/>
        <w:tabs>
          <w:tab w:val="right" w:leader="dot" w:pos="8306"/>
        </w:tabs>
      </w:pPr>
      <w:hyperlink w:anchor="_Toc32426" w:history="1">
        <w:r>
          <w:rPr>
            <w:rFonts w:ascii="仿宋" w:eastAsia="仿宋" w:hAnsi="仿宋" w:cs="仿宋" w:hint="eastAsia"/>
            <w:lang w:eastAsia="zh-CN"/>
          </w:rPr>
          <w:t>(三)、培训实施与评估</w:t>
        </w:r>
        <w:r>
          <w:tab/>
        </w:r>
        <w:r>
          <w:fldChar w:fldCharType="begin"/>
        </w:r>
        <w:r>
          <w:instrText xml:space="preserve"> PAGEREF _Toc32426 \h </w:instrText>
        </w:r>
        <w:r>
          <w:fldChar w:fldCharType="separate"/>
        </w:r>
        <w:r>
          <w:t>20</w:t>
        </w:r>
        <w:r>
          <w:fldChar w:fldCharType="end"/>
        </w:r>
      </w:hyperlink>
    </w:p>
    <w:p>
      <w:pPr>
        <w:pStyle w:val="TOC2"/>
        <w:tabs>
          <w:tab w:val="right" w:leader="dot" w:pos="8306"/>
        </w:tabs>
      </w:pPr>
      <w:hyperlink w:anchor="_Toc13202" w:history="1">
        <w:r>
          <w:rPr>
            <w:rFonts w:ascii="仿宋" w:eastAsia="仿宋" w:hAnsi="仿宋" w:cs="仿宋" w:hint="eastAsia"/>
            <w:lang w:eastAsia="zh-CN"/>
          </w:rPr>
          <w:t>(四)、持续学习与专业发展支持</w:t>
        </w:r>
        <w:r>
          <w:tab/>
        </w:r>
        <w:r>
          <w:fldChar w:fldCharType="begin"/>
        </w:r>
        <w:r>
          <w:instrText xml:space="preserve"> PAGEREF _Toc13202 \h </w:instrText>
        </w:r>
        <w:r>
          <w:fldChar w:fldCharType="separate"/>
        </w:r>
        <w:r>
          <w:t>22</w:t>
        </w:r>
        <w:r>
          <w:fldChar w:fldCharType="end"/>
        </w:r>
      </w:hyperlink>
    </w:p>
    <w:p>
      <w:pPr>
        <w:pStyle w:val="TOC1"/>
        <w:tabs>
          <w:tab w:val="right" w:leader="dot" w:pos="8306"/>
        </w:tabs>
      </w:pPr>
      <w:hyperlink w:anchor="_Toc25665" w:history="1">
        <w:r>
          <w:rPr>
            <w:rFonts w:ascii="仿宋" w:eastAsia="仿宋" w:hAnsi="仿宋" w:cs="仿宋" w:hint="eastAsia"/>
            <w:lang w:eastAsia="zh-CN"/>
          </w:rPr>
          <w:t>五、宏观环境分析</w:t>
        </w:r>
        <w:r>
          <w:tab/>
        </w:r>
        <w:r>
          <w:fldChar w:fldCharType="begin"/>
        </w:r>
        <w:r>
          <w:instrText xml:space="preserve"> PAGEREF _Toc25665 \h </w:instrText>
        </w:r>
        <w:r>
          <w:fldChar w:fldCharType="separate"/>
        </w:r>
        <w:r>
          <w:t>23</w:t>
        </w:r>
        <w:r>
          <w:fldChar w:fldCharType="end"/>
        </w:r>
      </w:hyperlink>
    </w:p>
    <w:p>
      <w:pPr>
        <w:pStyle w:val="TOC2"/>
        <w:tabs>
          <w:tab w:val="right" w:leader="dot" w:pos="8306"/>
        </w:tabs>
      </w:pPr>
      <w:hyperlink w:anchor="_Toc5037" w:history="1">
        <w:r>
          <w:rPr>
            <w:rFonts w:ascii="仿宋" w:eastAsia="仿宋" w:hAnsi="仿宋" w:cs="仿宋" w:hint="eastAsia"/>
            <w:lang w:eastAsia="zh-CN"/>
          </w:rPr>
          <w:t>(一)、宏观环境分析</w:t>
        </w:r>
        <w:r>
          <w:tab/>
        </w:r>
        <w:r>
          <w:fldChar w:fldCharType="begin"/>
        </w:r>
        <w:r>
          <w:instrText xml:space="preserve"> PAGEREF _Toc5037 \h </w:instrText>
        </w:r>
        <w:r>
          <w:fldChar w:fldCharType="separate"/>
        </w:r>
        <w:r>
          <w:t>23</w:t>
        </w:r>
        <w:r>
          <w:fldChar w:fldCharType="end"/>
        </w:r>
      </w:hyperlink>
    </w:p>
    <w:p>
      <w:pPr>
        <w:pStyle w:val="TOC1"/>
        <w:tabs>
          <w:tab w:val="right" w:leader="dot" w:pos="8306"/>
        </w:tabs>
      </w:pPr>
      <w:hyperlink w:anchor="_Toc29171" w:history="1">
        <w:r>
          <w:rPr>
            <w:rFonts w:ascii="仿宋" w:eastAsia="仿宋" w:hAnsi="仿宋" w:cs="仿宋" w:hint="eastAsia"/>
            <w:lang w:eastAsia="zh-CN"/>
          </w:rPr>
          <w:t>六、第十三章技术与创新支持</w:t>
        </w:r>
        <w:r>
          <w:tab/>
        </w:r>
        <w:r>
          <w:fldChar w:fldCharType="begin"/>
        </w:r>
        <w:r>
          <w:instrText xml:space="preserve"> PAGEREF _Toc29171 \h </w:instrText>
        </w:r>
        <w:r>
          <w:fldChar w:fldCharType="separate"/>
        </w:r>
        <w:r>
          <w:t>25</w:t>
        </w:r>
        <w:r>
          <w:fldChar w:fldCharType="end"/>
        </w:r>
      </w:hyperlink>
    </w:p>
    <w:p>
      <w:pPr>
        <w:pStyle w:val="TOC2"/>
        <w:tabs>
          <w:tab w:val="right" w:leader="dot" w:pos="8306"/>
        </w:tabs>
      </w:pPr>
      <w:hyperlink w:anchor="_Toc16051" w:history="1">
        <w:r>
          <w:rPr>
            <w:rFonts w:ascii="仿宋" w:eastAsia="仿宋" w:hAnsi="仿宋" w:cs="仿宋" w:hint="eastAsia"/>
            <w:lang w:eastAsia="zh-CN"/>
          </w:rPr>
          <w:t>(一)、技术培训与更新</w:t>
        </w:r>
        <w:r>
          <w:tab/>
        </w:r>
        <w:r>
          <w:fldChar w:fldCharType="begin"/>
        </w:r>
        <w:r>
          <w:instrText xml:space="preserve"> PAGEREF _Toc16051 \h </w:instrText>
        </w:r>
        <w:r>
          <w:fldChar w:fldCharType="separate"/>
        </w:r>
        <w:r>
          <w:t>25</w:t>
        </w:r>
        <w:r>
          <w:fldChar w:fldCharType="end"/>
        </w:r>
      </w:hyperlink>
    </w:p>
    <w:p>
      <w:pPr>
        <w:pStyle w:val="TOC2"/>
        <w:tabs>
          <w:tab w:val="right" w:leader="dot" w:pos="8306"/>
        </w:tabs>
      </w:pPr>
      <w:hyperlink w:anchor="_Toc23083" w:history="1">
        <w:r>
          <w:rPr>
            <w:rFonts w:ascii="仿宋" w:eastAsia="仿宋" w:hAnsi="仿宋" w:cs="仿宋" w:hint="eastAsia"/>
            <w:lang w:eastAsia="zh-CN"/>
          </w:rPr>
          <w:t>(二)、创新文化与项目支持</w:t>
        </w:r>
        <w:r>
          <w:tab/>
        </w:r>
        <w:r>
          <w:fldChar w:fldCharType="begin"/>
        </w:r>
        <w:r>
          <w:instrText xml:space="preserve"> PAGEREF _Toc23083 \h </w:instrText>
        </w:r>
        <w:r>
          <w:fldChar w:fldCharType="separate"/>
        </w:r>
        <w:r>
          <w:t>25</w:t>
        </w:r>
        <w:r>
          <w:fldChar w:fldCharType="end"/>
        </w:r>
      </w:hyperlink>
    </w:p>
    <w:p>
      <w:pPr>
        <w:pStyle w:val="TOC1"/>
        <w:tabs>
          <w:tab w:val="right" w:leader="dot" w:pos="8306"/>
        </w:tabs>
      </w:pPr>
      <w:hyperlink w:anchor="_Toc6480" w:history="1">
        <w:r>
          <w:rPr>
            <w:rFonts w:ascii="仿宋" w:eastAsia="仿宋" w:hAnsi="仿宋" w:cs="仿宋" w:hint="eastAsia"/>
            <w:lang w:eastAsia="zh-CN"/>
          </w:rPr>
          <w:t>七、第十二章职业伦理与社会责任</w:t>
        </w:r>
        <w:r>
          <w:tab/>
        </w:r>
        <w:r>
          <w:fldChar w:fldCharType="begin"/>
        </w:r>
        <w:r>
          <w:instrText xml:space="preserve"> PAGEREF _Toc6480 \h </w:instrText>
        </w:r>
        <w:r>
          <w:fldChar w:fldCharType="separate"/>
        </w:r>
        <w:r>
          <w:t>26</w:t>
        </w:r>
        <w:r>
          <w:fldChar w:fldCharType="end"/>
        </w:r>
      </w:hyperlink>
    </w:p>
    <w:p>
      <w:pPr>
        <w:pStyle w:val="TOC2"/>
        <w:tabs>
          <w:tab w:val="right" w:leader="dot" w:pos="8306"/>
        </w:tabs>
      </w:pPr>
      <w:hyperlink w:anchor="_Toc8997" w:history="1">
        <w:r>
          <w:rPr>
            <w:rFonts w:ascii="仿宋" w:eastAsia="仿宋" w:hAnsi="仿宋" w:cs="仿宋" w:hint="eastAsia"/>
            <w:lang w:eastAsia="zh-CN"/>
          </w:rPr>
          <w:t>(一)、职业道德规范</w:t>
        </w:r>
        <w:r>
          <w:tab/>
        </w:r>
        <w:r>
          <w:fldChar w:fldCharType="begin"/>
        </w:r>
        <w:r>
          <w:instrText xml:space="preserve"> PAGEREF _Toc8997 \h </w:instrText>
        </w:r>
        <w:r>
          <w:fldChar w:fldCharType="separate"/>
        </w:r>
        <w:r>
          <w:t>26</w:t>
        </w:r>
        <w:r>
          <w:fldChar w:fldCharType="end"/>
        </w:r>
      </w:hyperlink>
    </w:p>
    <w:p>
      <w:pPr>
        <w:pStyle w:val="TOC2"/>
        <w:tabs>
          <w:tab w:val="right" w:leader="dot" w:pos="8306"/>
        </w:tabs>
      </w:pPr>
      <w:hyperlink w:anchor="_Toc31751" w:history="1">
        <w:r>
          <w:rPr>
            <w:rFonts w:ascii="仿宋" w:eastAsia="仿宋" w:hAnsi="仿宋" w:cs="仿宋" w:hint="eastAsia"/>
            <w:lang w:eastAsia="zh-CN"/>
          </w:rPr>
          <w:t>(二)、社会责任履行</w:t>
        </w:r>
        <w:r>
          <w:tab/>
        </w:r>
        <w:r>
          <w:fldChar w:fldCharType="begin"/>
        </w:r>
        <w:r>
          <w:instrText xml:space="preserve"> PAGEREF _Toc31751 \h </w:instrText>
        </w:r>
        <w:r>
          <w:fldChar w:fldCharType="separate"/>
        </w:r>
        <w:r>
          <w:t>27</w:t>
        </w:r>
        <w:r>
          <w:fldChar w:fldCharType="end"/>
        </w:r>
      </w:hyperlink>
    </w:p>
    <w:p>
      <w:pPr>
        <w:pStyle w:val="TOC1"/>
        <w:tabs>
          <w:tab w:val="right" w:leader="dot" w:pos="8306"/>
        </w:tabs>
      </w:pPr>
      <w:hyperlink w:anchor="_Toc27055" w:history="1">
        <w:r>
          <w:rPr>
            <w:rFonts w:ascii="仿宋" w:eastAsia="仿宋" w:hAnsi="仿宋" w:cs="仿宋" w:hint="eastAsia"/>
            <w:lang w:eastAsia="zh-CN"/>
          </w:rPr>
          <w:t>八、员工家庭与工作平衡支持计划</w:t>
        </w:r>
        <w:r>
          <w:tab/>
        </w:r>
        <w:r>
          <w:fldChar w:fldCharType="begin"/>
        </w:r>
        <w:r>
          <w:instrText xml:space="preserve"> PAGEREF _Toc27055 \h </w:instrText>
        </w:r>
        <w:r>
          <w:fldChar w:fldCharType="separate"/>
        </w:r>
        <w:r>
          <w:t>28</w:t>
        </w:r>
        <w:r>
          <w:fldChar w:fldCharType="end"/>
        </w:r>
      </w:hyperlink>
    </w:p>
    <w:p>
      <w:pPr>
        <w:pStyle w:val="TOC2"/>
        <w:tabs>
          <w:tab w:val="right" w:leader="dot" w:pos="8306"/>
        </w:tabs>
      </w:pPr>
      <w:hyperlink w:anchor="_Toc25977" w:history="1">
        <w:r>
          <w:rPr>
            <w:rFonts w:ascii="仿宋" w:eastAsia="仿宋" w:hAnsi="仿宋" w:cs="仿宋" w:hint="eastAsia"/>
            <w:lang w:eastAsia="zh-CN"/>
          </w:rPr>
          <w:t>(一)、家庭与工作平衡的重要性分析</w:t>
        </w:r>
        <w:r>
          <w:tab/>
        </w:r>
        <w:r>
          <w:fldChar w:fldCharType="begin"/>
        </w:r>
        <w:r>
          <w:instrText xml:space="preserve"> PAGEREF _Toc25977 \h </w:instrText>
        </w:r>
        <w:r>
          <w:fldChar w:fldCharType="separate"/>
        </w:r>
        <w:r>
          <w:t>28</w:t>
        </w:r>
        <w:r>
          <w:fldChar w:fldCharType="end"/>
        </w:r>
      </w:hyperlink>
    </w:p>
    <w:p>
      <w:pPr>
        <w:pStyle w:val="TOC2"/>
        <w:tabs>
          <w:tab w:val="right" w:leader="dot" w:pos="8306"/>
        </w:tabs>
      </w:pPr>
      <w:hyperlink w:anchor="_Toc23242" w:history="1">
        <w:r>
          <w:rPr>
            <w:rFonts w:ascii="仿宋" w:eastAsia="仿宋" w:hAnsi="仿宋" w:cs="仿宋" w:hint="eastAsia"/>
            <w:lang w:eastAsia="zh-CN"/>
          </w:rPr>
          <w:t>(二)、支持计划的制定与实施步骤</w:t>
        </w:r>
        <w:r>
          <w:tab/>
        </w:r>
        <w:r>
          <w:fldChar w:fldCharType="begin"/>
        </w:r>
        <w:r>
          <w:instrText xml:space="preserve"> PAGEREF _Toc23242 \h </w:instrText>
        </w:r>
        <w:r>
          <w:fldChar w:fldCharType="separate"/>
        </w:r>
        <w:r>
          <w:t>28</w:t>
        </w:r>
        <w:r>
          <w:fldChar w:fldCharType="end"/>
        </w:r>
      </w:hyperlink>
    </w:p>
    <w:p>
      <w:pPr>
        <w:pStyle w:val="TOC2"/>
        <w:tabs>
          <w:tab w:val="right" w:leader="dot" w:pos="8306"/>
        </w:tabs>
      </w:pPr>
      <w:hyperlink w:anchor="_Toc23551" w:history="1">
        <w:r>
          <w:rPr>
            <w:rFonts w:ascii="仿宋" w:eastAsia="仿宋" w:hAnsi="仿宋" w:cs="仿宋" w:hint="eastAsia"/>
            <w:lang w:eastAsia="zh-CN"/>
          </w:rPr>
          <w:t>(三)、平衡效果的评估及调整优化</w:t>
        </w:r>
        <w:r>
          <w:tab/>
        </w:r>
        <w:r>
          <w:fldChar w:fldCharType="begin"/>
        </w:r>
        <w:r>
          <w:instrText xml:space="preserve"> PAGEREF _Toc23551 \h </w:instrText>
        </w:r>
        <w:r>
          <w:fldChar w:fldCharType="separate"/>
        </w:r>
        <w:r>
          <w:t>29</w:t>
        </w:r>
        <w:r>
          <w:fldChar w:fldCharType="end"/>
        </w:r>
      </w:hyperlink>
    </w:p>
    <w:p>
      <w:pPr>
        <w:pStyle w:val="TOC1"/>
        <w:tabs>
          <w:tab w:val="right" w:leader="dot" w:pos="8306"/>
        </w:tabs>
      </w:pPr>
      <w:hyperlink w:anchor="_Toc9044" w:history="1">
        <w:r>
          <w:rPr>
            <w:rFonts w:ascii="仿宋" w:eastAsia="仿宋" w:hAnsi="仿宋" w:cs="仿宋" w:hint="eastAsia"/>
            <w:lang w:eastAsia="zh-CN"/>
          </w:rPr>
          <w:t>九、第三十八章员工社交媒体管理</w:t>
        </w:r>
        <w:r>
          <w:tab/>
        </w:r>
        <w:r>
          <w:fldChar w:fldCharType="begin"/>
        </w:r>
        <w:r>
          <w:instrText xml:space="preserve"> PAGEREF _Toc9044 \h </w:instrText>
        </w:r>
        <w:r>
          <w:fldChar w:fldCharType="separate"/>
        </w:r>
        <w:r>
          <w:t>30</w:t>
        </w:r>
        <w:r>
          <w:fldChar w:fldCharType="end"/>
        </w:r>
      </w:hyperlink>
    </w:p>
    <w:p>
      <w:pPr>
        <w:pStyle w:val="TOC2"/>
        <w:tabs>
          <w:tab w:val="right" w:leader="dot" w:pos="8306"/>
        </w:tabs>
      </w:pPr>
      <w:hyperlink w:anchor="_Toc24869" w:history="1">
        <w:r>
          <w:rPr>
            <w:rFonts w:ascii="仿宋" w:eastAsia="仿宋" w:hAnsi="仿宋" w:cs="仿宋" w:hint="eastAsia"/>
            <w:lang w:eastAsia="zh-CN"/>
          </w:rPr>
          <w:t>(一)、员工社交媒体政策</w:t>
        </w:r>
        <w:r>
          <w:tab/>
        </w:r>
        <w:r>
          <w:fldChar w:fldCharType="begin"/>
        </w:r>
        <w:r>
          <w:instrText xml:space="preserve"> PAGEREF _Toc24869 \h </w:instrText>
        </w:r>
        <w:r>
          <w:fldChar w:fldCharType="separate"/>
        </w:r>
        <w:r>
          <w:t>30</w:t>
        </w:r>
        <w:r>
          <w:fldChar w:fldCharType="end"/>
        </w:r>
      </w:hyperlink>
    </w:p>
    <w:p>
      <w:pPr>
        <w:pStyle w:val="TOC2"/>
        <w:tabs>
          <w:tab w:val="right" w:leader="dot" w:pos="8306"/>
        </w:tabs>
      </w:pPr>
      <w:hyperlink w:anchor="_Toc20019" w:history="1">
        <w:r>
          <w:rPr>
            <w:rFonts w:ascii="仿宋" w:eastAsia="仿宋" w:hAnsi="仿宋" w:cs="仿宋" w:hint="eastAsia"/>
            <w:lang w:eastAsia="zh-CN"/>
          </w:rPr>
          <w:t>(二)、个人品牌与公司形象的关联</w:t>
        </w:r>
        <w:r>
          <w:tab/>
        </w:r>
        <w:r>
          <w:fldChar w:fldCharType="begin"/>
        </w:r>
        <w:r>
          <w:instrText xml:space="preserve"> PAGEREF _Toc20019 \h </w:instrText>
        </w:r>
        <w:r>
          <w:fldChar w:fldCharType="separate"/>
        </w:r>
        <w:r>
          <w:t>31</w:t>
        </w:r>
        <w:r>
          <w:fldChar w:fldCharType="end"/>
        </w:r>
      </w:hyperlink>
    </w:p>
    <w:p>
      <w:pPr>
        <w:pStyle w:val="TOC2"/>
        <w:tabs>
          <w:tab w:val="right" w:leader="dot" w:pos="8306"/>
        </w:tabs>
      </w:pPr>
      <w:hyperlink w:anchor="_Toc11704" w:history="1">
        <w:r>
          <w:rPr>
            <w:rFonts w:ascii="仿宋" w:eastAsia="仿宋" w:hAnsi="仿宋" w:cs="仿宋" w:hint="eastAsia"/>
            <w:lang w:eastAsia="zh-CN"/>
          </w:rPr>
          <w:t>(三)、社交媒体使用准则</w:t>
        </w:r>
        <w:r>
          <w:tab/>
        </w:r>
        <w:r>
          <w:fldChar w:fldCharType="begin"/>
        </w:r>
        <w:r>
          <w:instrText xml:space="preserve"> PAGEREF _Toc11704 \h </w:instrText>
        </w:r>
        <w:r>
          <w:fldChar w:fldCharType="separate"/>
        </w:r>
        <w:r>
          <w:t>32</w:t>
        </w:r>
        <w:r>
          <w:fldChar w:fldCharType="end"/>
        </w:r>
      </w:hyperlink>
    </w:p>
    <w:p>
      <w:pPr>
        <w:pStyle w:val="TOC2"/>
        <w:tabs>
          <w:tab w:val="right" w:leader="dot" w:pos="8306"/>
        </w:tabs>
      </w:pPr>
      <w:hyperlink w:anchor="_Toc3214" w:history="1">
        <w:r>
          <w:rPr>
            <w:rFonts w:ascii="仿宋" w:eastAsia="仿宋" w:hAnsi="仿宋" w:cs="仿宋" w:hint="eastAsia"/>
            <w:lang w:eastAsia="zh-CN"/>
          </w:rPr>
          <w:t>(四)、公司与员工互动</w:t>
        </w:r>
        <w:r>
          <w:tab/>
        </w:r>
        <w:r>
          <w:fldChar w:fldCharType="begin"/>
        </w:r>
        <w:r>
          <w:instrText xml:space="preserve"> PAGEREF _Toc3214 \h </w:instrText>
        </w:r>
        <w:r>
          <w:fldChar w:fldCharType="separate"/>
        </w:r>
        <w:r>
          <w:t>34</w:t>
        </w:r>
        <w:r>
          <w:fldChar w:fldCharType="end"/>
        </w:r>
      </w:hyperlink>
    </w:p>
    <w:p>
      <w:pPr>
        <w:pStyle w:val="TOC2"/>
        <w:tabs>
          <w:tab w:val="right" w:leader="dot" w:pos="8306"/>
        </w:tabs>
      </w:pPr>
      <w:hyperlink w:anchor="_Toc25480" w:history="1">
        <w:r>
          <w:rPr>
            <w:rFonts w:ascii="仿宋" w:eastAsia="仿宋" w:hAnsi="仿宋" w:cs="仿宋" w:hint="eastAsia"/>
            <w:lang w:eastAsia="zh-CN"/>
          </w:rPr>
          <w:t>(五)、公司社交媒体账号管理</w:t>
        </w:r>
        <w:r>
          <w:tab/>
        </w:r>
        <w:r>
          <w:fldChar w:fldCharType="begin"/>
        </w:r>
        <w:r>
          <w:instrText xml:space="preserve"> PAGEREF _Toc25480 \h </w:instrText>
        </w:r>
        <w:r>
          <w:fldChar w:fldCharType="separate"/>
        </w:r>
        <w:r>
          <w:t>36</w:t>
        </w:r>
        <w:r>
          <w:fldChar w:fldCharType="end"/>
        </w:r>
      </w:hyperlink>
    </w:p>
    <w:p>
      <w:pPr>
        <w:pStyle w:val="TOC2"/>
        <w:tabs>
          <w:tab w:val="right" w:leader="dot" w:pos="8306"/>
        </w:tabs>
      </w:pPr>
      <w:hyperlink w:anchor="_Toc281" w:history="1">
        <w:r>
          <w:rPr>
            <w:rFonts w:ascii="仿宋" w:eastAsia="仿宋" w:hAnsi="仿宋" w:cs="仿宋" w:hint="eastAsia"/>
            <w:lang w:eastAsia="zh-CN"/>
          </w:rPr>
          <w:t>(六)、职业发展机会的分享与推广</w:t>
        </w:r>
        <w:r>
          <w:tab/>
        </w:r>
        <w:r>
          <w:fldChar w:fldCharType="begin"/>
        </w:r>
        <w:r>
          <w:instrText xml:space="preserve"> PAGEREF _Toc281 \h </w:instrText>
        </w:r>
        <w:r>
          <w:fldChar w:fldCharType="separate"/>
        </w:r>
        <w:r>
          <w:t>37</w:t>
        </w:r>
        <w:r>
          <w:fldChar w:fldCharType="end"/>
        </w:r>
      </w:hyperlink>
    </w:p>
    <w:p>
      <w:pPr>
        <w:pStyle w:val="TOC1"/>
        <w:tabs>
          <w:tab w:val="right" w:leader="dot" w:pos="8306"/>
        </w:tabs>
      </w:pPr>
      <w:hyperlink w:anchor="_Toc2582" w:history="1">
        <w:r>
          <w:rPr>
            <w:rFonts w:ascii="仿宋" w:eastAsia="仿宋" w:hAnsi="仿宋" w:cs="仿宋" w:hint="eastAsia"/>
            <w:lang w:eastAsia="zh-CN"/>
          </w:rPr>
          <w:t>十、第三十二章未来发展愿景</w:t>
        </w:r>
        <w:r>
          <w:tab/>
        </w:r>
        <w:r>
          <w:fldChar w:fldCharType="begin"/>
        </w:r>
        <w:r>
          <w:instrText xml:space="preserve"> PAGEREF _Toc2582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08" w:history="1">
        <w:r>
          <w:rPr>
            <w:rFonts w:ascii="仿宋" w:eastAsia="仿宋" w:hAnsi="仿宋" w:cs="仿宋" w:hint="eastAsia"/>
            <w:lang w:eastAsia="zh-CN"/>
          </w:rPr>
          <w:t>(一)、员工职业生涯管理的未来趋势</w:t>
        </w:r>
        <w:r>
          <w:tab/>
        </w:r>
        <w:r>
          <w:fldChar w:fldCharType="begin"/>
        </w:r>
        <w:r>
          <w:instrText xml:space="preserve"> PAGEREF _Toc11908 \h </w:instrText>
        </w:r>
        <w:r>
          <w:fldChar w:fldCharType="separate"/>
        </w:r>
        <w:r>
          <w:t>38</w:t>
        </w:r>
        <w:r>
          <w:fldChar w:fldCharType="end"/>
        </w:r>
      </w:hyperlink>
    </w:p>
    <w:p>
      <w:pPr>
        <w:pStyle w:val="TOC2"/>
        <w:tabs>
          <w:tab w:val="right" w:leader="dot" w:pos="8306"/>
        </w:tabs>
      </w:pPr>
      <w:hyperlink w:anchor="_Toc5562" w:history="1">
        <w:r>
          <w:rPr>
            <w:rFonts w:ascii="仿宋" w:eastAsia="仿宋" w:hAnsi="仿宋" w:cs="仿宋" w:hint="eastAsia"/>
            <w:lang w:eastAsia="zh-CN"/>
          </w:rPr>
          <w:t>(二)、公司在员工发展中的未来愿景</w:t>
        </w:r>
        <w:r>
          <w:tab/>
        </w:r>
        <w:r>
          <w:fldChar w:fldCharType="begin"/>
        </w:r>
        <w:r>
          <w:instrText xml:space="preserve"> PAGEREF _Toc5562 \h </w:instrText>
        </w:r>
        <w:r>
          <w:fldChar w:fldCharType="separate"/>
        </w:r>
        <w:r>
          <w:t>39</w:t>
        </w:r>
        <w:r>
          <w:fldChar w:fldCharType="end"/>
        </w:r>
      </w:hyperlink>
    </w:p>
    <w:p>
      <w:pPr>
        <w:pStyle w:val="TOC1"/>
        <w:tabs>
          <w:tab w:val="right" w:leader="dot" w:pos="8306"/>
        </w:tabs>
      </w:pPr>
      <w:hyperlink w:anchor="_Toc27268" w:history="1">
        <w:r>
          <w:rPr>
            <w:rFonts w:ascii="仿宋" w:eastAsia="仿宋" w:hAnsi="仿宋" w:cs="仿宋" w:hint="eastAsia"/>
            <w:lang w:eastAsia="zh-CN"/>
          </w:rPr>
          <w:t>十一、员工关系管理与危机处理</w:t>
        </w:r>
        <w:r>
          <w:tab/>
        </w:r>
        <w:r>
          <w:fldChar w:fldCharType="begin"/>
        </w:r>
        <w:r>
          <w:instrText xml:space="preserve"> PAGEREF _Toc27268 \h </w:instrText>
        </w:r>
        <w:r>
          <w:fldChar w:fldCharType="separate"/>
        </w:r>
        <w:r>
          <w:t>39</w:t>
        </w:r>
        <w:r>
          <w:fldChar w:fldCharType="end"/>
        </w:r>
      </w:hyperlink>
    </w:p>
    <w:p>
      <w:pPr>
        <w:pStyle w:val="TOC2"/>
        <w:tabs>
          <w:tab w:val="right" w:leader="dot" w:pos="8306"/>
        </w:tabs>
      </w:pPr>
      <w:hyperlink w:anchor="_Toc29970" w:history="1">
        <w:r>
          <w:rPr>
            <w:rFonts w:ascii="仿宋" w:eastAsia="仿宋" w:hAnsi="仿宋" w:cs="仿宋" w:hint="eastAsia"/>
            <w:lang w:eastAsia="zh-CN"/>
          </w:rPr>
          <w:t>(一)、员工关系管理原则与方法</w:t>
        </w:r>
        <w:r>
          <w:tab/>
        </w:r>
        <w:r>
          <w:fldChar w:fldCharType="begin"/>
        </w:r>
        <w:r>
          <w:instrText xml:space="preserve"> PAGEREF _Toc29970 \h </w:instrText>
        </w:r>
        <w:r>
          <w:fldChar w:fldCharType="separate"/>
        </w:r>
        <w:r>
          <w:t>39</w:t>
        </w:r>
        <w:r>
          <w:fldChar w:fldCharType="end"/>
        </w:r>
      </w:hyperlink>
    </w:p>
    <w:p>
      <w:pPr>
        <w:pStyle w:val="TOC2"/>
        <w:tabs>
          <w:tab w:val="right" w:leader="dot" w:pos="8306"/>
        </w:tabs>
      </w:pPr>
      <w:hyperlink w:anchor="_Toc534" w:history="1">
        <w:r>
          <w:rPr>
            <w:rFonts w:ascii="仿宋" w:eastAsia="仿宋" w:hAnsi="仿宋" w:cs="仿宋" w:hint="eastAsia"/>
            <w:lang w:eastAsia="zh-CN"/>
          </w:rPr>
          <w:t>(二)、危机处理机制的建立与实施</w:t>
        </w:r>
        <w:r>
          <w:tab/>
        </w:r>
        <w:r>
          <w:fldChar w:fldCharType="begin"/>
        </w:r>
        <w:r>
          <w:instrText xml:space="preserve"> PAGEREF _Toc534 \h </w:instrText>
        </w:r>
        <w:r>
          <w:fldChar w:fldCharType="separate"/>
        </w:r>
        <w:r>
          <w:t>40</w:t>
        </w:r>
        <w:r>
          <w:fldChar w:fldCharType="end"/>
        </w:r>
      </w:hyperlink>
    </w:p>
    <w:p>
      <w:pPr>
        <w:pStyle w:val="TOC2"/>
        <w:tabs>
          <w:tab w:val="right" w:leader="dot" w:pos="8306"/>
        </w:tabs>
      </w:pPr>
      <w:hyperlink w:anchor="_Toc16046" w:history="1">
        <w:r>
          <w:rPr>
            <w:rFonts w:ascii="仿宋" w:eastAsia="仿宋" w:hAnsi="仿宋" w:cs="仿宋" w:hint="eastAsia"/>
            <w:lang w:eastAsia="zh-CN"/>
          </w:rPr>
          <w:t>(三)、劳动争议解决与法律风险防范</w:t>
        </w:r>
        <w:r>
          <w:tab/>
        </w:r>
        <w:r>
          <w:fldChar w:fldCharType="begin"/>
        </w:r>
        <w:r>
          <w:instrText xml:space="preserve"> PAGEREF _Toc16046 \h </w:instrText>
        </w:r>
        <w:r>
          <w:fldChar w:fldCharType="separate"/>
        </w:r>
        <w:r>
          <w:t>41</w:t>
        </w:r>
        <w:r>
          <w:fldChar w:fldCharType="end"/>
        </w:r>
      </w:hyperlink>
    </w:p>
    <w:p>
      <w:pPr>
        <w:pStyle w:val="TOC1"/>
        <w:tabs>
          <w:tab w:val="right" w:leader="dot" w:pos="8306"/>
        </w:tabs>
      </w:pPr>
      <w:hyperlink w:anchor="_Toc24812" w:history="1">
        <w:r>
          <w:rPr>
            <w:rFonts w:ascii="仿宋" w:eastAsia="仿宋" w:hAnsi="仿宋" w:cs="仿宋" w:hint="eastAsia"/>
            <w:lang w:eastAsia="zh-CN"/>
          </w:rPr>
          <w:t>十二、员工满意度调查与提升策略</w:t>
        </w:r>
        <w:r>
          <w:tab/>
        </w:r>
        <w:r>
          <w:fldChar w:fldCharType="begin"/>
        </w:r>
        <w:r>
          <w:instrText xml:space="preserve"> PAGEREF _Toc24812 \h </w:instrText>
        </w:r>
        <w:r>
          <w:fldChar w:fldCharType="separate"/>
        </w:r>
        <w:r>
          <w:t>41</w:t>
        </w:r>
        <w:r>
          <w:fldChar w:fldCharType="end"/>
        </w:r>
      </w:hyperlink>
    </w:p>
    <w:p>
      <w:pPr>
        <w:pStyle w:val="TOC2"/>
        <w:tabs>
          <w:tab w:val="right" w:leader="dot" w:pos="8306"/>
        </w:tabs>
      </w:pPr>
      <w:hyperlink w:anchor="_Toc10581" w:history="1">
        <w:r>
          <w:rPr>
            <w:rFonts w:ascii="仿宋" w:eastAsia="仿宋" w:hAnsi="仿宋" w:cs="仿宋" w:hint="eastAsia"/>
            <w:lang w:eastAsia="zh-CN"/>
          </w:rPr>
          <w:t>(一)、满意度调查的设计与实施</w:t>
        </w:r>
        <w:r>
          <w:tab/>
        </w:r>
        <w:r>
          <w:fldChar w:fldCharType="begin"/>
        </w:r>
        <w:r>
          <w:instrText xml:space="preserve"> PAGEREF _Toc10581 \h </w:instrText>
        </w:r>
        <w:r>
          <w:fldChar w:fldCharType="separate"/>
        </w:r>
        <w:r>
          <w:t>41</w:t>
        </w:r>
        <w:r>
          <w:fldChar w:fldCharType="end"/>
        </w:r>
      </w:hyperlink>
    </w:p>
    <w:p>
      <w:pPr>
        <w:pStyle w:val="TOC2"/>
        <w:tabs>
          <w:tab w:val="right" w:leader="dot" w:pos="8306"/>
        </w:tabs>
      </w:pPr>
      <w:hyperlink w:anchor="_Toc23839" w:history="1">
        <w:r>
          <w:rPr>
            <w:rFonts w:ascii="仿宋" w:eastAsia="仿宋" w:hAnsi="仿宋" w:cs="仿宋" w:hint="eastAsia"/>
            <w:lang w:eastAsia="zh-CN"/>
          </w:rPr>
          <w:t>(二)、员工满意度的分析与解读</w:t>
        </w:r>
        <w:r>
          <w:tab/>
        </w:r>
        <w:r>
          <w:fldChar w:fldCharType="begin"/>
        </w:r>
        <w:r>
          <w:instrText xml:space="preserve"> PAGEREF _Toc23839 \h </w:instrText>
        </w:r>
        <w:r>
          <w:fldChar w:fldCharType="separate"/>
        </w:r>
        <w:r>
          <w:t>43</w:t>
        </w:r>
        <w:r>
          <w:fldChar w:fldCharType="end"/>
        </w:r>
      </w:hyperlink>
    </w:p>
    <w:p>
      <w:pPr>
        <w:pStyle w:val="TOC2"/>
        <w:tabs>
          <w:tab w:val="right" w:leader="dot" w:pos="8306"/>
        </w:tabs>
      </w:pPr>
      <w:hyperlink w:anchor="_Toc2915" w:history="1">
        <w:r>
          <w:rPr>
            <w:rFonts w:ascii="仿宋" w:eastAsia="仿宋" w:hAnsi="仿宋" w:cs="仿宋" w:hint="eastAsia"/>
            <w:lang w:eastAsia="zh-CN"/>
          </w:rPr>
          <w:t>(三)、提升员工满意度的措施与行动计划</w:t>
        </w:r>
        <w:r>
          <w:tab/>
        </w:r>
        <w:r>
          <w:fldChar w:fldCharType="begin"/>
        </w:r>
        <w:r>
          <w:instrText xml:space="preserve"> PAGEREF _Toc2915 \h </w:instrText>
        </w:r>
        <w:r>
          <w:fldChar w:fldCharType="separate"/>
        </w:r>
        <w:r>
          <w:t>45</w:t>
        </w:r>
        <w:r>
          <w:fldChar w:fldCharType="end"/>
        </w:r>
      </w:hyperlink>
    </w:p>
    <w:p>
      <w:pPr>
        <w:pStyle w:val="TOC1"/>
        <w:tabs>
          <w:tab w:val="right" w:leader="dot" w:pos="8306"/>
        </w:tabs>
      </w:pPr>
      <w:hyperlink w:anchor="_Toc4510" w:history="1">
        <w:r>
          <w:rPr>
            <w:rFonts w:ascii="仿宋" w:eastAsia="仿宋" w:hAnsi="仿宋" w:cs="仿宋" w:hint="eastAsia"/>
            <w:lang w:eastAsia="zh-CN"/>
          </w:rPr>
          <w:t>十三、员工晋升与职业发展通道</w:t>
        </w:r>
        <w:r>
          <w:tab/>
        </w:r>
        <w:r>
          <w:fldChar w:fldCharType="begin"/>
        </w:r>
        <w:r>
          <w:instrText xml:space="preserve"> PAGEREF _Toc4510 \h </w:instrText>
        </w:r>
        <w:r>
          <w:fldChar w:fldCharType="separate"/>
        </w:r>
        <w:r>
          <w:t>46</w:t>
        </w:r>
        <w:r>
          <w:fldChar w:fldCharType="end"/>
        </w:r>
      </w:hyperlink>
    </w:p>
    <w:p>
      <w:pPr>
        <w:pStyle w:val="TOC2"/>
        <w:tabs>
          <w:tab w:val="right" w:leader="dot" w:pos="8306"/>
        </w:tabs>
      </w:pPr>
      <w:hyperlink w:anchor="_Toc16901" w:history="1">
        <w:r>
          <w:rPr>
            <w:rFonts w:ascii="仿宋" w:eastAsia="仿宋" w:hAnsi="仿宋" w:cs="仿宋" w:hint="eastAsia"/>
            <w:lang w:eastAsia="zh-CN"/>
          </w:rPr>
          <w:t>(一)、晋升制度的设计与实施</w:t>
        </w:r>
        <w:r>
          <w:tab/>
        </w:r>
        <w:r>
          <w:fldChar w:fldCharType="begin"/>
        </w:r>
        <w:r>
          <w:instrText xml:space="preserve"> PAGEREF _Toc16901 \h </w:instrText>
        </w:r>
        <w:r>
          <w:fldChar w:fldCharType="separate"/>
        </w:r>
        <w:r>
          <w:t>46</w:t>
        </w:r>
        <w:r>
          <w:fldChar w:fldCharType="end"/>
        </w:r>
      </w:hyperlink>
    </w:p>
    <w:p>
      <w:pPr>
        <w:pStyle w:val="TOC2"/>
        <w:tabs>
          <w:tab w:val="right" w:leader="dot" w:pos="8306"/>
        </w:tabs>
      </w:pPr>
      <w:hyperlink w:anchor="_Toc17655" w:history="1">
        <w:r>
          <w:rPr>
            <w:rFonts w:ascii="仿宋" w:eastAsia="仿宋" w:hAnsi="仿宋" w:cs="仿宋" w:hint="eastAsia"/>
            <w:lang w:eastAsia="zh-CN"/>
          </w:rPr>
          <w:t>(二)、职业发展通道的建立与拓展</w:t>
        </w:r>
        <w:r>
          <w:tab/>
        </w:r>
        <w:r>
          <w:fldChar w:fldCharType="begin"/>
        </w:r>
        <w:r>
          <w:instrText xml:space="preserve"> PAGEREF _Toc17655 \h </w:instrText>
        </w:r>
        <w:r>
          <w:fldChar w:fldCharType="separate"/>
        </w:r>
        <w:r>
          <w:t>48</w:t>
        </w:r>
        <w:r>
          <w:fldChar w:fldCharType="end"/>
        </w:r>
      </w:hyperlink>
    </w:p>
    <w:p>
      <w:pPr>
        <w:pStyle w:val="TOC2"/>
        <w:tabs>
          <w:tab w:val="right" w:leader="dot" w:pos="8306"/>
        </w:tabs>
      </w:pPr>
      <w:hyperlink w:anchor="_Toc10078" w:history="1">
        <w:r>
          <w:rPr>
            <w:rFonts w:ascii="仿宋" w:eastAsia="仿宋" w:hAnsi="仿宋" w:cs="仿宋" w:hint="eastAsia"/>
            <w:lang w:eastAsia="zh-CN"/>
          </w:rPr>
          <w:t>(三)、晋升机会的公平与透明保障</w:t>
        </w:r>
        <w:r>
          <w:tab/>
        </w:r>
        <w:r>
          <w:fldChar w:fldCharType="begin"/>
        </w:r>
        <w:r>
          <w:instrText xml:space="preserve"> PAGEREF _Toc10078 \h </w:instrText>
        </w:r>
        <w:r>
          <w:fldChar w:fldCharType="separate"/>
        </w:r>
        <w:r>
          <w:t>50</w:t>
        </w:r>
        <w:r>
          <w:fldChar w:fldCharType="end"/>
        </w:r>
      </w:hyperlink>
    </w:p>
    <w:p>
      <w:pPr>
        <w:pStyle w:val="TOC1"/>
        <w:tabs>
          <w:tab w:val="right" w:leader="dot" w:pos="8306"/>
        </w:tabs>
      </w:pPr>
      <w:hyperlink w:anchor="_Toc1890" w:history="1">
        <w:r>
          <w:rPr>
            <w:rFonts w:ascii="仿宋" w:eastAsia="仿宋" w:hAnsi="仿宋" w:cs="仿宋" w:hint="eastAsia"/>
            <w:lang w:eastAsia="zh-CN"/>
          </w:rPr>
          <w:t>十四、员工离职率分析与降低措施</w:t>
        </w:r>
        <w:r>
          <w:tab/>
        </w:r>
        <w:r>
          <w:fldChar w:fldCharType="begin"/>
        </w:r>
        <w:r>
          <w:instrText xml:space="preserve"> PAGEREF _Toc1890 \h </w:instrText>
        </w:r>
        <w:r>
          <w:fldChar w:fldCharType="separate"/>
        </w:r>
        <w:r>
          <w:t>51</w:t>
        </w:r>
        <w:r>
          <w:fldChar w:fldCharType="end"/>
        </w:r>
      </w:hyperlink>
    </w:p>
    <w:p>
      <w:pPr>
        <w:pStyle w:val="TOC2"/>
        <w:tabs>
          <w:tab w:val="right" w:leader="dot" w:pos="8306"/>
        </w:tabs>
      </w:pPr>
      <w:hyperlink w:anchor="_Toc14047" w:history="1">
        <w:r>
          <w:rPr>
            <w:rFonts w:ascii="仿宋" w:eastAsia="仿宋" w:hAnsi="仿宋" w:cs="仿宋" w:hint="eastAsia"/>
            <w:lang w:eastAsia="zh-CN"/>
          </w:rPr>
          <w:t>(一)、离职率分析的方法与工具</w:t>
        </w:r>
        <w:r>
          <w:tab/>
        </w:r>
        <w:r>
          <w:fldChar w:fldCharType="begin"/>
        </w:r>
        <w:r>
          <w:instrText xml:space="preserve"> PAGEREF _Toc14047 \h </w:instrText>
        </w:r>
        <w:r>
          <w:fldChar w:fldCharType="separate"/>
        </w:r>
        <w:r>
          <w:t>51</w:t>
        </w:r>
        <w:r>
          <w:fldChar w:fldCharType="end"/>
        </w:r>
      </w:hyperlink>
    </w:p>
    <w:p>
      <w:pPr>
        <w:pStyle w:val="TOC2"/>
        <w:tabs>
          <w:tab w:val="right" w:leader="dot" w:pos="8306"/>
        </w:tabs>
      </w:pPr>
      <w:hyperlink w:anchor="_Toc19005" w:history="1">
        <w:r>
          <w:rPr>
            <w:rFonts w:ascii="仿宋" w:eastAsia="仿宋" w:hAnsi="仿宋" w:cs="仿宋" w:hint="eastAsia"/>
            <w:lang w:eastAsia="zh-CN"/>
          </w:rPr>
          <w:t>(二)、离职原因的调查与对策制定</w:t>
        </w:r>
        <w:r>
          <w:tab/>
        </w:r>
        <w:r>
          <w:fldChar w:fldCharType="begin"/>
        </w:r>
        <w:r>
          <w:instrText xml:space="preserve"> PAGEREF _Toc19005 \h </w:instrText>
        </w:r>
        <w:r>
          <w:fldChar w:fldCharType="separate"/>
        </w:r>
        <w:r>
          <w:t>52</w:t>
        </w:r>
        <w:r>
          <w:fldChar w:fldCharType="end"/>
        </w:r>
      </w:hyperlink>
    </w:p>
    <w:p>
      <w:pPr>
        <w:pStyle w:val="TOC2"/>
        <w:tabs>
          <w:tab w:val="right" w:leader="dot" w:pos="8306"/>
        </w:tabs>
      </w:pPr>
      <w:hyperlink w:anchor="_Toc14679" w:history="1">
        <w:r>
          <w:rPr>
            <w:rFonts w:ascii="仿宋" w:eastAsia="仿宋" w:hAnsi="仿宋" w:cs="仿宋" w:hint="eastAsia"/>
            <w:lang w:eastAsia="zh-CN"/>
          </w:rPr>
          <w:t>(三)、降低离职率的策略与实践</w:t>
        </w:r>
        <w:r>
          <w:tab/>
        </w:r>
        <w:r>
          <w:fldChar w:fldCharType="begin"/>
        </w:r>
        <w:r>
          <w:instrText xml:space="preserve"> PAGEREF _Toc14679 \h </w:instrText>
        </w:r>
        <w:r>
          <w:fldChar w:fldCharType="separate"/>
        </w:r>
        <w:r>
          <w:t>53</w:t>
        </w:r>
        <w:r>
          <w:fldChar w:fldCharType="end"/>
        </w:r>
      </w:hyperlink>
    </w:p>
    <w:p>
      <w:pPr>
        <w:pStyle w:val="TOC1"/>
        <w:tabs>
          <w:tab w:val="right" w:leader="dot" w:pos="8306"/>
        </w:tabs>
      </w:pPr>
      <w:hyperlink w:anchor="_Toc1115" w:history="1">
        <w:r>
          <w:rPr>
            <w:rFonts w:ascii="仿宋" w:eastAsia="仿宋" w:hAnsi="仿宋" w:cs="仿宋" w:hint="eastAsia"/>
            <w:lang w:eastAsia="zh-CN"/>
          </w:rPr>
          <w:t>十五、第四十五章员工品牌建设</w:t>
        </w:r>
        <w:r>
          <w:tab/>
        </w:r>
        <w:r>
          <w:fldChar w:fldCharType="begin"/>
        </w:r>
        <w:r>
          <w:instrText xml:space="preserve"> PAGEREF _Toc1115 \h </w:instrText>
        </w:r>
        <w:r>
          <w:fldChar w:fldCharType="separate"/>
        </w:r>
        <w:r>
          <w:t>54</w:t>
        </w:r>
        <w:r>
          <w:fldChar w:fldCharType="end"/>
        </w:r>
      </w:hyperlink>
    </w:p>
    <w:p>
      <w:pPr>
        <w:pStyle w:val="TOC2"/>
        <w:tabs>
          <w:tab w:val="right" w:leader="dot" w:pos="8306"/>
        </w:tabs>
      </w:pPr>
      <w:hyperlink w:anchor="_Toc24198" w:history="1">
        <w:r>
          <w:rPr>
            <w:rFonts w:ascii="仿宋" w:eastAsia="仿宋" w:hAnsi="仿宋" w:cs="仿宋" w:hint="eastAsia"/>
            <w:lang w:eastAsia="zh-CN"/>
          </w:rPr>
          <w:t>(一)、个人品牌管理</w:t>
        </w:r>
        <w:r>
          <w:tab/>
        </w:r>
        <w:r>
          <w:fldChar w:fldCharType="begin"/>
        </w:r>
        <w:r>
          <w:instrText xml:space="preserve"> PAGEREF _Toc24198 \h </w:instrText>
        </w:r>
        <w:r>
          <w:fldChar w:fldCharType="separate"/>
        </w:r>
        <w:r>
          <w:t>54</w:t>
        </w:r>
        <w:r>
          <w:fldChar w:fldCharType="end"/>
        </w:r>
      </w:hyperlink>
    </w:p>
    <w:p>
      <w:pPr>
        <w:pStyle w:val="TOC2"/>
        <w:tabs>
          <w:tab w:val="right" w:leader="dot" w:pos="8306"/>
        </w:tabs>
      </w:pPr>
      <w:hyperlink w:anchor="_Toc20947" w:history="1">
        <w:r>
          <w:rPr>
            <w:rFonts w:ascii="仿宋" w:eastAsia="仿宋" w:hAnsi="仿宋" w:cs="仿宋" w:hint="eastAsia"/>
            <w:lang w:eastAsia="zh-CN"/>
          </w:rPr>
          <w:t>(二)、在大型电解电源行业内建立个人影响力</w:t>
        </w:r>
        <w:r>
          <w:tab/>
        </w:r>
        <w:r>
          <w:fldChar w:fldCharType="begin"/>
        </w:r>
        <w:r>
          <w:instrText xml:space="preserve"> PAGEREF _Toc20947 \h </w:instrText>
        </w:r>
        <w:r>
          <w:fldChar w:fldCharType="separate"/>
        </w:r>
        <w:r>
          <w:t>55</w:t>
        </w:r>
        <w:r>
          <w:fldChar w:fldCharType="end"/>
        </w:r>
      </w:hyperlink>
    </w:p>
    <w:p>
      <w:pPr>
        <w:pStyle w:val="TOC2"/>
        <w:tabs>
          <w:tab w:val="right" w:leader="dot" w:pos="8306"/>
        </w:tabs>
      </w:pPr>
      <w:hyperlink w:anchor="_Toc6195" w:history="1">
        <w:r>
          <w:rPr>
            <w:rFonts w:ascii="仿宋" w:eastAsia="仿宋" w:hAnsi="仿宋" w:cs="仿宋" w:hint="eastAsia"/>
            <w:lang w:eastAsia="zh-CN"/>
          </w:rPr>
          <w:t>(三)、个人品牌与公司品牌的关联</w:t>
        </w:r>
        <w:r>
          <w:tab/>
        </w:r>
        <w:r>
          <w:fldChar w:fldCharType="begin"/>
        </w:r>
        <w:r>
          <w:instrText xml:space="preserve"> PAGEREF _Toc6195 \h </w:instrText>
        </w:r>
        <w:r>
          <w:fldChar w:fldCharType="separate"/>
        </w:r>
        <w:r>
          <w:t>56</w:t>
        </w:r>
        <w:r>
          <w:fldChar w:fldCharType="end"/>
        </w:r>
      </w:hyperlink>
    </w:p>
    <w:p>
      <w:pPr>
        <w:pStyle w:val="TOC2"/>
        <w:tabs>
          <w:tab w:val="right" w:leader="dot" w:pos="8306"/>
        </w:tabs>
      </w:pPr>
      <w:hyperlink w:anchor="_Toc13102" w:history="1">
        <w:r>
          <w:rPr>
            <w:rFonts w:ascii="仿宋" w:eastAsia="仿宋" w:hAnsi="仿宋" w:cs="仿宋" w:hint="eastAsia"/>
            <w:lang w:eastAsia="zh-CN"/>
          </w:rPr>
          <w:t>(四)、社交媒体与个人品牌</w:t>
        </w:r>
        <w:r>
          <w:tab/>
        </w:r>
        <w:r>
          <w:fldChar w:fldCharType="begin"/>
        </w:r>
        <w:r>
          <w:instrText xml:space="preserve"> PAGEREF _Toc13102 \h </w:instrText>
        </w:r>
        <w:r>
          <w:fldChar w:fldCharType="separate"/>
        </w:r>
        <w:r>
          <w:t>57</w:t>
        </w:r>
        <w:r>
          <w:fldChar w:fldCharType="end"/>
        </w:r>
      </w:hyperlink>
    </w:p>
    <w:p>
      <w:pPr>
        <w:pStyle w:val="TOC2"/>
        <w:tabs>
          <w:tab w:val="right" w:leader="dot" w:pos="8306"/>
        </w:tabs>
      </w:pPr>
      <w:hyperlink w:anchor="_Toc27418" w:history="1">
        <w:r>
          <w:rPr>
            <w:rFonts w:ascii="仿宋" w:eastAsia="仿宋" w:hAnsi="仿宋" w:cs="仿宋" w:hint="eastAsia"/>
            <w:lang w:eastAsia="zh-CN"/>
          </w:rPr>
          <w:t>(五)、个人品牌的社交媒体传播</w:t>
        </w:r>
        <w:r>
          <w:tab/>
        </w:r>
        <w:r>
          <w:fldChar w:fldCharType="begin"/>
        </w:r>
        <w:r>
          <w:instrText xml:space="preserve"> PAGEREF _Toc27418 \h </w:instrText>
        </w:r>
        <w:r>
          <w:fldChar w:fldCharType="separate"/>
        </w:r>
        <w:r>
          <w:t>58</w:t>
        </w:r>
        <w:r>
          <w:fldChar w:fldCharType="end"/>
        </w:r>
      </w:hyperlink>
    </w:p>
    <w:p>
      <w:pPr>
        <w:pStyle w:val="TOC2"/>
        <w:tabs>
          <w:tab w:val="right" w:leader="dot" w:pos="8306"/>
        </w:tabs>
      </w:pPr>
      <w:hyperlink w:anchor="_Toc28457" w:history="1">
        <w:r>
          <w:rPr>
            <w:rFonts w:ascii="仿宋" w:eastAsia="仿宋" w:hAnsi="仿宋" w:cs="仿宋" w:hint="eastAsia"/>
            <w:lang w:eastAsia="zh-CN"/>
          </w:rPr>
          <w:t>(六)、员工品牌建设与公司形象一致性</w:t>
        </w:r>
        <w:r>
          <w:tab/>
        </w:r>
        <w:r>
          <w:fldChar w:fldCharType="begin"/>
        </w:r>
        <w:r>
          <w:instrText xml:space="preserve"> PAGEREF _Toc28457 \h </w:instrText>
        </w:r>
        <w:r>
          <w:fldChar w:fldCharType="separate"/>
        </w:r>
        <w:r>
          <w:t>59</w:t>
        </w:r>
        <w:r>
          <w:fldChar w:fldCharType="end"/>
        </w:r>
      </w:hyperlink>
    </w:p>
    <w:p>
      <w:pPr>
        <w:pStyle w:val="TOC1"/>
        <w:tabs>
          <w:tab w:val="right" w:leader="dot" w:pos="8306"/>
        </w:tabs>
      </w:pPr>
      <w:hyperlink w:anchor="_Toc19506" w:history="1">
        <w:r>
          <w:rPr>
            <w:rFonts w:ascii="仿宋" w:eastAsia="仿宋" w:hAnsi="仿宋" w:cs="仿宋" w:hint="eastAsia"/>
            <w:lang w:eastAsia="zh-CN"/>
          </w:rPr>
          <w:t>十六、第四十八章员工环保与可持续发展</w:t>
        </w:r>
        <w:r>
          <w:tab/>
        </w:r>
        <w:r>
          <w:fldChar w:fldCharType="begin"/>
        </w:r>
        <w:r>
          <w:instrText xml:space="preserve"> PAGEREF _Toc19506 \h </w:instrText>
        </w:r>
        <w:r>
          <w:fldChar w:fldCharType="separate"/>
        </w:r>
        <w:r>
          <w:t>59</w:t>
        </w:r>
        <w:r>
          <w:fldChar w:fldCharType="end"/>
        </w:r>
      </w:hyperlink>
    </w:p>
    <w:p>
      <w:pPr>
        <w:pStyle w:val="TOC2"/>
        <w:tabs>
          <w:tab w:val="right" w:leader="dot" w:pos="8306"/>
        </w:tabs>
      </w:pPr>
      <w:hyperlink w:anchor="_Toc29543" w:history="1">
        <w:r>
          <w:rPr>
            <w:rFonts w:ascii="仿宋" w:eastAsia="仿宋" w:hAnsi="仿宋" w:cs="仿宋" w:hint="eastAsia"/>
            <w:lang w:eastAsia="zh-CN"/>
          </w:rPr>
          <w:t>(一)、环保意识与培训</w:t>
        </w:r>
        <w:r>
          <w:tab/>
        </w:r>
        <w:r>
          <w:fldChar w:fldCharType="begin"/>
        </w:r>
        <w:r>
          <w:instrText xml:space="preserve"> PAGEREF _Toc29543 \h </w:instrText>
        </w:r>
        <w:r>
          <w:fldChar w:fldCharType="separate"/>
        </w:r>
        <w:r>
          <w:t>59</w:t>
        </w:r>
        <w:r>
          <w:fldChar w:fldCharType="end"/>
        </w:r>
      </w:hyperlink>
    </w:p>
    <w:p>
      <w:pPr>
        <w:pStyle w:val="TOC2"/>
        <w:tabs>
          <w:tab w:val="right" w:leader="dot" w:pos="8306"/>
        </w:tabs>
      </w:pPr>
      <w:hyperlink w:anchor="_Toc5389" w:history="1">
        <w:r>
          <w:rPr>
            <w:rFonts w:ascii="仿宋" w:eastAsia="仿宋" w:hAnsi="仿宋" w:cs="仿宋" w:hint="eastAsia"/>
            <w:lang w:eastAsia="zh-CN"/>
          </w:rPr>
          <w:t>(二)、公司环保文化的传播</w:t>
        </w:r>
        <w:r>
          <w:tab/>
        </w:r>
        <w:r>
          <w:fldChar w:fldCharType="begin"/>
        </w:r>
        <w:r>
          <w:instrText xml:space="preserve"> PAGEREF _Toc5389 \h </w:instrText>
        </w:r>
        <w:r>
          <w:fldChar w:fldCharType="separate"/>
        </w:r>
        <w:r>
          <w:t>60</w:t>
        </w:r>
        <w:r>
          <w:fldChar w:fldCharType="end"/>
        </w:r>
      </w:hyperlink>
    </w:p>
    <w:p>
      <w:pPr>
        <w:pStyle w:val="TOC2"/>
        <w:tabs>
          <w:tab w:val="right" w:leader="dot" w:pos="8306"/>
        </w:tabs>
      </w:pPr>
      <w:hyperlink w:anchor="_Toc13247" w:history="1">
        <w:r>
          <w:rPr>
            <w:rFonts w:ascii="仿宋" w:eastAsia="仿宋" w:hAnsi="仿宋" w:cs="仿宋" w:hint="eastAsia"/>
            <w:lang w:eastAsia="zh-CN"/>
          </w:rPr>
          <w:t>(三)、员工参与的环保培训</w:t>
        </w:r>
        <w:r>
          <w:tab/>
        </w:r>
        <w:r>
          <w:fldChar w:fldCharType="begin"/>
        </w:r>
        <w:r>
          <w:instrText xml:space="preserve"> PAGEREF _Toc13247 \h </w:instrText>
        </w:r>
        <w:r>
          <w:fldChar w:fldCharType="separate"/>
        </w:r>
        <w:r>
          <w:t>61</w:t>
        </w:r>
        <w:r>
          <w:fldChar w:fldCharType="end"/>
        </w:r>
      </w:hyperlink>
    </w:p>
    <w:p>
      <w:pPr>
        <w:pStyle w:val="TOC2"/>
        <w:tabs>
          <w:tab w:val="right" w:leader="dot" w:pos="8306"/>
        </w:tabs>
      </w:pPr>
      <w:hyperlink w:anchor="_Toc12394" w:history="1">
        <w:r>
          <w:rPr>
            <w:rFonts w:ascii="仿宋" w:eastAsia="仿宋" w:hAnsi="仿宋" w:cs="仿宋" w:hint="eastAsia"/>
            <w:lang w:eastAsia="zh-CN"/>
          </w:rPr>
          <w:t>(四)、可持续发展目标与实践</w:t>
        </w:r>
        <w:r>
          <w:tab/>
        </w:r>
        <w:r>
          <w:fldChar w:fldCharType="begin"/>
        </w:r>
        <w:r>
          <w:instrText xml:space="preserve"> PAGEREF _Toc12394 \h </w:instrText>
        </w:r>
        <w:r>
          <w:fldChar w:fldCharType="separate"/>
        </w:r>
        <w:r>
          <w:t>62</w:t>
        </w:r>
        <w:r>
          <w:fldChar w:fldCharType="end"/>
        </w:r>
      </w:hyperlink>
    </w:p>
    <w:p>
      <w:pPr>
        <w:pStyle w:val="TOC2"/>
        <w:tabs>
          <w:tab w:val="right" w:leader="dot" w:pos="8306"/>
        </w:tabs>
      </w:pPr>
      <w:hyperlink w:anchor="_Toc17688" w:history="1">
        <w:r>
          <w:rPr>
            <w:rFonts w:ascii="仿宋" w:eastAsia="仿宋" w:hAnsi="仿宋" w:cs="仿宋" w:hint="eastAsia"/>
            <w:lang w:eastAsia="zh-CN"/>
          </w:rPr>
          <w:t>(五)、员工参与可持续项目</w:t>
        </w:r>
        <w:r>
          <w:tab/>
        </w:r>
        <w:r>
          <w:fldChar w:fldCharType="begin"/>
        </w:r>
        <w:r>
          <w:instrText xml:space="preserve"> PAGEREF _Toc17688 \h </w:instrText>
        </w:r>
        <w:r>
          <w:fldChar w:fldCharType="separate"/>
        </w:r>
        <w:r>
          <w:t>64</w:t>
        </w:r>
        <w:r>
          <w:fldChar w:fldCharType="end"/>
        </w:r>
      </w:hyperlink>
    </w:p>
    <w:p>
      <w:pPr>
        <w:pStyle w:val="TOC2"/>
        <w:tabs>
          <w:tab w:val="right" w:leader="dot" w:pos="8306"/>
        </w:tabs>
      </w:pPr>
      <w:hyperlink w:anchor="_Toc26674" w:history="1">
        <w:r>
          <w:rPr>
            <w:rFonts w:ascii="仿宋" w:eastAsia="仿宋" w:hAnsi="仿宋" w:cs="仿宋" w:hint="eastAsia"/>
            <w:lang w:eastAsia="zh-CN"/>
          </w:rPr>
          <w:t>(六)、公司可持续发展的战略规划</w:t>
        </w:r>
        <w:r>
          <w:tab/>
        </w:r>
        <w:r>
          <w:fldChar w:fldCharType="begin"/>
        </w:r>
        <w:r>
          <w:instrText xml:space="preserve"> PAGEREF _Toc26674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大型电解电源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24569"/>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18922"/>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了解当前和未来的职业市场趋势，以及所处大型电解电源行业的发展方向，有助于调整个人的职业规划，确保与市场需求保持一致。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26059"/>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大型电解电源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26430"/>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32016"/>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建立一个职业发展资源中心，集中提供各类有关职业发展的信息和工具，有助于员工更便捷地获取所需的资源。这可以包括在线平台、内部文档、大型电解电源行业报告等。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24781"/>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10984"/>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大型电解电源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投资于员工的技能培训，确保他们具备未来工作所需的新技能。与大型电解电源行业专业机构建立合作关系，提供最新的大型电解电源行业培训。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32208"/>
      <w:r>
        <w:rPr>
          <w:rFonts w:ascii="仿宋" w:eastAsia="仿宋" w:hAnsi="仿宋" w:cs="仿宋" w:hint="eastAsia"/>
          <w:sz w:val="28"/>
          <w:lang w:eastAsia="zh-CN"/>
        </w:rPr>
        <w:t>二、公司简介</w:t>
      </w:r>
      <w:bookmarkEnd w:id="9"/>
    </w:p>
    <w:p>
      <w:pPr>
        <w:pStyle w:val="Heading2"/>
        <w:rPr>
          <w:rFonts w:ascii="仿宋" w:eastAsia="仿宋" w:hAnsi="仿宋" w:cs="仿宋" w:hint="eastAsia"/>
          <w:lang w:eastAsia="zh-CN"/>
        </w:rPr>
      </w:pPr>
      <w:bookmarkStart w:id="10" w:name="_Toc32223"/>
      <w:r>
        <w:rPr>
          <w:rFonts w:ascii="仿宋" w:eastAsia="仿宋" w:hAnsi="仿宋" w:cs="仿宋" w:hint="eastAsia"/>
          <w:lang w:eastAsia="zh-CN"/>
        </w:rPr>
        <w:t>(一)、公司基本信息</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1" w:name="_Toc11788"/>
      <w:r>
        <w:rPr>
          <w:rFonts w:ascii="仿宋" w:eastAsia="仿宋" w:hAnsi="仿宋" w:cs="仿宋" w:hint="eastAsia"/>
          <w:sz w:val="28"/>
          <w:lang w:eastAsia="zh-CN"/>
        </w:rPr>
        <w:t>(二)、公司简介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大型电解电源 项目公司是一家致力于 大型电解电源大型电解电源行业的公司，成立于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大型电解电源 项目公司的使命是 [公司使命]，旨在通过 [关键业务活动] 提升大型电解电源大型电解电源行业的整体水平。公司的愿景是 [公司愿景]，立志成为 大型电解电源 中的领军企业，引领大型电解电源行业未来的发展方向。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项目公司拥有一支充满活力、高度专业化的团队。团队成员具备丰富的大型电解电源行业经验和专业知识，致力于通过协同合作实现公司设定的战略目标。公司注重员工培训和发展，提供广阔的职业发展空间。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2" w:name="_Toc31844"/>
      <w:r>
        <w:rPr>
          <w:rFonts w:ascii="仿宋" w:eastAsia="仿宋" w:hAnsi="仿宋" w:cs="仿宋" w:hint="eastAsia"/>
          <w:sz w:val="28"/>
          <w:lang w:eastAsia="zh-CN"/>
        </w:rPr>
        <w:t>(三)、核心人员介绍</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在市场拓展和品牌建设方面具有丰富经验，致力于提升公司在大型电解电源行业中的市场份额。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XXXX年XX月至今，加入公司担任技术总监，负责产品研发和创新项目管理。具备深厚的技术功底和团队领导能力，对大型电解电源行业技术发展有深刻见解。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3" w:name="_Toc25841"/>
      <w:r>
        <w:rPr>
          <w:rFonts w:ascii="仿宋" w:eastAsia="仿宋" w:hAnsi="仿宋" w:cs="仿宋" w:hint="eastAsia"/>
          <w:sz w:val="28"/>
          <w:lang w:eastAsia="zh-CN"/>
        </w:rPr>
        <w:t>三、第八章员工绩效管理</w:t>
      </w:r>
      <w:bookmarkEnd w:id="13"/>
    </w:p>
    <w:p>
      <w:pPr>
        <w:pStyle w:val="Heading2"/>
        <w:rPr>
          <w:rFonts w:ascii="仿宋" w:eastAsia="仿宋" w:hAnsi="仿宋" w:cs="仿宋" w:hint="eastAsia"/>
          <w:lang w:eastAsia="zh-CN"/>
        </w:rPr>
      </w:pPr>
      <w:bookmarkStart w:id="14" w:name="_Toc8189"/>
      <w:r>
        <w:rPr>
          <w:rFonts w:ascii="仿宋" w:eastAsia="仿宋" w:hAnsi="仿宋" w:cs="仿宋" w:hint="eastAsia"/>
          <w:lang w:eastAsia="zh-CN"/>
        </w:rPr>
        <w:t>(一)、绩效评估体系建立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5" w:name="_Toc631"/>
      <w:r>
        <w:rPr>
          <w:rFonts w:ascii="仿宋" w:eastAsia="仿宋" w:hAnsi="仿宋" w:cs="仿宋" w:hint="eastAsia"/>
          <w:sz w:val="28"/>
          <w:lang w:eastAsia="zh-CN"/>
        </w:rPr>
        <w:t>(二)、绩效考核与反馈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16" w:name="_Toc2846"/>
      <w:r>
        <w:rPr>
          <w:rFonts w:ascii="仿宋" w:eastAsia="仿宋" w:hAnsi="仿宋" w:cs="仿宋" w:hint="eastAsia"/>
          <w:sz w:val="28"/>
          <w:lang w:eastAsia="zh-CN"/>
        </w:rPr>
        <w:t>(三)、激励与奖惩机制</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17" w:name="_Toc24597"/>
      <w:r>
        <w:rPr>
          <w:rFonts w:ascii="仿宋" w:eastAsia="仿宋" w:hAnsi="仿宋" w:cs="仿宋" w:hint="eastAsia"/>
          <w:sz w:val="28"/>
          <w:lang w:eastAsia="zh-CN"/>
        </w:rPr>
        <w:t>四、第七章员工培训与发展</w:t>
      </w:r>
      <w:bookmarkEnd w:id="17"/>
    </w:p>
    <w:p>
      <w:pPr>
        <w:pStyle w:val="Heading2"/>
        <w:rPr>
          <w:rFonts w:ascii="仿宋" w:eastAsia="仿宋" w:hAnsi="仿宋" w:cs="仿宋" w:hint="eastAsia"/>
          <w:lang w:eastAsia="zh-CN"/>
        </w:rPr>
      </w:pPr>
      <w:bookmarkStart w:id="18" w:name="_Toc22232"/>
      <w:r>
        <w:rPr>
          <w:rFonts w:ascii="仿宋" w:eastAsia="仿宋" w:hAnsi="仿宋" w:cs="仿宋" w:hint="eastAsia"/>
          <w:lang w:eastAsia="zh-CN"/>
        </w:rPr>
        <w:t>(一)、培训需求分析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制定调查问卷和访谈：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19" w:name="_Toc2636"/>
      <w:r>
        <w:rPr>
          <w:rFonts w:ascii="仿宋" w:eastAsia="仿宋" w:hAnsi="仿宋" w:cs="仿宋" w:hint="eastAsia"/>
          <w:sz w:val="28"/>
          <w:lang w:eastAsia="zh-CN"/>
        </w:rPr>
        <w:t>(二)、培训计划制定</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20" w:name="_Toc32426"/>
      <w:r>
        <w:rPr>
          <w:rFonts w:ascii="仿宋" w:eastAsia="仿宋" w:hAnsi="仿宋" w:cs="仿宋" w:hint="eastAsia"/>
          <w:sz w:val="28"/>
          <w:lang w:eastAsia="zh-CN"/>
        </w:rPr>
        <w:t>(三)、培训实施与评估</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实践机会：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1" w:name="_Toc13202"/>
      <w:r>
        <w:rPr>
          <w:rFonts w:ascii="仿宋" w:eastAsia="仿宋" w:hAnsi="仿宋" w:cs="仿宋" w:hint="eastAsia"/>
          <w:sz w:val="28"/>
          <w:lang w:eastAsia="zh-CN"/>
        </w:rPr>
        <w:t>(四)、持续学习与专业发展支持</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提供灵活的在线学习平台，使员工可以随时随地获取各类学习资源。这包括大型电解电源行业报告、网络课程、研讨会等，帮助员工自主学习和获取最新的专业知识。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3. 导师制度：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鼓励并支持员工获取相关的专业认证，例如大型电解电源行业认可的证书或资格。组织可以提供学习资源、报名费用支持等，以激发员工的学习积极性。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定期组织专业培训活动，邀请大型电解电源行业专家或内外部讲师进行知识分享和培训。这有助于员工深入了解大型电解电源行业趋势，拓展视野，提高综合素质。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学术支持：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建立知识管理平台，鼓励员工分享经验、大型电解电源行业见解和学习心得。这有助于构建学习型组织，促使知识在团队内部流动和共享。</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22" w:name="_Toc25665"/>
      <w:r>
        <w:rPr>
          <w:rFonts w:ascii="仿宋" w:eastAsia="仿宋" w:hAnsi="仿宋" w:cs="仿宋" w:hint="eastAsia"/>
          <w:sz w:val="28"/>
          <w:lang w:eastAsia="zh-CN"/>
        </w:rPr>
        <w:t>五、宏观环境分析</w:t>
      </w:r>
      <w:bookmarkEnd w:id="22"/>
    </w:p>
    <w:p>
      <w:pPr>
        <w:pStyle w:val="Heading2"/>
        <w:rPr>
          <w:rFonts w:ascii="仿宋" w:eastAsia="仿宋" w:hAnsi="仿宋" w:cs="仿宋" w:hint="eastAsia"/>
          <w:lang w:eastAsia="zh-CN"/>
        </w:rPr>
      </w:pPr>
      <w:bookmarkStart w:id="23" w:name="_Toc5037"/>
      <w:r>
        <w:rPr>
          <w:rFonts w:ascii="仿宋" w:eastAsia="仿宋" w:hAnsi="仿宋" w:cs="仿宋" w:hint="eastAsia"/>
          <w:lang w:eastAsia="zh-CN"/>
        </w:rPr>
        <w:t>(一)、宏观环境分析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大型电解电源行业中具有重要意义。随着社会结构的变化，消费者对产品和服务的需求也发生了变化。当前，社会对可持续性和社会责任的关注不断增加，这对 大型电解电源行业提出了更高的要求。企业需要适应社会价值观的演变，关注社会趋势，以更好地满足市场需求。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大型电解电源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大型电解电源行业的发展至关重要。政府政策的变化、国际关系的调整都可能对企业产生深刻的影响。特别是在 大型电解电源行业可能涉及到的领域，如法规、知识产权保护等，企业需要密切关注政治动态，及时调整战略。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大型电解电源行业的驱动力之一。新技术的引入可能改变大型电解电源行业格局，提高生产效率，创造新的商业机会。企业需要保持对技术趋势的敏感性，不断更新技术和提升创新能力，以保持竞争力。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大型电解电源行业的运营产生直接的约束和引导。合规性、知识产权的保护、劳动法规等都是企业必须遵循的法律框架。企业需要建立完善的法律团队，确保在法规范围内经营，降低法律风险。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在全球关注环保的趋势下， 大型电解电源行业需要更加重视环境因素。降低碳足迹、可持续生产、环保政策的遵守等都成为企业经营的重要考量。企业需要通过绿色技术和环保举措，积极履行社会责任。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24" w:name="_Toc29171"/>
      <w:r>
        <w:rPr>
          <w:rFonts w:ascii="仿宋" w:eastAsia="仿宋" w:hAnsi="仿宋" w:cs="仿宋" w:hint="eastAsia"/>
          <w:sz w:val="28"/>
          <w:lang w:eastAsia="zh-CN"/>
        </w:rPr>
        <w:t>六、第十三章技术与创新支持</w:t>
      </w:r>
      <w:bookmarkEnd w:id="24"/>
    </w:p>
    <w:p>
      <w:pPr>
        <w:pStyle w:val="Heading2"/>
        <w:rPr>
          <w:rFonts w:ascii="仿宋" w:eastAsia="仿宋" w:hAnsi="仿宋" w:cs="仿宋" w:hint="eastAsia"/>
          <w:lang w:eastAsia="zh-CN"/>
        </w:rPr>
      </w:pPr>
      <w:bookmarkStart w:id="25" w:name="_Toc16051"/>
      <w:r>
        <w:rPr>
          <w:rFonts w:ascii="仿宋" w:eastAsia="仿宋" w:hAnsi="仿宋" w:cs="仿宋" w:hint="eastAsia"/>
          <w:lang w:eastAsia="zh-CN"/>
        </w:rPr>
        <w:t>(一)、技术培训与更新</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技术的快速发展要求企业保持与时俱进，不断提升员工的技术水平。技术培训与更新是确保员工紧跟技术前沿的重要手段。首先，技术培训有助于提高员工的工作效率和质量。通过不断学习新的技术知识和操作技能，员工能够更加熟练地完成工作任务，提高工作效率。其次，技术培训有助于降低员工面对新技术时的不适应感。随着技术的迅速发展，员工可能面临新技术的学习难度，而通过有计划的培训，能够降低员工的学习曲线，提高其适应新技术的速度。此外，技术培训也有助于提高员工的职业发展前景。拥有更新的技术知识和技能，使员工更具竞争力，有更多的机会参与到项目中，实现个人职业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技术培训与更新时，企业首先需要进行技能需求分析。了解员工当前的技术水平以及未来发展方向，有助于确定培训的重点和内容。其次，企业要选择适当的培训方式。这可以包括内部培训、外部培训、在线培训等多种形式，以满足不同员工的学习需求。同时，培训计划应当具有持续性，随着技术的不断发展进行更新，确保员工始终掌握最新的技术知识。最后，企业需要建立有效的培训评估机制，通过考核培训效果，不断改进培训计划，提高培训的实效性。</w:t>
      </w:r>
    </w:p>
    <w:p>
      <w:pPr>
        <w:pStyle w:val="Heading2"/>
        <w:ind w:firstLine="560" w:firstLineChars="200"/>
        <w:rPr>
          <w:rFonts w:ascii="仿宋" w:eastAsia="仿宋" w:hAnsi="仿宋" w:cs="仿宋" w:hint="eastAsia"/>
          <w:sz w:val="28"/>
          <w:lang w:eastAsia="zh-CN"/>
        </w:rPr>
      </w:pPr>
      <w:bookmarkStart w:id="26" w:name="_Toc23083"/>
      <w:r>
        <w:rPr>
          <w:rFonts w:ascii="仿宋" w:eastAsia="仿宋" w:hAnsi="仿宋" w:cs="仿宋" w:hint="eastAsia"/>
          <w:sz w:val="28"/>
          <w:lang w:eastAsia="zh-CN"/>
        </w:rPr>
        <w:t>(二)、创新文化与项目支持</w:t>
      </w:r>
      <w:bookmarkEnd w:id="26"/>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创新是企业持续发展的关键推动力，而创新文化的建设和项目支持是激发员工创新潜能的重要环节。首先，创新文化有助于培养员工的创新意识。通过强调鼓励新思维、接受失败和不断学习的价值观，创新文化可以激发员工对创新的热情，使其更加愿意尝试新的方法和思路。其次，创新文化有助于形成积极的团队合作氛围。在一个鼓励分享、合作和交流的文化中，员工更愿意共享自己的创意，从而形成更富有创新力的团队。此外，项目支持是将创新转化为实际业务的关键步骤。通过为创新项目提供资源、人才和支持，企业可以更好地推动创新成果的应用和商业化。</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创新文化时，企业需要注重领导力的示范作用。领导层要树立积极创新的榜样，通过自身的行为引领企业进入创新的轨道。其次，企业要建立创新奖励机制，鼓励员工提出创新点子，并将其转化为实际项目。奖励不仅可以是物质上的，还可以是在晋升、项目资源分配等方面的激励。同时，企业要为员工提供创新项目的支持，包括专门的项目管理团队、技术支持和市场推广等方面的支持，确保创新项目的全面推进。最后，企业需要建立创新项目的评估机制。通过对创新项目进行及时、全面的评估，可以识别问题、调整方向，提高项目成功的概率。</w:t>
      </w:r>
    </w:p>
    <w:p>
      <w:pPr>
        <w:pStyle w:val="Heading1"/>
        <w:ind w:firstLine="560" w:firstLineChars="200"/>
        <w:rPr>
          <w:rFonts w:ascii="仿宋" w:eastAsia="仿宋" w:hAnsi="仿宋" w:cs="仿宋" w:hint="eastAsia"/>
          <w:sz w:val="28"/>
          <w:lang w:eastAsia="zh-CN"/>
        </w:rPr>
      </w:pPr>
      <w:bookmarkStart w:id="27" w:name="_Toc6480"/>
      <w:r>
        <w:rPr>
          <w:rFonts w:ascii="仿宋" w:eastAsia="仿宋" w:hAnsi="仿宋" w:cs="仿宋" w:hint="eastAsia"/>
          <w:sz w:val="28"/>
          <w:lang w:eastAsia="zh-CN"/>
        </w:rPr>
        <w:t>七、第十二章职业伦理与社会责任</w:t>
      </w:r>
      <w:bookmarkEnd w:id="27"/>
    </w:p>
    <w:p>
      <w:pPr>
        <w:pStyle w:val="Heading2"/>
        <w:rPr>
          <w:rFonts w:ascii="仿宋" w:eastAsia="仿宋" w:hAnsi="仿宋" w:cs="仿宋" w:hint="eastAsia"/>
          <w:lang w:eastAsia="zh-CN"/>
        </w:rPr>
      </w:pPr>
      <w:bookmarkStart w:id="28" w:name="_Toc8997"/>
      <w:r>
        <w:rPr>
          <w:rFonts w:ascii="仿宋" w:eastAsia="仿宋" w:hAnsi="仿宋" w:cs="仿宋" w:hint="eastAsia"/>
          <w:lang w:eastAsia="zh-CN"/>
        </w:rPr>
        <w:t>(一)、职业道德规范</w:t>
      </w:r>
      <w:bookmarkEnd w:id="28"/>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伦理规范在企业管理中占有重要地位，它是组织文化和员工行为的基石。首先，职业道德规范有助于建立企业良好的社会形象。通过规范员工的职业行为，企业可以树立公正、透明、负责任的形象，赢得社会和客户的信任。其次，规范的职业伦理有助于维护内部秩序。清晰的行为准则有助于防范腐败、降低内部纷争，为员工提供明确的行为指引，使组织更加和谐稳定。此外，规范的职业伦理有助于提升员工的职业素养，推动员工在工作中更好地履行职责，促使组织实现长期稳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职业道德规范的过程中，首先需要全面考虑组织的核心价值观和业务特点。规范应当与企业的愿景和使命相一致，同时考虑到大型电解电源行业的特殊性。其次，制定规范时要注重员工的参与。通过广泛的内部讨论和反馈机制，确保规范的制定是公正、平等的，能够充分反映员工的期望。最后，规范的实施需要建立有效的监督和培训机制。通过定期的培训，帮助员工深入理解和贯彻规范，同时通过监督和反馈机制，及时纠正违反规范的行为，确保规范的有效实施。</w:t>
      </w:r>
    </w:p>
    <w:p>
      <w:pPr>
        <w:pStyle w:val="Heading2"/>
        <w:ind w:firstLine="560" w:firstLineChars="200"/>
        <w:rPr>
          <w:rFonts w:ascii="仿宋" w:eastAsia="仿宋" w:hAnsi="仿宋" w:cs="仿宋" w:hint="eastAsia"/>
          <w:sz w:val="28"/>
          <w:lang w:eastAsia="zh-CN"/>
        </w:rPr>
      </w:pPr>
      <w:bookmarkStart w:id="29" w:name="_Toc31751"/>
      <w:r>
        <w:rPr>
          <w:rFonts w:ascii="仿宋" w:eastAsia="仿宋" w:hAnsi="仿宋" w:cs="仿宋" w:hint="eastAsia"/>
          <w:sz w:val="28"/>
          <w:lang w:eastAsia="zh-CN"/>
        </w:rPr>
        <w:t>(二)、社会责任履行</w:t>
      </w:r>
      <w:bookmarkEnd w:id="29"/>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履行是企业对社会做出积极贡献的表现，是企业持续发展的关键因素之一。首先，社会责任履行有助于提升企业的社会声誉。通过参与公益事业、环保活动等，企业能够赢得社会的尊重和好感，形成积极的品牌形象。其次，社会责任履行有助于塑造企业文化。将社会责任纳入企业文化，有助于培养员工的社会责任意识，形成积极向上的团队氛围。此外，社会责任的履行也为企业创造了发展的机会。透过对社会问题的解决，企业能够创造出新的市场，提升自身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履行社会责任时，企业首先要明确自身的社会责任范围。这需要对企业的业务活动进行全面的分析，了解自身对社会、环境的影响。其次，企业要制定具体的社会责任计划。这包括参与公益活动、推动可持续发展、关注员工福祉等方面。计划的制定应当与企业的战略目标相一致，确保社会责任的履行与企业的长期发展相互促进。最后，企业需要建立有效的社会责任管理体系。通过建立监测、评估和报告机制，不断优化社会责任的履行过程，实现社会责任的可持续发展。</w:t>
      </w:r>
    </w:p>
    <w:p>
      <w:pPr>
        <w:pStyle w:val="Heading1"/>
        <w:ind w:firstLine="560" w:firstLineChars="200"/>
        <w:rPr>
          <w:rFonts w:ascii="仿宋" w:eastAsia="仿宋" w:hAnsi="仿宋" w:cs="仿宋" w:hint="eastAsia"/>
          <w:sz w:val="28"/>
          <w:lang w:eastAsia="zh-CN"/>
        </w:rPr>
      </w:pPr>
      <w:bookmarkStart w:id="30" w:name="_Toc27055"/>
      <w:r>
        <w:rPr>
          <w:rFonts w:ascii="仿宋" w:eastAsia="仿宋" w:hAnsi="仿宋" w:cs="仿宋" w:hint="eastAsia"/>
          <w:sz w:val="28"/>
          <w:lang w:eastAsia="zh-CN"/>
        </w:rPr>
        <w:t>八、员工家庭与工作平衡支持计划</w:t>
      </w:r>
      <w:bookmarkEnd w:id="30"/>
    </w:p>
    <w:p>
      <w:pPr>
        <w:pStyle w:val="Heading2"/>
        <w:rPr>
          <w:rFonts w:ascii="仿宋" w:eastAsia="仿宋" w:hAnsi="仿宋" w:cs="仿宋" w:hint="eastAsia"/>
          <w:lang w:eastAsia="zh-CN"/>
        </w:rPr>
      </w:pPr>
      <w:bookmarkStart w:id="31" w:name="_Toc25977"/>
      <w:r>
        <w:rPr>
          <w:rFonts w:ascii="仿宋" w:eastAsia="仿宋" w:hAnsi="仿宋" w:cs="仿宋" w:hint="eastAsia"/>
          <w:lang w:eastAsia="zh-CN"/>
        </w:rPr>
        <w:t>(一)、家庭与工作平衡的重要性分析</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员工面临着日益复杂的工作压力和个人生活需求之间的平衡挑战。家庭与工作平衡的重要性不言而喻，直接影响员工的身心健康、工作满意度以及整体生活品质。平衡良好的工作与生活可以促进员工更好地投入工作，提高工作效率，同时降低因过度工作而导致的压力和疲劳，有助于维持积极的工作态度。因此，制定有效的支持计划成为组织关心员工福祉和提高绩效的关键一环。</w:t>
      </w:r>
    </w:p>
    <w:p>
      <w:pPr>
        <w:pStyle w:val="Heading2"/>
        <w:ind w:firstLine="560" w:firstLineChars="200"/>
        <w:rPr>
          <w:rFonts w:ascii="仿宋" w:eastAsia="仿宋" w:hAnsi="仿宋" w:cs="仿宋" w:hint="eastAsia"/>
          <w:sz w:val="28"/>
          <w:lang w:eastAsia="zh-CN"/>
        </w:rPr>
      </w:pPr>
      <w:bookmarkStart w:id="32" w:name="_Toc23242"/>
      <w:r>
        <w:rPr>
          <w:rFonts w:ascii="仿宋" w:eastAsia="仿宋" w:hAnsi="仿宋" w:cs="仿宋" w:hint="eastAsia"/>
          <w:sz w:val="28"/>
          <w:lang w:eastAsia="zh-CN"/>
        </w:rPr>
        <w:t>(二)、支持计划的制定与实施步骤</w:t>
      </w:r>
      <w:bookmarkEnd w:id="32"/>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需求调研：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了解员工的具体需求是制定支持计划的首要步骤。通过定期员工调查、小组讨论或个别面谈，收集员工的意见和反馈，深入了解不同员工群体的家庭与工作平衡需求。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制定综合计划： 在了解员工需求的基础上，公司可以制定一项综合的家庭与工作平衡支持计划。这包括弹性工作时间、远程办公政策、家庭照顾支持、假期福利等方面的政策和措施，以全面满足员工的需求。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推行培训和教育： 实施计划前，公司需要为员工提供相关的培训和教育。这可能包括关于时间管理、工作优先级、家庭沟通等方面的培训，以帮助员工更好地应对工作和家庭的双重压力。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建立沟通渠道： 设立开放的沟通渠道，使员工能够分享他们的经验、需求和建议。公司可以通过员工反馈会议、在线平台等方式，持续收集信息，以不断优化支持计划。</w:t>
      </w:r>
    </w:p>
    <w:p>
      <w:pPr>
        <w:pStyle w:val="Heading2"/>
        <w:ind w:firstLine="560" w:firstLineChars="200"/>
        <w:rPr>
          <w:rFonts w:ascii="仿宋" w:eastAsia="仿宋" w:hAnsi="仿宋" w:cs="仿宋" w:hint="eastAsia"/>
          <w:sz w:val="28"/>
          <w:lang w:eastAsia="zh-CN"/>
        </w:rPr>
      </w:pPr>
      <w:bookmarkStart w:id="33" w:name="_Toc23551"/>
      <w:r>
        <w:rPr>
          <w:rFonts w:ascii="仿宋" w:eastAsia="仿宋" w:hAnsi="仿宋" w:cs="仿宋" w:hint="eastAsia"/>
          <w:sz w:val="28"/>
          <w:lang w:eastAsia="zh-CN"/>
        </w:rPr>
        <w:t>(三)、平衡效果的评估及调整优化</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定期评估员工满意度： 定期进行员工满意度调查，以了解支持计划的实际效果。问卷中可以包括关于工作生活平衡、工作满意度、家庭关系影响等方面的问题，通过数据分析了解员工的感受和期望。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分析工作效能和生产力： 通过监测工作效能和生产力指标，公司可以评估支持计划对员工工作表现的影响。这包括工作完成情况、项目交付时间、员工参与度等指标的分析。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持续改进计划： 基于评估结果，公司应建立持续改进的机制。根据员工的反馈和实际效果，调整和优化支持计划，以确保其始终与员工的需求和组织的目标相一致。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https://d.book118.com/846225030230010050</w:t>
        </w:r>
      </w:hyperlink>
    </w:p>
    <w:p>
      <w:pPr>
        <w:ind w:firstLine="560" w:firstLineChars="200"/>
        <w:rPr>
          <w:rFonts w:ascii="仿宋" w:eastAsia="仿宋" w:hAnsi="仿宋" w:cs="仿宋" w:hint="eastAsia"/>
          <w:sz w:val="28"/>
        </w:rPr>
      </w:pPr>
    </w:p>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大型电解电源相关行业公司员工职业发展支持与推动</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大型电解电源相关行业公司员工职业发展支持与推动</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大型电解电源相关行业公司员工职业发展支持与推动</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大型电解电源相关行业公司员工职业发展支持与推动</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大型电解电源相关行业公司员工职业发展支持与推动</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大型电解电源相关行业公司员工职业发展支持与推动</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大型电解电源相关行业公司员工职业发展支持与推动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A54256"/>
    <w:rsid w:val="69A542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yperlink" Target="https://d.book118.com/846225030230010050" TargetMode="Externa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2023-12-19T13:00:00Z</dcterms:created>
  <dcterms:modified xsi:type="dcterms:W3CDTF">2023-12-19T13:00:46Z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09E8AF184EE34373A9FF98509FF32A08_11</vt:lpwstr>
  </property>
  <property fmtid="{D5CDD505-2E9C-101B-9397-08002B2CF9AE}" pid="3" name="KSOProductBuildVer">
    <vt:lpwstr>2052-12.1.0.16120</vt:lpwstr>
  </property>
</Properties>
</file>