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12"/>
      </w:tblGrid>
      <w:tr>
        <w:tblPrEx>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27"/>
          <w:jc w:val="center"/>
        </w:trPr>
        <w:tc>
          <w:tcPr>
            <w:tcW w:w="2807" w:type="dxa"/>
            <w:tcBorders>
              <w:top w:val="single" w:sz="4" w:space="0" w:color="auto"/>
              <w:left w:val="single" w:sz="4" w:space="0" w:color="auto"/>
              <w:bottom w:val="single" w:sz="4" w:space="0" w:color="auto"/>
              <w:right w:val="single" w:sz="4" w:space="0" w:color="auto"/>
            </w:tcBorders>
            <w:noWrap w:val="0"/>
            <w:vAlign w:val="center"/>
          </w:tcPr>
          <w:p>
            <w:pPr>
              <w:spacing w:line="240" w:lineRule="atLeast"/>
              <w:rPr>
                <w:rFonts w:ascii="楷体_GB2312" w:eastAsia="楷体_GB2312"/>
                <w:sz w:val="24"/>
              </w:rPr>
            </w:pPr>
            <w:r>
              <w:rPr>
                <w:rFonts w:ascii="楷体_GB2312" w:eastAsia="楷体_GB2312" w:hint="eastAsia"/>
                <w:sz w:val="24"/>
              </w:rPr>
              <w:t>金华市工程建设第二十</w:t>
            </w:r>
            <w:r>
              <w:rPr>
                <w:rFonts w:ascii="楷体_GB2312" w:eastAsia="楷体_GB2312" w:hint="eastAsia"/>
                <w:sz w:val="24"/>
                <w:lang w:val="en-US" w:eastAsia="zh-CN"/>
              </w:rPr>
              <w:t>五</w:t>
            </w:r>
            <w:r>
              <w:rPr>
                <w:rFonts w:ascii="楷体_GB2312" w:eastAsia="楷体_GB2312" w:hint="eastAsia"/>
                <w:sz w:val="24"/>
              </w:rPr>
              <w:t>次质量管理小组活动成果发表会交流资料</w:t>
            </w:r>
          </w:p>
        </w:tc>
      </w:tr>
    </w:tbl>
    <w:p>
      <w:pPr>
        <w:spacing w:line="240" w:lineRule="atLeast"/>
        <w:rPr>
          <w:rFonts w:hint="eastAsia"/>
          <w:sz w:val="24"/>
        </w:rPr>
      </w:pPr>
    </w:p>
    <w:p>
      <w:pPr>
        <w:spacing w:line="240" w:lineRule="atLeast"/>
        <w:rPr>
          <w:sz w:val="24"/>
        </w:rPr>
      </w:pPr>
    </w:p>
    <w:p>
      <w:pPr>
        <w:spacing w:line="240" w:lineRule="atLeast"/>
        <w:rPr>
          <w:rFonts w:hint="eastAsia"/>
          <w:sz w:val="24"/>
        </w:rPr>
      </w:pPr>
    </w:p>
    <w:p>
      <w:pPr>
        <w:spacing w:line="240" w:lineRule="atLeast"/>
        <w:ind w:left="3240" w:hanging="3240" w:hangingChars="900"/>
        <w:rPr>
          <w:rFonts w:ascii="黑体" w:eastAsia="黑体"/>
          <w:sz w:val="36"/>
          <w:szCs w:val="36"/>
        </w:rPr>
      </w:pPr>
      <w:r>
        <w:rPr>
          <w:rFonts w:ascii="Times New Roman" w:hAnsi="Times New Roman" w:hint="eastAsia"/>
          <w:sz w:val="36"/>
          <w:szCs w:val="36"/>
          <w:u w:val="single"/>
        </w:rPr>
        <w:t>永康中学扩改建工程（一期）项目</w:t>
      </w:r>
      <w:r>
        <w:rPr>
          <w:sz w:val="36"/>
          <w:szCs w:val="36"/>
          <w:u w:val="single"/>
        </w:rPr>
        <w:t xml:space="preserve"> </w:t>
      </w:r>
      <w:r>
        <w:rPr>
          <w:rFonts w:ascii="宋体" w:eastAsia="宋体" w:hAnsi="宋体" w:cs="宋体" w:hint="eastAsia"/>
          <w:b/>
          <w:bCs/>
          <w:sz w:val="36"/>
          <w:szCs w:val="36"/>
        </w:rPr>
        <w:t>质量管理小组活动成果报告书</w:t>
      </w:r>
    </w:p>
    <w:p>
      <w:pPr>
        <w:spacing w:line="240" w:lineRule="atLeast"/>
        <w:ind w:left="420"/>
        <w:rPr>
          <w:rFonts w:hint="eastAsia"/>
          <w:sz w:val="24"/>
        </w:rPr>
      </w:pPr>
      <w:r>
        <w:rPr>
          <w:sz w:val="24"/>
        </w:rPr>
        <w:t xml:space="preserve">                                           </w:t>
      </w:r>
    </w:p>
    <w:p>
      <w:pPr>
        <w:spacing w:line="240" w:lineRule="atLeast"/>
        <w:ind w:left="420"/>
        <w:rPr>
          <w:sz w:val="24"/>
        </w:rPr>
      </w:pPr>
    </w:p>
    <w:p>
      <w:pPr>
        <w:spacing w:line="240" w:lineRule="atLeast"/>
        <w:ind w:left="420"/>
        <w:rPr>
          <w:sz w:val="24"/>
        </w:rPr>
      </w:pPr>
    </w:p>
    <w:p>
      <w:pPr>
        <w:spacing w:line="240" w:lineRule="atLeast"/>
        <w:ind w:left="420"/>
        <w:rPr>
          <w:sz w:val="24"/>
        </w:rPr>
      </w:pPr>
    </w:p>
    <w:p>
      <w:pPr>
        <w:spacing w:line="240" w:lineRule="atLeast"/>
        <w:ind w:left="420"/>
        <w:rPr>
          <w:sz w:val="24"/>
        </w:rPr>
      </w:pPr>
    </w:p>
    <w:p>
      <w:pPr>
        <w:spacing w:line="240" w:lineRule="atLeast"/>
        <w:ind w:left="420"/>
        <w:rPr>
          <w:sz w:val="24"/>
        </w:rPr>
      </w:pPr>
    </w:p>
    <w:p>
      <w:pPr>
        <w:spacing w:line="240" w:lineRule="atLeast"/>
        <w:ind w:left="420"/>
        <w:rPr>
          <w:sz w:val="24"/>
        </w:rPr>
      </w:pP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eastAsia"/>
          <w:b w:val="0"/>
          <w:bCs w:val="0"/>
          <w:sz w:val="24"/>
          <w:u w:val="single"/>
        </w:rPr>
      </w:pPr>
      <w:r>
        <w:rPr>
          <w:rFonts w:ascii="宋体" w:eastAsia="宋体" w:hAnsi="宋体" w:cs="宋体" w:hint="eastAsia"/>
          <w:b w:val="0"/>
          <w:bCs w:val="0"/>
          <w:sz w:val="24"/>
          <w:szCs w:val="24"/>
        </w:rPr>
        <w:t>课题名称：</w:t>
      </w:r>
      <w:r>
        <w:rPr>
          <w:rFonts w:ascii="宋体" w:eastAsia="宋体" w:hAnsi="宋体" w:cs="宋体" w:hint="eastAsia"/>
          <w:b w:val="0"/>
          <w:bCs w:val="0"/>
          <w:sz w:val="24"/>
          <w:szCs w:val="24"/>
          <w:u w:val="single"/>
          <w:lang w:val="en-US" w:eastAsia="zh-CN"/>
        </w:rPr>
        <w:t>研制</w:t>
      </w:r>
      <w:r>
        <w:rPr>
          <w:rFonts w:ascii="宋体" w:eastAsia="宋体" w:hAnsi="宋体" w:cs="宋体" w:hint="eastAsia"/>
          <w:b w:val="0"/>
          <w:bCs w:val="0"/>
          <w:sz w:val="24"/>
          <w:szCs w:val="24"/>
          <w:u w:val="single"/>
        </w:rPr>
        <w:t>连墙件偏位警示报警装置</w:t>
      </w:r>
      <w:r>
        <w:rPr>
          <w:rFonts w:ascii="宋体" w:eastAsia="宋体" w:hAnsi="宋体" w:cs="宋体" w:hint="eastAsia"/>
          <w:b w:val="0"/>
          <w:bCs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default"/>
          <w:b w:val="0"/>
          <w:bCs w:val="0"/>
          <w:sz w:val="24"/>
          <w:u w:val="single"/>
        </w:rPr>
      </w:pPr>
      <w:r>
        <w:rPr>
          <w:rFonts w:ascii="宋体" w:eastAsia="宋体" w:hAnsi="宋体" w:cs="宋体" w:hint="eastAsia"/>
          <w:b w:val="0"/>
          <w:bCs w:val="0"/>
          <w:sz w:val="24"/>
          <w:szCs w:val="24"/>
        </w:rPr>
        <w:t>类    型：</w:t>
      </w:r>
      <w:r>
        <w:rPr>
          <w:rFonts w:ascii="宋体" w:eastAsia="宋体" w:hAnsi="宋体" w:cs="宋体" w:hint="eastAsia"/>
          <w:b w:val="0"/>
          <w:bCs w:val="0"/>
          <w:sz w:val="24"/>
          <w:szCs w:val="24"/>
          <w:u w:val="single"/>
        </w:rPr>
        <w:t>创新型</w:t>
      </w:r>
      <w:r>
        <w:rPr>
          <w:rFonts w:ascii="宋体" w:eastAsia="宋体" w:hAnsi="宋体" w:cs="宋体" w:hint="eastAsia"/>
          <w:b w:val="0"/>
          <w:bCs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default"/>
          <w:b w:val="0"/>
          <w:bCs w:val="0"/>
          <w:sz w:val="24"/>
        </w:rPr>
      </w:pPr>
      <w:r>
        <w:rPr>
          <w:rFonts w:ascii="宋体" w:eastAsia="宋体" w:hAnsi="宋体" w:cs="宋体" w:hint="eastAsia"/>
          <w:b w:val="0"/>
          <w:bCs w:val="0"/>
          <w:sz w:val="24"/>
          <w:szCs w:val="24"/>
        </w:rPr>
        <w:t>质量管理小组注册号：</w:t>
      </w:r>
      <w:r>
        <w:rPr>
          <w:rFonts w:ascii="宋体" w:eastAsia="宋体" w:hAnsi="宋体" w:cs="宋体" w:hint="eastAsia"/>
          <w:b w:val="0"/>
          <w:bCs w:val="0"/>
          <w:sz w:val="24"/>
          <w:szCs w:val="24"/>
          <w:u w:val="single"/>
        </w:rPr>
        <w:t xml:space="preserve"> </w:t>
      </w:r>
      <w:r>
        <w:rPr>
          <w:rFonts w:ascii="宋体" w:eastAsia="宋体" w:hAnsi="宋体" w:cs="宋体" w:hint="eastAsia"/>
          <w:b w:val="0"/>
          <w:bCs w:val="0"/>
          <w:color w:val="000000"/>
          <w:kern w:val="0"/>
          <w:sz w:val="24"/>
          <w:szCs w:val="24"/>
          <w:u w:val="single"/>
        </w:rPr>
        <w:t>ZWJZ-QC-202</w:t>
      </w:r>
      <w:r>
        <w:rPr>
          <w:rFonts w:ascii="宋体" w:eastAsia="宋体" w:hAnsi="宋体" w:cs="宋体" w:hint="eastAsia"/>
          <w:b w:val="0"/>
          <w:bCs w:val="0"/>
          <w:color w:val="000000"/>
          <w:kern w:val="0"/>
          <w:sz w:val="24"/>
          <w:szCs w:val="24"/>
          <w:u w:val="single"/>
          <w:lang w:val="en-US" w:eastAsia="zh-CN"/>
        </w:rPr>
        <w:t>1</w:t>
      </w:r>
      <w:r>
        <w:rPr>
          <w:rFonts w:ascii="宋体" w:eastAsia="宋体" w:hAnsi="宋体" w:cs="宋体" w:hint="eastAsia"/>
          <w:b w:val="0"/>
          <w:bCs w:val="0"/>
          <w:color w:val="000000"/>
          <w:kern w:val="0"/>
          <w:sz w:val="24"/>
          <w:szCs w:val="24"/>
          <w:u w:val="single"/>
        </w:rPr>
        <w:t>-0</w:t>
      </w:r>
      <w:r>
        <w:rPr>
          <w:rFonts w:ascii="宋体" w:eastAsia="宋体" w:hAnsi="宋体" w:cs="宋体" w:hint="eastAsia"/>
          <w:b w:val="0"/>
          <w:bCs w:val="0"/>
          <w:color w:val="000000"/>
          <w:kern w:val="0"/>
          <w:sz w:val="24"/>
          <w:szCs w:val="24"/>
          <w:u w:val="single"/>
          <w:lang w:val="en-US" w:eastAsia="zh-CN"/>
        </w:rPr>
        <w:t>2</w:t>
      </w:r>
      <w:r>
        <w:rPr>
          <w:rFonts w:ascii="宋体" w:eastAsia="宋体" w:hAnsi="宋体" w:cs="宋体" w:hint="eastAsia"/>
          <w:b w:val="0"/>
          <w:bCs w:val="0"/>
          <w:color w:val="000000"/>
          <w:kern w:val="0"/>
          <w:sz w:val="24"/>
          <w:szCs w:val="24"/>
          <w:u w:val="single"/>
        </w:rPr>
        <w:t>-1</w:t>
      </w:r>
      <w:r>
        <w:rPr>
          <w:rFonts w:ascii="宋体" w:eastAsia="宋体" w:hAnsi="宋体" w:cs="宋体" w:hint="eastAsia"/>
          <w:b w:val="0"/>
          <w:bCs w:val="0"/>
          <w:color w:val="000000"/>
          <w:kern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default"/>
          <w:b w:val="0"/>
          <w:bCs w:val="0"/>
          <w:sz w:val="24"/>
        </w:rPr>
      </w:pPr>
      <w:r>
        <w:rPr>
          <w:rFonts w:ascii="宋体" w:eastAsia="宋体" w:hAnsi="宋体" w:cs="宋体" w:hint="eastAsia"/>
          <w:b w:val="0"/>
          <w:bCs w:val="0"/>
          <w:sz w:val="24"/>
          <w:szCs w:val="24"/>
        </w:rPr>
        <w:t>质量管理课题注册号：</w:t>
      </w:r>
      <w:r>
        <w:rPr>
          <w:rFonts w:ascii="宋体" w:eastAsia="宋体" w:hAnsi="宋体" w:cs="宋体" w:hint="eastAsia"/>
          <w:b w:val="0"/>
          <w:bCs w:val="0"/>
          <w:sz w:val="24"/>
          <w:szCs w:val="24"/>
          <w:u w:val="single"/>
        </w:rPr>
        <w:t xml:space="preserve"> </w:t>
      </w:r>
      <w:r>
        <w:rPr>
          <w:rFonts w:ascii="宋体" w:eastAsia="宋体" w:hAnsi="宋体" w:cs="宋体" w:hint="eastAsia"/>
          <w:b w:val="0"/>
          <w:bCs w:val="0"/>
          <w:color w:val="000000"/>
          <w:kern w:val="0"/>
          <w:sz w:val="24"/>
          <w:szCs w:val="24"/>
          <w:u w:val="single"/>
        </w:rPr>
        <w:t>ZWJZ-QC-202</w:t>
      </w:r>
      <w:r>
        <w:rPr>
          <w:rFonts w:ascii="宋体" w:eastAsia="宋体" w:hAnsi="宋体" w:cs="宋体" w:hint="eastAsia"/>
          <w:b w:val="0"/>
          <w:bCs w:val="0"/>
          <w:color w:val="000000"/>
          <w:kern w:val="0"/>
          <w:sz w:val="24"/>
          <w:szCs w:val="24"/>
          <w:u w:val="single"/>
          <w:lang w:val="en-US" w:eastAsia="zh-CN"/>
        </w:rPr>
        <w:t>1</w:t>
      </w:r>
      <w:r>
        <w:rPr>
          <w:rFonts w:ascii="宋体" w:eastAsia="宋体" w:hAnsi="宋体" w:cs="宋体" w:hint="eastAsia"/>
          <w:b w:val="0"/>
          <w:bCs w:val="0"/>
          <w:color w:val="000000"/>
          <w:kern w:val="0"/>
          <w:sz w:val="24"/>
          <w:szCs w:val="24"/>
          <w:u w:val="single"/>
        </w:rPr>
        <w:t>-0</w:t>
      </w:r>
      <w:r>
        <w:rPr>
          <w:rFonts w:ascii="宋体" w:eastAsia="宋体" w:hAnsi="宋体" w:cs="宋体" w:hint="eastAsia"/>
          <w:b w:val="0"/>
          <w:bCs w:val="0"/>
          <w:color w:val="000000"/>
          <w:kern w:val="0"/>
          <w:sz w:val="24"/>
          <w:szCs w:val="24"/>
          <w:u w:val="single"/>
          <w:lang w:val="en-US" w:eastAsia="zh-CN"/>
        </w:rPr>
        <w:t>2</w:t>
      </w:r>
      <w:r>
        <w:rPr>
          <w:rFonts w:ascii="宋体" w:eastAsia="宋体" w:hAnsi="宋体" w:cs="宋体" w:hint="eastAsia"/>
          <w:b w:val="0"/>
          <w:bCs w:val="0"/>
          <w:color w:val="000000"/>
          <w:kern w:val="0"/>
          <w:sz w:val="24"/>
          <w:szCs w:val="24"/>
          <w:u w:val="single"/>
        </w:rPr>
        <w:t>-1</w:t>
      </w:r>
      <w:r>
        <w:rPr>
          <w:rFonts w:ascii="宋体" w:eastAsia="宋体" w:hAnsi="宋体" w:cs="宋体" w:hint="eastAsia"/>
          <w:b w:val="0"/>
          <w:bCs w:val="0"/>
          <w:color w:val="000000"/>
          <w:kern w:val="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eastAsia"/>
          <w:b w:val="0"/>
          <w:bCs w:val="0"/>
          <w:sz w:val="24"/>
        </w:rPr>
      </w:pPr>
      <w:r>
        <w:rPr>
          <w:rFonts w:ascii="宋体" w:eastAsia="宋体" w:hAnsi="宋体" w:cs="宋体" w:hint="eastAsia"/>
          <w:b w:val="0"/>
          <w:bCs w:val="0"/>
          <w:sz w:val="24"/>
          <w:szCs w:val="24"/>
        </w:rPr>
        <w:t>发表单位：</w:t>
      </w:r>
      <w:r>
        <w:rPr>
          <w:rFonts w:ascii="宋体" w:eastAsia="宋体" w:hAnsi="宋体" w:cs="宋体" w:hint="eastAsia"/>
          <w:b w:val="0"/>
          <w:bCs w:val="0"/>
          <w:sz w:val="24"/>
          <w:szCs w:val="24"/>
          <w:u w:val="single"/>
          <w:lang w:val="en-US" w:eastAsia="zh-CN"/>
        </w:rPr>
        <w:t xml:space="preserve">浙江紫微建筑工程有限公司              </w:t>
      </w:r>
      <w:r>
        <w:rPr>
          <w:rFonts w:ascii="宋体" w:eastAsia="宋体" w:hAnsi="宋体" w:cs="宋体" w:hint="eastAsia"/>
          <w:b w:val="0"/>
          <w:bCs w:val="0"/>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宋体" w:hAnsi="宋体" w:cs="宋体" w:hint="eastAsia"/>
          <w:b w:val="0"/>
          <w:bCs w:val="0"/>
          <w:sz w:val="24"/>
          <w:u w:val="single"/>
        </w:rPr>
      </w:pPr>
      <w:r>
        <w:rPr>
          <w:rFonts w:ascii="宋体" w:eastAsia="宋体" w:hAnsi="宋体" w:cs="宋体" w:hint="eastAsia"/>
          <w:b w:val="0"/>
          <w:bCs w:val="0"/>
          <w:sz w:val="24"/>
          <w:szCs w:val="24"/>
        </w:rPr>
        <w:t>小组名称：</w:t>
      </w:r>
      <w:r>
        <w:rPr>
          <w:rFonts w:ascii="宋体" w:eastAsia="宋体" w:hAnsi="宋体" w:cs="宋体" w:hint="eastAsia"/>
          <w:b w:val="0"/>
          <w:bCs w:val="0"/>
          <w:sz w:val="24"/>
          <w:szCs w:val="24"/>
          <w:u w:val="single"/>
        </w:rPr>
        <w:t>永康中学扩改建工程（一期）项目工程QC小组</w:t>
      </w:r>
    </w:p>
    <w:p>
      <w:pPr>
        <w:keepNext w:val="0"/>
        <w:keepLines w:val="0"/>
        <w:pageBreakBefore w:val="0"/>
        <w:widowControl w:val="0"/>
        <w:kinsoku/>
        <w:wordWrap/>
        <w:overflowPunct/>
        <w:topLinePunct w:val="0"/>
        <w:autoSpaceDE/>
        <w:autoSpaceDN/>
        <w:bidi w:val="0"/>
        <w:adjustRightInd/>
        <w:snapToGrid w:val="0"/>
        <w:spacing w:line="720" w:lineRule="auto"/>
        <w:ind w:left="420" w:firstLine="720" w:firstLineChars="300"/>
        <w:jc w:val="left"/>
        <w:textAlignment w:val="auto"/>
        <w:rPr>
          <w:rFonts w:ascii="黑体" w:eastAsia="黑体" w:hint="eastAsia"/>
          <w:sz w:val="24"/>
          <w:u w:val="single"/>
        </w:rPr>
      </w:pPr>
      <w:r>
        <w:rPr>
          <w:rFonts w:ascii="宋体" w:eastAsia="宋体" w:hAnsi="宋体" w:cs="宋体" w:hint="eastAsia"/>
          <w:b w:val="0"/>
          <w:bCs w:val="0"/>
          <w:sz w:val="24"/>
          <w:szCs w:val="24"/>
        </w:rPr>
        <w:t>发 表 人：</w:t>
      </w:r>
      <w:r>
        <w:rPr>
          <w:rFonts w:ascii="宋体" w:eastAsia="宋体" w:hAnsi="宋体" w:cs="宋体" w:hint="eastAsia"/>
          <w:b w:val="0"/>
          <w:bCs w:val="0"/>
          <w:sz w:val="24"/>
          <w:szCs w:val="24"/>
          <w:u w:val="single"/>
          <w:lang w:val="en-US" w:eastAsia="zh-CN"/>
        </w:rPr>
        <w:t xml:space="preserve">陈美建                                   </w:t>
      </w:r>
    </w:p>
    <w:p>
      <w:pPr>
        <w:spacing w:line="240" w:lineRule="atLeast"/>
        <w:rPr>
          <w:rFonts w:ascii="黑体" w:eastAsia="黑体" w:hint="eastAsia"/>
          <w:sz w:val="24"/>
          <w:u w:val="single"/>
        </w:rPr>
      </w:pPr>
    </w:p>
    <w:p>
      <w:pPr>
        <w:spacing w:line="240" w:lineRule="atLeast"/>
        <w:ind w:left="420" w:firstLine="2400"/>
        <w:rPr>
          <w:rFonts w:ascii="黑体" w:eastAsia="黑体" w:hint="eastAsia"/>
          <w:b w:val="0"/>
          <w:bCs w:val="0"/>
          <w:sz w:val="28"/>
          <w:szCs w:val="28"/>
        </w:rPr>
      </w:pPr>
      <w:r>
        <w:rPr>
          <w:rFonts w:ascii="宋体" w:eastAsia="宋体" w:hAnsi="宋体" w:cs="宋体" w:hint="eastAsia"/>
          <w:b w:val="0"/>
          <w:bCs w:val="0"/>
          <w:sz w:val="28"/>
          <w:szCs w:val="28"/>
        </w:rPr>
        <w:t>二〇二</w:t>
      </w:r>
      <w:r>
        <w:rPr>
          <w:rFonts w:ascii="宋体" w:eastAsia="宋体" w:hAnsi="宋体" w:cs="宋体" w:hint="eastAsia"/>
          <w:b w:val="0"/>
          <w:bCs w:val="0"/>
          <w:sz w:val="28"/>
          <w:szCs w:val="28"/>
          <w:lang w:val="en-US" w:eastAsia="zh-CN"/>
        </w:rPr>
        <w:t>二</w:t>
      </w:r>
      <w:r>
        <w:rPr>
          <w:rFonts w:ascii="宋体" w:eastAsia="宋体" w:hAnsi="宋体" w:cs="宋体" w:hint="eastAsia"/>
          <w:b w:val="0"/>
          <w:bCs w:val="0"/>
          <w:sz w:val="28"/>
          <w:szCs w:val="28"/>
        </w:rPr>
        <w:t>年</w:t>
      </w:r>
      <w:r>
        <w:rPr>
          <w:rFonts w:ascii="宋体" w:eastAsia="宋体" w:hAnsi="宋体" w:cs="宋体" w:hint="eastAsia"/>
          <w:b w:val="0"/>
          <w:bCs w:val="0"/>
          <w:sz w:val="28"/>
          <w:szCs w:val="28"/>
          <w:lang w:val="en-US" w:eastAsia="zh-CN"/>
        </w:rPr>
        <w:t>十一月</w:t>
      </w:r>
    </w:p>
    <w:p>
      <w:pPr>
        <w:rPr>
          <w:rFonts w:hint="eastAsia"/>
        </w:rPr>
        <w:sectPr>
          <w:footerReference w:type="default" r:id="rId6"/>
          <w:pgSz w:w="11906" w:h="16838"/>
          <w:pgMar w:top="1440" w:right="1800" w:bottom="1440" w:left="1800" w:header="851" w:footer="992" w:gutter="0"/>
          <w:pgNumType w:fmt="decimal"/>
          <w:cols w:num="1" w:space="720"/>
          <w:docGrid w:type="lines" w:linePitch="312" w:charSpace="0"/>
        </w:sectPr>
      </w:pPr>
    </w:p>
    <w:p>
      <w:pPr>
        <w:jc w:val="center"/>
        <w:rPr>
          <w:rFonts w:ascii="Times New Roman" w:hAnsi="Times New Roman" w:cs="宋体"/>
          <w:b/>
          <w:bCs/>
          <w:sz w:val="44"/>
          <w:szCs w:val="44"/>
        </w:rPr>
      </w:pPr>
      <w:bookmarkStart w:id="0" w:name="_GoBack"/>
      <w:bookmarkEnd w:id="0"/>
      <w:r>
        <w:rPr>
          <w:rFonts w:ascii="Times New Roman" w:hAnsi="Times New Roman" w:cs="宋体" w:hint="eastAsia"/>
          <w:b/>
          <w:bCs/>
          <w:sz w:val="44"/>
          <w:szCs w:val="44"/>
        </w:rPr>
        <w:t>研制连墙件偏位警示报警装置</w:t>
      </w:r>
    </w:p>
    <w:p>
      <w:pPr>
        <w:jc w:val="center"/>
        <w:rPr>
          <w:rFonts w:ascii="楷体" w:eastAsia="楷体" w:hAnsi="楷体" w:cs="楷体" w:hint="eastAsia"/>
          <w:sz w:val="24"/>
        </w:rPr>
      </w:pPr>
      <w:r>
        <w:rPr>
          <w:rFonts w:ascii="楷体" w:eastAsia="楷体" w:hAnsi="楷体" w:cs="楷体" w:hint="eastAsia"/>
          <w:sz w:val="24"/>
          <w:szCs w:val="24"/>
          <w:lang w:val="en-US" w:eastAsia="zh-CN"/>
        </w:rPr>
        <w:t>浙江紫微建筑工程有限公司</w:t>
      </w:r>
    </w:p>
    <w:p>
      <w:pPr>
        <w:jc w:val="center"/>
        <w:rPr>
          <w:rFonts w:ascii="楷体" w:eastAsia="楷体" w:hAnsi="楷体" w:cs="楷体" w:hint="eastAsia"/>
          <w:sz w:val="24"/>
        </w:rPr>
      </w:pPr>
      <w:r>
        <w:rPr>
          <w:rFonts w:ascii="楷体" w:eastAsia="楷体" w:hAnsi="楷体" w:cs="楷体" w:hint="eastAsia"/>
          <w:sz w:val="24"/>
          <w:szCs w:val="24"/>
        </w:rPr>
        <w:t>永康中学扩改建工程（一期）项目工程QC小组</w:t>
      </w:r>
    </w:p>
    <w:p>
      <w:pPr>
        <w:numPr>
          <w:ilvl w:val="0"/>
          <w:numId w:val="1"/>
        </w:numPr>
        <w:spacing w:after="156" w:afterLines="50"/>
        <w:jc w:val="left"/>
        <w:rPr>
          <w:rFonts w:ascii="Times New Roman" w:hAnsi="Times New Roman" w:cs="宋体"/>
          <w:b/>
          <w:bCs/>
          <w:sz w:val="24"/>
        </w:rPr>
      </w:pPr>
      <w:r>
        <w:rPr>
          <w:rFonts w:ascii="Times New Roman" w:hAnsi="Times New Roman" w:cs="宋体" w:hint="eastAsia"/>
          <w:b/>
          <w:bCs/>
          <w:sz w:val="24"/>
        </w:rPr>
        <w:t>工程概况</w:t>
      </w:r>
    </w:p>
    <w:p>
      <w:pPr>
        <w:jc w:val="center"/>
        <w:rPr>
          <w:rFonts w:ascii="黑体" w:eastAsia="仿宋"/>
          <w:sz w:val="54"/>
        </w:rPr>
      </w:pPr>
      <w:r>
        <w:rPr>
          <w:rFonts w:ascii="Times New Roman" w:hAnsi="Times New Roman" w:hint="eastAsia"/>
          <w:szCs w:val="21"/>
        </w:rPr>
        <w:t>本工程位于永康市西城街道解放街380号永康中学内，建筑面积13095.73㎡。</w:t>
      </w:r>
      <w:r>
        <w:rPr>
          <w:rFonts w:ascii="黑体" w:eastAsia="仿宋" w:hint="eastAsia"/>
          <w:sz w:val="54"/>
        </w:rPr>
        <w:drawing>
          <wp:inline distT="0" distB="0" distL="0" distR="0">
            <wp:extent cx="5275580" cy="3953510"/>
            <wp:effectExtent l="0" t="0" r="1270" b="889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5580" cy="3953510"/>
                    </a:xfrm>
                    <a:prstGeom prst="rect">
                      <a:avLst/>
                    </a:prstGeom>
                    <a:noFill/>
                    <a:ln>
                      <a:noFill/>
                    </a:ln>
                  </pic:spPr>
                </pic:pic>
              </a:graphicData>
            </a:graphic>
          </wp:inline>
        </w:drawing>
      </w:r>
    </w:p>
    <w:p>
      <w:pPr>
        <w:jc w:val="center"/>
        <w:rPr>
          <w:rFonts w:ascii="黑体" w:eastAsia="仿宋"/>
          <w:color w:val="FF0000"/>
          <w:sz w:val="24"/>
        </w:rPr>
      </w:pPr>
    </w:p>
    <w:p>
      <w:pPr>
        <w:jc w:val="center"/>
        <w:rPr>
          <w:rFonts w:ascii="黑体" w:eastAsia="仿宋"/>
          <w:color w:val="FF0000"/>
          <w:sz w:val="24"/>
        </w:rPr>
      </w:pPr>
    </w:p>
    <w:p>
      <w:pPr>
        <w:jc w:val="center"/>
        <w:rPr>
          <w:rFonts w:ascii="黑体" w:eastAsia="仿宋"/>
          <w:color w:val="FF0000"/>
          <w:sz w:val="24"/>
        </w:rPr>
      </w:pPr>
    </w:p>
    <w:p>
      <w:pPr>
        <w:numPr>
          <w:ilvl w:val="0"/>
          <w:numId w:val="1"/>
        </w:numPr>
        <w:spacing w:after="156" w:afterLines="50"/>
        <w:jc w:val="left"/>
        <w:rPr>
          <w:rFonts w:ascii="Times New Roman" w:hAnsi="Times New Roman" w:cs="宋体"/>
          <w:b/>
          <w:bCs/>
          <w:sz w:val="24"/>
        </w:rPr>
      </w:pPr>
      <w:r>
        <w:rPr>
          <w:rFonts w:ascii="Times New Roman" w:hAnsi="Times New Roman" w:cs="宋体" w:hint="eastAsia"/>
          <w:b/>
          <w:bCs/>
          <w:sz w:val="24"/>
        </w:rPr>
        <w:t>小组简介</w:t>
      </w:r>
    </w:p>
    <w:p>
      <w:pPr>
        <w:adjustRightInd w:val="0"/>
        <w:snapToGrid w:val="0"/>
        <w:spacing w:after="156" w:afterLines="50"/>
        <w:jc w:val="center"/>
        <w:rPr>
          <w:rFonts w:ascii="Times New Roman" w:eastAsia="黑体" w:hAnsi="Times New Roman"/>
          <w:b/>
          <w:szCs w:val="21"/>
        </w:rPr>
      </w:pPr>
      <w:r>
        <w:rPr>
          <w:rFonts w:ascii="Times New Roman" w:eastAsia="黑体" w:hAnsi="Times New Roman" w:hint="eastAsia"/>
          <w:b/>
          <w:szCs w:val="21"/>
        </w:rPr>
        <w:t>表2.1  QC小组简介</w:t>
      </w:r>
    </w:p>
    <w:tbl>
      <w:tblPr>
        <w:tblStyle w:val="TableGrid0"/>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43"/>
        <w:gridCol w:w="2332"/>
        <w:gridCol w:w="1762"/>
        <w:gridCol w:w="2685"/>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trPr>
        <w:tc>
          <w:tcPr>
            <w:tcW w:w="1743"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小组名称</w:t>
            </w:r>
          </w:p>
        </w:tc>
        <w:tc>
          <w:tcPr>
            <w:tcW w:w="6779" w:type="dxa"/>
            <w:gridSpan w:val="3"/>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永康中学扩改建工程（一期）项目工程QC小组</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课题名称</w:t>
            </w:r>
          </w:p>
        </w:tc>
        <w:tc>
          <w:tcPr>
            <w:tcW w:w="6779" w:type="dxa"/>
            <w:gridSpan w:val="3"/>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连墙件偏位警示报警装置</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小组注册号</w:t>
            </w:r>
          </w:p>
        </w:tc>
        <w:tc>
          <w:tcPr>
            <w:tcW w:w="233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Times New Roman" w:hAnsi="Times New Roman" w:hint="eastAsia"/>
                <w:color w:val="000000"/>
                <w:szCs w:val="21"/>
              </w:rPr>
              <w:t>ZWJSQC-202</w:t>
            </w:r>
            <w:r>
              <w:rPr>
                <w:rFonts w:ascii="Times New Roman" w:hAnsi="Times New Roman" w:hint="eastAsia"/>
                <w:color w:val="000000"/>
                <w:szCs w:val="21"/>
                <w:lang w:val="en-US" w:eastAsia="zh-CN"/>
              </w:rPr>
              <w:t>1</w:t>
            </w:r>
            <w:r>
              <w:rPr>
                <w:rFonts w:ascii="Times New Roman" w:hAnsi="Times New Roman" w:hint="eastAsia"/>
                <w:color w:val="000000"/>
                <w:szCs w:val="21"/>
              </w:rPr>
              <w:t>-0</w:t>
            </w:r>
            <w:r>
              <w:rPr>
                <w:rFonts w:ascii="Times New Roman" w:hAnsi="Times New Roman" w:hint="eastAsia"/>
                <w:color w:val="000000"/>
                <w:szCs w:val="21"/>
                <w:lang w:val="en-US" w:eastAsia="zh-CN"/>
              </w:rPr>
              <w:t>2</w:t>
            </w:r>
          </w:p>
        </w:tc>
        <w:tc>
          <w:tcPr>
            <w:tcW w:w="176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课题注册号</w:t>
            </w:r>
          </w:p>
        </w:tc>
        <w:tc>
          <w:tcPr>
            <w:tcW w:w="26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Times New Roman" w:hAnsi="Times New Roman" w:hint="eastAsia"/>
                <w:color w:val="000000"/>
                <w:szCs w:val="21"/>
              </w:rPr>
              <w:t>ZWJSQCKT-202</w:t>
            </w:r>
            <w:r>
              <w:rPr>
                <w:rFonts w:ascii="Times New Roman" w:hAnsi="Times New Roman" w:hint="eastAsia"/>
                <w:color w:val="000000"/>
                <w:szCs w:val="21"/>
                <w:lang w:val="en-US" w:eastAsia="zh-CN"/>
              </w:rPr>
              <w:t>1</w:t>
            </w:r>
            <w:r>
              <w:rPr>
                <w:rFonts w:ascii="Times New Roman" w:hAnsi="Times New Roman" w:hint="eastAsia"/>
                <w:color w:val="000000"/>
                <w:szCs w:val="21"/>
              </w:rPr>
              <w:t>-0</w:t>
            </w:r>
            <w:r>
              <w:rPr>
                <w:rFonts w:ascii="Times New Roman" w:hAnsi="Times New Roman" w:hint="eastAsia"/>
                <w:color w:val="000000"/>
                <w:szCs w:val="21"/>
                <w:lang w:val="en-US" w:eastAsia="zh-CN"/>
              </w:rPr>
              <w:t>2</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小组注册时间</w:t>
            </w:r>
          </w:p>
        </w:tc>
        <w:tc>
          <w:tcPr>
            <w:tcW w:w="233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202</w:t>
            </w:r>
            <w:r>
              <w:rPr>
                <w:rFonts w:ascii="Times New Roman" w:hAnsi="Times New Roman" w:hint="eastAsia"/>
                <w:color w:val="000000"/>
                <w:szCs w:val="21"/>
                <w:lang w:val="en-US" w:eastAsia="zh-CN"/>
              </w:rPr>
              <w:t>1</w:t>
            </w:r>
            <w:r>
              <w:rPr>
                <w:rFonts w:ascii="Times New Roman" w:hAnsi="Times New Roman" w:hint="eastAsia"/>
                <w:color w:val="000000"/>
                <w:szCs w:val="21"/>
              </w:rPr>
              <w:t>-</w:t>
            </w:r>
            <w:r>
              <w:rPr>
                <w:rFonts w:ascii="Times New Roman" w:hAnsi="Times New Roman" w:hint="eastAsia"/>
                <w:color w:val="000000"/>
                <w:szCs w:val="21"/>
                <w:lang w:val="en-US" w:eastAsia="zh-CN"/>
              </w:rPr>
              <w:t>8</w:t>
            </w:r>
            <w:r>
              <w:rPr>
                <w:rFonts w:ascii="Times New Roman" w:hAnsi="Times New Roman" w:hint="eastAsia"/>
                <w:color w:val="000000"/>
                <w:szCs w:val="21"/>
              </w:rPr>
              <w:t>-2</w:t>
            </w:r>
          </w:p>
        </w:tc>
        <w:tc>
          <w:tcPr>
            <w:tcW w:w="176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课题类型</w:t>
            </w:r>
          </w:p>
        </w:tc>
        <w:tc>
          <w:tcPr>
            <w:tcW w:w="26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创新型</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QC教育时间</w:t>
            </w:r>
          </w:p>
        </w:tc>
        <w:tc>
          <w:tcPr>
            <w:tcW w:w="6779" w:type="dxa"/>
            <w:gridSpan w:val="3"/>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人均接受QC教育48小时</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vMerge w:val="restart"/>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活动情况</w:t>
            </w:r>
          </w:p>
        </w:tc>
        <w:tc>
          <w:tcPr>
            <w:tcW w:w="233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活动人数</w:t>
            </w:r>
          </w:p>
        </w:tc>
        <w:tc>
          <w:tcPr>
            <w:tcW w:w="4447" w:type="dxa"/>
            <w:gridSpan w:val="2"/>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color w:val="000000"/>
                <w:szCs w:val="21"/>
              </w:rPr>
              <w:t>7</w:t>
            </w:r>
          </w:p>
        </w:tc>
      </w:tr>
      <w:tr>
        <w:tblPrEx>
          <w:tblW w:w="8522" w:type="dxa"/>
          <w:tblInd w:w="0" w:type="dxa"/>
          <w:tblLayout w:type="fixed"/>
          <w:tblCellMar>
            <w:top w:w="0" w:type="dxa"/>
            <w:left w:w="108" w:type="dxa"/>
            <w:bottom w:w="0" w:type="dxa"/>
            <w:right w:w="108" w:type="dxa"/>
          </w:tblCellMar>
        </w:tblPrEx>
        <w:trPr>
          <w:trHeight w:hRule="exact" w:val="397"/>
        </w:trPr>
        <w:tc>
          <w:tcPr>
            <w:tcW w:w="1743" w:type="dxa"/>
            <w:vMerge/>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233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活动时间</w:t>
            </w:r>
          </w:p>
        </w:tc>
        <w:tc>
          <w:tcPr>
            <w:tcW w:w="4447"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202</w:t>
            </w:r>
            <w:r>
              <w:rPr>
                <w:rFonts w:ascii="Times New Roman" w:hAnsi="Times New Roman" w:hint="eastAsia"/>
                <w:color w:val="000000"/>
                <w:szCs w:val="21"/>
                <w:lang w:val="en-US" w:eastAsia="zh-CN"/>
              </w:rPr>
              <w:t>1</w:t>
            </w:r>
            <w:r>
              <w:rPr>
                <w:rFonts w:ascii="Times New Roman" w:hAnsi="Times New Roman" w:hint="eastAsia"/>
                <w:color w:val="000000"/>
                <w:szCs w:val="21"/>
              </w:rPr>
              <w:t>年</w:t>
            </w:r>
            <w:r>
              <w:rPr>
                <w:rFonts w:ascii="Times New Roman" w:hAnsi="Times New Roman" w:hint="eastAsia"/>
                <w:color w:val="000000"/>
                <w:szCs w:val="21"/>
                <w:lang w:val="en-US" w:eastAsia="zh-CN"/>
              </w:rPr>
              <w:t>8</w:t>
            </w:r>
            <w:r>
              <w:rPr>
                <w:rFonts w:ascii="Times New Roman" w:hAnsi="Times New Roman" w:hint="eastAsia"/>
                <w:color w:val="000000"/>
                <w:szCs w:val="21"/>
              </w:rPr>
              <w:t>月-202</w:t>
            </w:r>
            <w:r>
              <w:rPr>
                <w:rFonts w:ascii="Times New Roman" w:hAnsi="Times New Roman" w:hint="eastAsia"/>
                <w:color w:val="000000"/>
                <w:szCs w:val="21"/>
                <w:lang w:val="en-US" w:eastAsia="zh-CN"/>
              </w:rPr>
              <w:t>1</w:t>
            </w:r>
            <w:r>
              <w:rPr>
                <w:rFonts w:ascii="Times New Roman" w:hAnsi="Times New Roman" w:hint="eastAsia"/>
                <w:color w:val="000000"/>
                <w:szCs w:val="21"/>
              </w:rPr>
              <w:t>年</w:t>
            </w:r>
            <w:r>
              <w:rPr>
                <w:rFonts w:ascii="Times New Roman" w:hAnsi="Times New Roman" w:hint="eastAsia"/>
                <w:color w:val="000000"/>
                <w:szCs w:val="21"/>
                <w:lang w:val="en-US" w:eastAsia="zh-CN"/>
              </w:rPr>
              <w:t>9</w:t>
            </w:r>
            <w:r>
              <w:rPr>
                <w:rFonts w:ascii="Times New Roman" w:hAnsi="Times New Roman" w:hint="eastAsia"/>
                <w:color w:val="000000"/>
                <w:szCs w:val="21"/>
              </w:rPr>
              <w:t>月</w:t>
            </w:r>
          </w:p>
        </w:tc>
      </w:tr>
    </w:tbl>
    <w:p>
      <w:pPr>
        <w:spacing w:after="156" w:afterLines="50"/>
        <w:ind w:firstLine="420" w:firstLineChars="200"/>
        <w:rPr>
          <w:rFonts w:ascii="Times New Roman" w:eastAsia="黑体" w:hAnsi="Times New Roman"/>
          <w:b/>
          <w:szCs w:val="21"/>
        </w:rPr>
        <w:sectPr>
          <w:footerReference w:type="default" r:id="rId8"/>
          <w:type w:val="nextPage"/>
          <w:pgSz w:w="11906" w:h="16838"/>
          <w:pgMar w:top="1440" w:right="1800" w:bottom="1440" w:left="1800" w:header="851" w:footer="992" w:gutter="0"/>
          <w:pgNumType w:fmt="decimal" w:start="2"/>
          <w:cols w:num="1" w:space="720"/>
          <w:titlePg w:val="0"/>
          <w:docGrid w:type="lines" w:linePitch="312" w:charSpace="0"/>
        </w:sectPr>
      </w:pPr>
      <w:r>
        <w:rPr>
          <w:rFonts w:ascii="Times New Roman" w:hAnsi="Times New Roman" w:hint="eastAsia"/>
          <w:szCs w:val="21"/>
        </w:rPr>
        <w:t>制表人：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3</w:t>
      </w:r>
      <w:r>
        <w:rPr>
          <w:rFonts w:ascii="Times New Roman" w:hAnsi="Times New Roman" w:hint="eastAsia"/>
          <w:szCs w:val="21"/>
        </w:rPr>
        <w:t>日</w:t>
      </w:r>
    </w:p>
    <w:p>
      <w:pPr>
        <w:adjustRightInd w:val="0"/>
        <w:snapToGrid w:val="0"/>
        <w:spacing w:after="156" w:afterLines="50"/>
        <w:jc w:val="center"/>
        <w:rPr>
          <w:rFonts w:ascii="Times New Roman" w:eastAsia="黑体" w:hAnsi="Times New Roman"/>
          <w:b/>
          <w:szCs w:val="21"/>
        </w:rPr>
      </w:pPr>
      <w:r>
        <w:rPr>
          <w:rFonts w:ascii="Times New Roman" w:eastAsia="黑体" w:hAnsi="Times New Roman" w:hint="eastAsia"/>
          <w:b/>
          <w:szCs w:val="21"/>
        </w:rPr>
        <w:t>表2.2  QC小组成员表</w:t>
      </w:r>
    </w:p>
    <w:tbl>
      <w:tblPr>
        <w:tblStyle w:val="TableGrid1"/>
        <w:tblW w:w="8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64"/>
        <w:gridCol w:w="1319"/>
        <w:gridCol w:w="1469"/>
        <w:gridCol w:w="1342"/>
        <w:gridCol w:w="1602"/>
        <w:gridCol w:w="1621"/>
      </w:tblGrid>
      <w:tr>
        <w:tblPrEx>
          <w:tblW w:w="8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spacing w:val="1"/>
              </w:rPr>
              <w:t>序号</w:t>
            </w:r>
          </w:p>
        </w:tc>
        <w:tc>
          <w:tcPr>
            <w:tcW w:w="1319"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rPr>
              <w:t>姓名</w:t>
            </w:r>
          </w:p>
        </w:tc>
        <w:tc>
          <w:tcPr>
            <w:tcW w:w="1469"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rPr>
              <w:t>职称</w:t>
            </w:r>
          </w:p>
        </w:tc>
        <w:tc>
          <w:tcPr>
            <w:tcW w:w="1342"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spacing w:val="1"/>
              </w:rPr>
              <w:t>学历</w:t>
            </w:r>
          </w:p>
        </w:tc>
        <w:tc>
          <w:tcPr>
            <w:tcW w:w="1602"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rPr>
              <w:t>职务</w:t>
            </w:r>
          </w:p>
        </w:tc>
        <w:tc>
          <w:tcPr>
            <w:tcW w:w="1621"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宋体" w:hAnsi="宋体" w:cs="宋体" w:hint="eastAsia"/>
                <w:color w:val="FFFFFF"/>
                <w:spacing w:val="1"/>
              </w:rPr>
              <w:t>小组职务</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1</w:t>
            </w:r>
          </w:p>
        </w:tc>
        <w:tc>
          <w:tcPr>
            <w:tcW w:w="1319"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hint="eastAsia"/>
                <w:color w:val="000000"/>
                <w:szCs w:val="21"/>
                <w:lang w:val="en-US" w:eastAsia="zh-CN"/>
              </w:rPr>
              <w:t>王世云</w:t>
            </w:r>
          </w:p>
        </w:tc>
        <w:tc>
          <w:tcPr>
            <w:tcW w:w="1469"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工程师</w:t>
            </w:r>
          </w:p>
        </w:tc>
        <w:tc>
          <w:tcPr>
            <w:tcW w:w="1342"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大专</w:t>
            </w:r>
          </w:p>
        </w:tc>
        <w:tc>
          <w:tcPr>
            <w:tcW w:w="1602"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公司副总</w:t>
            </w:r>
          </w:p>
        </w:tc>
        <w:tc>
          <w:tcPr>
            <w:tcW w:w="1621"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顾问</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rPr>
              <w:t>2</w:t>
            </w:r>
          </w:p>
        </w:tc>
        <w:tc>
          <w:tcPr>
            <w:tcW w:w="131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徐云根</w:t>
            </w:r>
          </w:p>
        </w:tc>
        <w:tc>
          <w:tcPr>
            <w:tcW w:w="146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工程师</w:t>
            </w:r>
          </w:p>
        </w:tc>
        <w:tc>
          <w:tcPr>
            <w:tcW w:w="13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default"/>
                <w:color w:val="000000"/>
                <w:szCs w:val="21"/>
              </w:rPr>
            </w:pPr>
            <w:r>
              <w:rPr>
                <w:rFonts w:ascii="Times New Roman" w:hAnsi="Times New Roman" w:hint="eastAsia"/>
                <w:color w:val="000000"/>
                <w:szCs w:val="21"/>
                <w:lang w:val="en-US" w:eastAsia="zh-CN"/>
              </w:rPr>
              <w:t>工程部经理</w:t>
            </w:r>
          </w:p>
        </w:tc>
        <w:tc>
          <w:tcPr>
            <w:tcW w:w="162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lang w:val="en-US" w:eastAsia="zh-CN"/>
              </w:rPr>
              <w:t>顾问</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3</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hint="eastAsia"/>
                <w:color w:val="000000"/>
                <w:szCs w:val="21"/>
                <w:lang w:val="en-US" w:eastAsia="zh-CN"/>
              </w:rPr>
              <w:t>施旭明</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高级工程师</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本科</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经理</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lang w:val="en-US" w:eastAsia="zh-CN"/>
              </w:rPr>
              <w:t>顾问</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rPr>
              <w:t>4</w:t>
            </w:r>
          </w:p>
        </w:tc>
        <w:tc>
          <w:tcPr>
            <w:tcW w:w="131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危秀梅</w:t>
            </w:r>
          </w:p>
        </w:tc>
        <w:tc>
          <w:tcPr>
            <w:tcW w:w="146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工程师</w:t>
            </w:r>
          </w:p>
        </w:tc>
        <w:tc>
          <w:tcPr>
            <w:tcW w:w="13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工程部专员</w:t>
            </w:r>
          </w:p>
        </w:tc>
        <w:tc>
          <w:tcPr>
            <w:tcW w:w="162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lang w:val="en-US" w:eastAsia="zh-CN"/>
              </w:rPr>
              <w:t>顾问</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5</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陈建美</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spacing w:val="1"/>
              </w:rPr>
              <w:t>二级建造师</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宋体" w:hAnsi="宋体" w:cs="宋体" w:hint="eastAsia"/>
                <w:color w:val="000000"/>
                <w:spacing w:val="1"/>
                <w:lang w:val="en-US" w:eastAsia="zh-CN"/>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项目经理</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spacing w:val="1"/>
              </w:rPr>
              <w:t>组长</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rPr>
              <w:t>6</w:t>
            </w:r>
          </w:p>
        </w:tc>
        <w:tc>
          <w:tcPr>
            <w:tcW w:w="131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rPr>
              <w:t>陈  浩</w:t>
            </w:r>
          </w:p>
        </w:tc>
        <w:tc>
          <w:tcPr>
            <w:tcW w:w="146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spacing w:val="1"/>
              </w:rPr>
              <w:t>工程师</w:t>
            </w:r>
          </w:p>
        </w:tc>
        <w:tc>
          <w:tcPr>
            <w:tcW w:w="13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hint="eastAsia"/>
                <w:color w:val="000000"/>
                <w:szCs w:val="21"/>
              </w:rPr>
            </w:pPr>
            <w:r>
              <w:rPr>
                <w:rFonts w:ascii="宋体" w:hAnsi="宋体" w:cs="宋体" w:hint="eastAsia"/>
                <w:color w:val="000000"/>
                <w:spacing w:val="1"/>
                <w:lang w:val="en-US" w:eastAsia="zh-CN"/>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spacing w:val="1"/>
              </w:rPr>
              <w:t>技术负责人</w:t>
            </w:r>
          </w:p>
        </w:tc>
        <w:tc>
          <w:tcPr>
            <w:tcW w:w="162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宋体" w:hAnsi="宋体" w:cs="宋体" w:hint="eastAsia"/>
                <w:color w:val="000000"/>
                <w:spacing w:val="1"/>
              </w:rPr>
              <w:t>副组长</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7</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rPr>
              <w:t>王  磊</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spacing w:val="1"/>
              </w:rPr>
              <w:t>助工</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宋体" w:hAnsi="宋体" w:cs="宋体" w:hint="eastAsia"/>
                <w:color w:val="000000"/>
                <w:spacing w:val="1"/>
                <w:lang w:val="en-US" w:eastAsia="zh-CN"/>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spacing w:val="1"/>
              </w:rPr>
              <w:t>施工员</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宋体" w:hAnsi="宋体" w:cs="宋体" w:hint="eastAsia"/>
                <w:color w:val="000000"/>
                <w:spacing w:val="1"/>
              </w:rPr>
              <w:t>组员</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rPr>
            </w:pPr>
            <w:r>
              <w:rPr>
                <w:rFonts w:ascii="宋体" w:hAnsi="宋体" w:cs="宋体" w:hint="eastAsia"/>
                <w:color w:val="000000"/>
                <w:lang w:val="en-US" w:eastAsia="zh-CN"/>
              </w:rPr>
              <w:t>8</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cs="Times New Roman" w:hint="eastAsia"/>
                <w:color w:val="000000"/>
                <w:kern w:val="2"/>
                <w:sz w:val="21"/>
                <w:szCs w:val="21"/>
                <w:lang w:val="en-US" w:eastAsia="zh-CN" w:bidi="ar-SA"/>
              </w:rPr>
              <w:t>王 晓</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cs="Times New Roman" w:hint="eastAsia"/>
                <w:color w:val="000000"/>
                <w:kern w:val="2"/>
                <w:sz w:val="21"/>
                <w:szCs w:val="21"/>
                <w:lang w:val="en-US" w:eastAsia="zh-CN" w:bidi="ar-SA"/>
              </w:rPr>
              <w:t>助工</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cs="Times New Roman" w:hint="eastAsia"/>
                <w:color w:val="000000"/>
                <w:kern w:val="2"/>
                <w:sz w:val="21"/>
                <w:szCs w:val="21"/>
                <w:lang w:val="en-US" w:eastAsia="zh-CN" w:bidi="ar-SA"/>
              </w:rPr>
              <w:t>大专</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cs="Times New Roman" w:hint="eastAsia"/>
                <w:color w:val="000000"/>
                <w:kern w:val="2"/>
                <w:sz w:val="21"/>
                <w:szCs w:val="21"/>
                <w:lang w:val="en-US" w:eastAsia="zh-CN" w:bidi="ar-SA"/>
              </w:rPr>
              <w:t>安全员</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eastAsia"/>
                <w:color w:val="000000"/>
                <w:szCs w:val="21"/>
              </w:rPr>
            </w:pPr>
            <w:r>
              <w:rPr>
                <w:rFonts w:ascii="Times New Roman" w:hAnsi="Times New Roman" w:cs="Times New Roman" w:hint="eastAsia"/>
                <w:color w:val="000000"/>
                <w:kern w:val="2"/>
                <w:sz w:val="21"/>
                <w:szCs w:val="21"/>
                <w:lang w:val="en-US" w:eastAsia="zh-CN" w:bidi="ar-SA"/>
              </w:rPr>
              <w:t>组员</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rPr>
            </w:pPr>
            <w:r>
              <w:rPr>
                <w:rFonts w:ascii="宋体" w:hAnsi="宋体" w:cs="宋体" w:hint="eastAsia"/>
                <w:color w:val="000000"/>
                <w:lang w:val="en-US" w:eastAsia="zh-CN"/>
              </w:rPr>
              <w:t>9</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宋体" w:hAnsi="宋体" w:cs="宋体" w:hint="eastAsia"/>
                <w:color w:val="000000"/>
              </w:rPr>
              <w:t>徐何强</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宋体" w:hAnsi="宋体" w:cs="宋体" w:hint="eastAsia"/>
                <w:color w:val="000000"/>
              </w:rPr>
              <w:t>助工</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宋体" w:hAnsi="宋体" w:cs="宋体" w:hint="eastAsia"/>
                <w:color w:val="000000"/>
                <w:spacing w:val="1"/>
              </w:rPr>
              <w:t>专科</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宋体" w:hAnsi="宋体" w:cs="宋体" w:hint="eastAsia"/>
                <w:color w:val="000000"/>
              </w:rPr>
              <w:t>材料员</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宋体" w:hAnsi="宋体" w:cs="宋体" w:hint="eastAsia"/>
                <w:color w:val="000000"/>
                <w:spacing w:val="1"/>
              </w:rPr>
              <w:t>组员</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default"/>
                <w:color w:val="000000"/>
              </w:rPr>
            </w:pPr>
            <w:r>
              <w:rPr>
                <w:rFonts w:ascii="宋体" w:hAnsi="宋体" w:cs="宋体" w:hint="eastAsia"/>
                <w:color w:val="000000"/>
                <w:lang w:val="en-US" w:eastAsia="zh-CN"/>
              </w:rPr>
              <w:t>10</w:t>
            </w: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周丽珊</w:t>
            </w: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助工</w:t>
            </w: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专科</w:t>
            </w: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资料员</w:t>
            </w: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hint="default"/>
                <w:color w:val="000000"/>
                <w:szCs w:val="21"/>
              </w:rPr>
            </w:pPr>
            <w:r>
              <w:rPr>
                <w:rFonts w:ascii="Times New Roman" w:hAnsi="Times New Roman" w:cs="Times New Roman" w:hint="eastAsia"/>
                <w:color w:val="000000"/>
                <w:kern w:val="2"/>
                <w:sz w:val="21"/>
                <w:szCs w:val="21"/>
                <w:lang w:val="en-US" w:eastAsia="zh-CN" w:bidi="ar-SA"/>
              </w:rPr>
              <w:t>组员</w:t>
            </w: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default"/>
                <w:color w:val="000000"/>
              </w:rPr>
            </w:pP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FF0000"/>
              </w:rPr>
            </w:pP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r>
      <w:tr>
        <w:tblPrEx>
          <w:tblW w:w="8517" w:type="dxa"/>
          <w:jc w:val="center"/>
          <w:tblLayout w:type="fixed"/>
          <w:tblCellMar>
            <w:top w:w="0" w:type="dxa"/>
            <w:left w:w="108" w:type="dxa"/>
            <w:bottom w:w="0" w:type="dxa"/>
            <w:right w:w="108" w:type="dxa"/>
          </w:tblCellMar>
        </w:tblPrEx>
        <w:trPr>
          <w:trHeight w:hRule="exact" w:val="397"/>
          <w:jc w:val="center"/>
        </w:trPr>
        <w:tc>
          <w:tcPr>
            <w:tcW w:w="116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rPr>
            </w:pPr>
          </w:p>
        </w:tc>
        <w:tc>
          <w:tcPr>
            <w:tcW w:w="131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FF0000"/>
              </w:rPr>
            </w:pPr>
          </w:p>
        </w:tc>
        <w:tc>
          <w:tcPr>
            <w:tcW w:w="14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3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60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c>
          <w:tcPr>
            <w:tcW w:w="162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宋体" w:hAnsi="宋体" w:cs="宋体" w:hint="eastAsia"/>
                <w:color w:val="000000"/>
                <w:spacing w:val="1"/>
              </w:rPr>
            </w:pPr>
          </w:p>
        </w:tc>
      </w:tr>
    </w:tbl>
    <w:p>
      <w:pPr>
        <w:spacing w:after="156" w:afterLines="50"/>
        <w:ind w:firstLine="420" w:firstLineChars="200"/>
        <w:rPr>
          <w:rFonts w:ascii="Times New Roman" w:hAnsi="Times New Roman"/>
          <w:szCs w:val="21"/>
        </w:rPr>
      </w:pPr>
      <w:r>
        <w:rPr>
          <w:rFonts w:ascii="Times New Roman" w:hAnsi="Times New Roman" w:hint="eastAsia"/>
          <w:szCs w:val="21"/>
        </w:rPr>
        <w:t xml:space="preserve">制表人： </w:t>
      </w:r>
      <w:r>
        <w:rPr>
          <w:rFonts w:ascii="Times New Roman" w:hAnsi="Times New Roman" w:hint="eastAsia"/>
          <w:szCs w:val="21"/>
          <w:lang w:val="en-US" w:eastAsia="zh-CN"/>
        </w:rPr>
        <w:t>周丽珊</w:t>
      </w:r>
      <w:r>
        <w:rPr>
          <w:rFonts w:ascii="Times New Roman" w:hAnsi="Times New Roman"/>
          <w:szCs w:val="21"/>
        </w:rPr>
        <w:t xml:space="preserve"> </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3</w:t>
      </w:r>
      <w:r>
        <w:rPr>
          <w:rFonts w:ascii="Times New Roman" w:hAnsi="Times New Roman" w:hint="eastAsia"/>
          <w:szCs w:val="21"/>
        </w:rPr>
        <w:t>日</w:t>
      </w:r>
    </w:p>
    <w:p>
      <w:pPr>
        <w:spacing w:after="156" w:afterLines="50"/>
        <w:rPr>
          <w:rFonts w:ascii="Times New Roman" w:hAnsi="Times New Roman"/>
          <w:szCs w:val="21"/>
        </w:rPr>
      </w:pPr>
    </w:p>
    <w:p>
      <w:pPr>
        <w:spacing w:after="156" w:afterLines="50"/>
        <w:rPr>
          <w:rFonts w:ascii="Times New Roman" w:hAnsi="Times New Roman"/>
          <w:szCs w:val="21"/>
        </w:rPr>
      </w:pPr>
    </w:p>
    <w:p>
      <w:pPr>
        <w:spacing w:after="156" w:afterLines="50"/>
        <w:rPr>
          <w:rFonts w:ascii="Times New Roman" w:hAnsi="Times New Roman"/>
          <w:szCs w:val="21"/>
        </w:rPr>
      </w:pPr>
    </w:p>
    <w:p>
      <w:pPr>
        <w:adjustRightInd w:val="0"/>
        <w:snapToGrid w:val="0"/>
        <w:spacing w:after="156" w:afterLines="50"/>
        <w:jc w:val="center"/>
        <w:rPr>
          <w:rFonts w:ascii="Times New Roman" w:eastAsia="黑体" w:hAnsi="Times New Roman"/>
          <w:b/>
          <w:szCs w:val="21"/>
        </w:rPr>
      </w:pPr>
      <w:r>
        <w:rPr>
          <w:rFonts w:ascii="Times New Roman" w:eastAsia="黑体" w:hAnsi="Times New Roman" w:hint="eastAsia"/>
          <w:b/>
          <w:szCs w:val="21"/>
        </w:rPr>
        <w:t>表2.3  QC小组活动计划表</w:t>
      </w:r>
    </w:p>
    <w:tbl>
      <w:tblPr>
        <w:tblStyle w:val="TableGrid1"/>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7"/>
        <w:gridCol w:w="2785"/>
        <w:gridCol w:w="842"/>
        <w:gridCol w:w="842"/>
        <w:gridCol w:w="842"/>
        <w:gridCol w:w="842"/>
        <w:gridCol w:w="842"/>
        <w:gridCol w:w="850"/>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677" w:type="dxa"/>
            <w:vMerge w:val="restart"/>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 xml:space="preserve">循环阶段 </w:t>
            </w:r>
          </w:p>
        </w:tc>
        <w:tc>
          <w:tcPr>
            <w:tcW w:w="2785" w:type="dxa"/>
            <w:vMerge w:val="restart"/>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内容</w:t>
            </w:r>
          </w:p>
        </w:tc>
        <w:tc>
          <w:tcPr>
            <w:tcW w:w="5060" w:type="dxa"/>
            <w:gridSpan w:val="6"/>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202</w:t>
            </w:r>
            <w:r>
              <w:rPr>
                <w:rFonts w:ascii="Times New Roman" w:hAnsi="Times New Roman" w:hint="eastAsia"/>
                <w:color w:val="FFFFFF"/>
                <w:szCs w:val="21"/>
                <w:lang w:val="en-US" w:eastAsia="zh-CN"/>
              </w:rPr>
              <w:t>1</w:t>
            </w:r>
            <w:r>
              <w:rPr>
                <w:rFonts w:ascii="Times New Roman" w:hAnsi="Times New Roman" w:hint="eastAsia"/>
                <w:color w:val="FFFFFF"/>
                <w:szCs w:val="21"/>
              </w:rPr>
              <w:t>年</w:t>
            </w: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2785" w:type="dxa"/>
            <w:vMerge/>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2526" w:type="dxa"/>
            <w:gridSpan w:val="3"/>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lang w:val="en-US" w:eastAsia="zh-CN"/>
              </w:rPr>
              <w:t>8</w:t>
            </w:r>
            <w:r>
              <w:rPr>
                <w:rFonts w:ascii="Times New Roman" w:hAnsi="Times New Roman" w:hint="eastAsia"/>
                <w:color w:val="000000"/>
                <w:szCs w:val="21"/>
              </w:rPr>
              <w:t>月</w:t>
            </w:r>
          </w:p>
        </w:tc>
        <w:tc>
          <w:tcPr>
            <w:tcW w:w="2534" w:type="dxa"/>
            <w:gridSpan w:val="3"/>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lang w:val="en-US" w:eastAsia="zh-CN"/>
              </w:rPr>
              <w:t>9</w:t>
            </w:r>
            <w:r>
              <w:rPr>
                <w:rFonts w:ascii="Times New Roman" w:hAnsi="Times New Roman" w:hint="eastAsia"/>
                <w:color w:val="000000"/>
                <w:szCs w:val="21"/>
              </w:rPr>
              <w:t>月</w:t>
            </w: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val="restart"/>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P</w:t>
            </w:r>
          </w:p>
        </w:tc>
        <w:tc>
          <w:tcPr>
            <w:tcW w:w="27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选择课题</w: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63360" behindDoc="0" locked="0" layoutInCell="1" allowOverlap="1">
                      <wp:simplePos x="0" y="0"/>
                      <wp:positionH relativeFrom="column">
                        <wp:posOffset>207010</wp:posOffset>
                      </wp:positionH>
                      <wp:positionV relativeFrom="paragraph">
                        <wp:posOffset>124460</wp:posOffset>
                      </wp:positionV>
                      <wp:extent cx="292735" cy="5080"/>
                      <wp:effectExtent l="0" t="4445" r="635" b="10795"/>
                      <wp:wrapNone/>
                      <wp:docPr id="71" name="直线 7"/>
                      <wp:cNvGraphicFramePr/>
                      <a:graphic xmlns:a="http://schemas.openxmlformats.org/drawingml/2006/main">
                        <a:graphicData uri="http://schemas.microsoft.com/office/word/2010/wordprocessingShape">
                          <wps:wsp xmlns:wps="http://schemas.microsoft.com/office/word/2010/wordprocessingShape">
                            <wps:cNvCnPr/>
                            <wps:spPr>
                              <a:xfrm>
                                <a:off x="0" y="0"/>
                                <a:ext cx="292735" cy="5080"/>
                              </a:xfrm>
                              <a:prstGeom prst="line">
                                <a:avLst/>
                              </a:prstGeom>
                              <a:ln w="9525">
                                <a:solidFill>
                                  <a:srgbClr val="000000"/>
                                </a:solidFill>
                                <a:prstDash val="solid"/>
                                <a:headEnd/>
                                <a:tailEnd/>
                              </a:ln>
                              <a:effectLst/>
                            </wps:spPr>
                            <wps:bodyPr/>
                          </wps:wsp>
                        </a:graphicData>
                      </a:graphic>
                    </wp:anchor>
                  </w:drawing>
                </mc:Choice>
                <mc:Fallback>
                  <w:pict>
                    <v:line id="直线 7" o:spid="_x0000_s1025" style="mso-wrap-distance-bottom:0;mso-wrap-distance-left:9pt;mso-wrap-distance-right:9pt;mso-wrap-distance-top:0;position:absolute;v-text-anchor:top;z-index:251662336" from="16.3pt,9.8pt" to="39.35pt,10.2pt" fillcolor="this" stroked="t" strokecolor="black" strokeweight="0.75pt"/>
                  </w:pict>
                </mc:Fallback>
              </mc:AlternateContent>
            </w:r>
            <w:r>
              <w:rPr>
                <w:rFonts w:ascii="Times New Roman" w:hAnsi="Times New Roman" w:hint="eastAsia"/>
                <w:color w:val="000000"/>
                <w:szCs w:val="21"/>
              </w:rPr>
              <mc:AlternateContent>
                <mc:Choice Requires="wps">
                  <w:drawing>
                    <wp:anchor distT="0" distB="0" distL="114300" distR="114300" simplePos="0" relativeHeight="251665408" behindDoc="0" locked="0" layoutInCell="1" allowOverlap="1">
                      <wp:simplePos x="0" y="0"/>
                      <wp:positionH relativeFrom="column">
                        <wp:posOffset>212725</wp:posOffset>
                      </wp:positionH>
                      <wp:positionV relativeFrom="paragraph">
                        <wp:posOffset>66040</wp:posOffset>
                      </wp:positionV>
                      <wp:extent cx="269875" cy="5080"/>
                      <wp:effectExtent l="0" t="4445" r="9525" b="10795"/>
                      <wp:wrapNone/>
                      <wp:docPr id="72" name="直线 8"/>
                      <wp:cNvGraphicFramePr/>
                      <a:graphic xmlns:a="http://schemas.openxmlformats.org/drawingml/2006/main">
                        <a:graphicData uri="http://schemas.microsoft.com/office/word/2010/wordprocessingShape">
                          <wps:wsp xmlns:wps="http://schemas.microsoft.com/office/word/2010/wordprocessingShape">
                            <wps:cNvCnPr/>
                            <wps:spPr>
                              <a:xfrm>
                                <a:off x="0" y="0"/>
                                <a:ext cx="269875" cy="5080"/>
                              </a:xfrm>
                              <a:prstGeom prst="line">
                                <a:avLst/>
                              </a:prstGeom>
                              <a:ln w="9525">
                                <a:solidFill>
                                  <a:srgbClr val="000000"/>
                                </a:solidFill>
                                <a:prstDash val="dash"/>
                                <a:headEnd/>
                                <a:tailEnd/>
                              </a:ln>
                              <a:effectLst/>
                            </wps:spPr>
                            <wps:bodyPr/>
                          </wps:wsp>
                        </a:graphicData>
                      </a:graphic>
                    </wp:anchor>
                  </w:drawing>
                </mc:Choice>
                <mc:Fallback>
                  <w:pict>
                    <v:line id="直线 8" o:spid="_x0000_s1026" style="mso-wrap-distance-bottom:0;mso-wrap-distance-left:9pt;mso-wrap-distance-right:9pt;mso-wrap-distance-top:0;position:absolute;v-text-anchor:top;z-index:251664384" from="16.75pt,5.2pt" to="38pt,5.6pt" fillcolor="this" stroked="t" strokecolor="black" strokeweight="0.75pt">
                      <v:stroke dashstyle="dash"/>
                    </v:line>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27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设定目标及目标可行性论证</w: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67456" behindDoc="0" locked="0" layoutInCell="1" allowOverlap="1">
                      <wp:simplePos x="0" y="0"/>
                      <wp:positionH relativeFrom="column">
                        <wp:posOffset>386715</wp:posOffset>
                      </wp:positionH>
                      <wp:positionV relativeFrom="paragraph">
                        <wp:posOffset>129540</wp:posOffset>
                      </wp:positionV>
                      <wp:extent cx="346710" cy="635"/>
                      <wp:effectExtent l="0" t="0" r="0" b="0"/>
                      <wp:wrapNone/>
                      <wp:docPr id="73"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346710" cy="635"/>
                              </a:xfrm>
                              <a:prstGeom prst="line">
                                <a:avLst/>
                              </a:prstGeom>
                              <a:ln w="9525">
                                <a:solidFill>
                                  <a:srgbClr val="000000"/>
                                </a:solidFill>
                                <a:prstDash val="solid"/>
                                <a:headEnd/>
                                <a:tailEnd/>
                              </a:ln>
                              <a:effectLst/>
                            </wps:spPr>
                            <wps:bodyPr/>
                          </wps:wsp>
                        </a:graphicData>
                      </a:graphic>
                    </wp:anchor>
                  </w:drawing>
                </mc:Choice>
                <mc:Fallback>
                  <w:pict>
                    <v:line id="直线 9" o:spid="_x0000_s1027" style="mso-wrap-distance-bottom:0;mso-wrap-distance-left:9pt;mso-wrap-distance-right:9pt;mso-wrap-distance-top:0;position:absolute;v-text-anchor:top;z-index:251666432" from="30.45pt,10.2pt" to="57.75pt,10.25pt" fillcolor="this" stroked="t" strokecolor="black" strokeweight="0.75pt"/>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69504" behindDoc="0" locked="0" layoutInCell="1" allowOverlap="1">
                      <wp:simplePos x="0" y="0"/>
                      <wp:positionH relativeFrom="column">
                        <wp:posOffset>-56515</wp:posOffset>
                      </wp:positionH>
                      <wp:positionV relativeFrom="paragraph">
                        <wp:posOffset>88265</wp:posOffset>
                      </wp:positionV>
                      <wp:extent cx="349885" cy="1905"/>
                      <wp:effectExtent l="0" t="0" r="0" b="0"/>
                      <wp:wrapNone/>
                      <wp:docPr id="74" name="直线 10"/>
                      <wp:cNvGraphicFramePr/>
                      <a:graphic xmlns:a="http://schemas.openxmlformats.org/drawingml/2006/main">
                        <a:graphicData uri="http://schemas.microsoft.com/office/word/2010/wordprocessingShape">
                          <wps:wsp xmlns:wps="http://schemas.microsoft.com/office/word/2010/wordprocessingShape">
                            <wps:cNvCnPr/>
                            <wps:spPr>
                              <a:xfrm>
                                <a:off x="0" y="0"/>
                                <a:ext cx="349885" cy="1905"/>
                              </a:xfrm>
                              <a:prstGeom prst="line">
                                <a:avLst/>
                              </a:prstGeom>
                              <a:ln w="9525">
                                <a:solidFill>
                                  <a:srgbClr val="000000"/>
                                </a:solidFill>
                                <a:prstDash val="dash"/>
                                <a:headEnd/>
                                <a:tailEnd/>
                              </a:ln>
                              <a:effectLst/>
                            </wps:spPr>
                            <wps:bodyPr/>
                          </wps:wsp>
                        </a:graphicData>
                      </a:graphic>
                    </wp:anchor>
                  </w:drawing>
                </mc:Choice>
                <mc:Fallback>
                  <w:pict>
                    <v:line id="直线 10" o:spid="_x0000_s1028" style="mso-wrap-distance-bottom:0;mso-wrap-distance-left:9pt;mso-wrap-distance-right:9pt;mso-wrap-distance-top:0;position:absolute;v-text-anchor:top;z-index:251668480" from="-4.45pt,6.95pt" to="23.1pt,7.1pt" fillcolor="this" stroked="t" strokecolor="black" strokeweight="0.75pt">
                      <v:stroke dashstyle="dash"/>
                    </v:line>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27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提出方案并确定最佳方案</w: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73600" behindDoc="0" locked="0" layoutInCell="1" allowOverlap="1">
                      <wp:simplePos x="0" y="0"/>
                      <wp:positionH relativeFrom="column">
                        <wp:posOffset>352425</wp:posOffset>
                      </wp:positionH>
                      <wp:positionV relativeFrom="paragraph">
                        <wp:posOffset>85725</wp:posOffset>
                      </wp:positionV>
                      <wp:extent cx="351790" cy="0"/>
                      <wp:effectExtent l="0" t="0" r="0" b="0"/>
                      <wp:wrapNone/>
                      <wp:docPr id="76" name="直线 12"/>
                      <wp:cNvGraphicFramePr/>
                      <a:graphic xmlns:a="http://schemas.openxmlformats.org/drawingml/2006/main">
                        <a:graphicData uri="http://schemas.microsoft.com/office/word/2010/wordprocessingShape">
                          <wps:wsp xmlns:wps="http://schemas.microsoft.com/office/word/2010/wordprocessingShape">
                            <wps:cNvCnPr/>
                            <wps:spPr>
                              <a:xfrm>
                                <a:off x="0" y="0"/>
                                <a:ext cx="351790" cy="0"/>
                              </a:xfrm>
                              <a:prstGeom prst="line">
                                <a:avLst/>
                              </a:prstGeom>
                              <a:ln w="9525">
                                <a:solidFill>
                                  <a:srgbClr val="000000"/>
                                </a:solidFill>
                                <a:prstDash val="dash"/>
                                <a:headEnd/>
                                <a:tailEnd/>
                              </a:ln>
                              <a:effectLst/>
                            </wps:spPr>
                            <wps:bodyPr/>
                          </wps:wsp>
                        </a:graphicData>
                      </a:graphic>
                    </wp:anchor>
                  </w:drawing>
                </mc:Choice>
                <mc:Fallback>
                  <w:pict>
                    <v:line id="直线 12" o:spid="_x0000_s1029" style="mso-wrap-distance-bottom:0;mso-wrap-distance-left:9pt;mso-wrap-distance-right:9pt;mso-wrap-distance-top:0;position:absolute;v-text-anchor:top;z-index:251672576" from="27.75pt,6.75pt" to="55.45pt,6.75pt" fillcolor="this" stroked="t" strokecolor="black" strokeweight="0.75pt">
                      <v:stroke dashstyle="dash"/>
                    </v:line>
                  </w:pict>
                </mc:Fallback>
              </mc:AlternateContent>
            </w:r>
            <w:r>
              <w:rPr>
                <w:rFonts w:ascii="Times New Roman" w:hAnsi="Times New Roman" w:hint="eastAsia"/>
                <w:color w:val="000000"/>
                <w:szCs w:val="21"/>
              </w:rPr>
              <mc:AlternateContent>
                <mc:Choice Requires="wps">
                  <w:drawing>
                    <wp:anchor distT="0" distB="0" distL="114300" distR="114300" simplePos="0" relativeHeight="251671552" behindDoc="0" locked="0" layoutInCell="1" allowOverlap="1">
                      <wp:simplePos x="0" y="0"/>
                      <wp:positionH relativeFrom="column">
                        <wp:posOffset>211455</wp:posOffset>
                      </wp:positionH>
                      <wp:positionV relativeFrom="paragraph">
                        <wp:posOffset>140970</wp:posOffset>
                      </wp:positionV>
                      <wp:extent cx="447040" cy="5080"/>
                      <wp:effectExtent l="0" t="4445" r="0" b="10795"/>
                      <wp:wrapNone/>
                      <wp:docPr id="75" name="直线 11"/>
                      <wp:cNvGraphicFramePr/>
                      <a:graphic xmlns:a="http://schemas.openxmlformats.org/drawingml/2006/main">
                        <a:graphicData uri="http://schemas.microsoft.com/office/word/2010/wordprocessingShape">
                          <wps:wsp xmlns:wps="http://schemas.microsoft.com/office/word/2010/wordprocessingShape">
                            <wps:cNvCnPr/>
                            <wps:spPr>
                              <a:xfrm flipV="1">
                                <a:off x="0" y="0"/>
                                <a:ext cx="447040" cy="5080"/>
                              </a:xfrm>
                              <a:prstGeom prst="line">
                                <a:avLst/>
                              </a:prstGeom>
                              <a:ln w="9525">
                                <a:solidFill>
                                  <a:srgbClr val="000000"/>
                                </a:solidFill>
                                <a:prstDash val="solid"/>
                                <a:headEnd/>
                                <a:tailEnd/>
                              </a:ln>
                              <a:effectLst/>
                            </wps:spPr>
                            <wps:bodyPr/>
                          </wps:wsp>
                        </a:graphicData>
                      </a:graphic>
                    </wp:anchor>
                  </w:drawing>
                </mc:Choice>
                <mc:Fallback>
                  <w:pict>
                    <v:line id="直线 11" o:spid="_x0000_s1030" style="flip:y;mso-wrap-distance-bottom:0;mso-wrap-distance-left:9pt;mso-wrap-distance-right:9pt;mso-wrap-distance-top:0;position:absolute;v-text-anchor:top;z-index:251670528" from="16.65pt,11.1pt" to="51.85pt,11.5pt" fillcolor="this" stroked="t" strokecolor="black" strokeweight="0.75pt"/>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27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制定对策</w: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75648" behindDoc="0" locked="0" layoutInCell="1" allowOverlap="1">
                      <wp:simplePos x="0" y="0"/>
                      <wp:positionH relativeFrom="column">
                        <wp:posOffset>143510</wp:posOffset>
                      </wp:positionH>
                      <wp:positionV relativeFrom="paragraph">
                        <wp:posOffset>140335</wp:posOffset>
                      </wp:positionV>
                      <wp:extent cx="436880" cy="6350"/>
                      <wp:effectExtent l="0" t="4445" r="10160" b="9525"/>
                      <wp:wrapNone/>
                      <wp:docPr id="77" name="直线 13"/>
                      <wp:cNvGraphicFramePr/>
                      <a:graphic xmlns:a="http://schemas.openxmlformats.org/drawingml/2006/main">
                        <a:graphicData uri="http://schemas.microsoft.com/office/word/2010/wordprocessingShape">
                          <wps:wsp xmlns:wps="http://schemas.microsoft.com/office/word/2010/wordprocessingShape">
                            <wps:cNvCnPr/>
                            <wps:spPr>
                              <a:xfrm flipV="1">
                                <a:off x="0" y="0"/>
                                <a:ext cx="436880" cy="6350"/>
                              </a:xfrm>
                              <a:prstGeom prst="line">
                                <a:avLst/>
                              </a:prstGeom>
                              <a:ln w="9525">
                                <a:solidFill>
                                  <a:srgbClr val="000000"/>
                                </a:solidFill>
                                <a:prstDash val="solid"/>
                                <a:headEnd/>
                                <a:tailEnd/>
                              </a:ln>
                              <a:effectLst/>
                            </wps:spPr>
                            <wps:bodyPr/>
                          </wps:wsp>
                        </a:graphicData>
                      </a:graphic>
                    </wp:anchor>
                  </w:drawing>
                </mc:Choice>
                <mc:Fallback>
                  <w:pict>
                    <v:line id="直线 13" o:spid="_x0000_s1031" style="flip:y;mso-wrap-distance-bottom:0;mso-wrap-distance-left:9pt;mso-wrap-distance-right:9pt;mso-wrap-distance-top:0;position:absolute;v-text-anchor:top;z-index:251674624" from="11.3pt,11.05pt" to="45.7pt,11.55pt" fillcolor="this" stroked="t" strokecolor="black" strokeweight="0.75pt"/>
                  </w:pict>
                </mc:Fallback>
              </mc:AlternateContent>
            </w:r>
            <w:r>
              <w:rPr>
                <w:rFonts w:ascii="Times New Roman" w:hAnsi="Times New Roman" w:hint="eastAsia"/>
                <w:color w:val="000000"/>
                <w:szCs w:val="21"/>
              </w:rPr>
              <mc:AlternateContent>
                <mc:Choice Requires="wps">
                  <w:drawing>
                    <wp:anchor distT="0" distB="0" distL="114300" distR="114300" simplePos="0" relativeHeight="251677696" behindDoc="0" locked="0" layoutInCell="1" allowOverlap="1">
                      <wp:simplePos x="0" y="0"/>
                      <wp:positionH relativeFrom="column">
                        <wp:posOffset>135255</wp:posOffset>
                      </wp:positionH>
                      <wp:positionV relativeFrom="paragraph">
                        <wp:posOffset>90170</wp:posOffset>
                      </wp:positionV>
                      <wp:extent cx="400050" cy="2540"/>
                      <wp:effectExtent l="0" t="0" r="0" b="0"/>
                      <wp:wrapNone/>
                      <wp:docPr id="78" name="直线 14"/>
                      <wp:cNvGraphicFramePr/>
                      <a:graphic xmlns:a="http://schemas.openxmlformats.org/drawingml/2006/main">
                        <a:graphicData uri="http://schemas.microsoft.com/office/word/2010/wordprocessingShape">
                          <wps:wsp xmlns:wps="http://schemas.microsoft.com/office/word/2010/wordprocessingShape">
                            <wps:cNvCnPr/>
                            <wps:spPr>
                              <a:xfrm flipV="1">
                                <a:off x="0" y="0"/>
                                <a:ext cx="400050" cy="2540"/>
                              </a:xfrm>
                              <a:prstGeom prst="line">
                                <a:avLst/>
                              </a:prstGeom>
                              <a:ln w="9525">
                                <a:solidFill>
                                  <a:srgbClr val="000000"/>
                                </a:solidFill>
                                <a:prstDash val="dash"/>
                                <a:headEnd/>
                                <a:tailEnd/>
                              </a:ln>
                              <a:effectLst/>
                            </wps:spPr>
                            <wps:bodyPr/>
                          </wps:wsp>
                        </a:graphicData>
                      </a:graphic>
                    </wp:anchor>
                  </w:drawing>
                </mc:Choice>
                <mc:Fallback>
                  <w:pict>
                    <v:line id="直线 14" o:spid="_x0000_s1032" style="flip:y;mso-wrap-distance-bottom:0;mso-wrap-distance-left:9pt;mso-wrap-distance-right:9pt;mso-wrap-distance-top:0;position:absolute;v-text-anchor:top;z-index:251676672" from="10.65pt,7.1pt" to="42.15pt,7.3pt" fillcolor="this" stroked="t" strokecolor="black" strokeweight="0.75pt">
                      <v:stroke dashstyle="dash"/>
                    </v:line>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D</w:t>
            </w:r>
          </w:p>
        </w:tc>
        <w:tc>
          <w:tcPr>
            <w:tcW w:w="27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对策实施</w: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81792" behindDoc="0" locked="0" layoutInCell="1" allowOverlap="1">
                      <wp:simplePos x="0" y="0"/>
                      <wp:positionH relativeFrom="column">
                        <wp:posOffset>17145</wp:posOffset>
                      </wp:positionH>
                      <wp:positionV relativeFrom="paragraph">
                        <wp:posOffset>84455</wp:posOffset>
                      </wp:positionV>
                      <wp:extent cx="377190" cy="0"/>
                      <wp:effectExtent l="0" t="0" r="0" b="0"/>
                      <wp:wrapNone/>
                      <wp:docPr id="80" name="直线 16"/>
                      <wp:cNvGraphicFramePr/>
                      <a:graphic xmlns:a="http://schemas.openxmlformats.org/drawingml/2006/main">
                        <a:graphicData uri="http://schemas.microsoft.com/office/word/2010/wordprocessingShape">
                          <wps:wsp xmlns:wps="http://schemas.microsoft.com/office/word/2010/wordprocessingShape">
                            <wps:cNvCnPr/>
                            <wps:spPr>
                              <a:xfrm>
                                <a:off x="0" y="0"/>
                                <a:ext cx="377190" cy="0"/>
                              </a:xfrm>
                              <a:prstGeom prst="line">
                                <a:avLst/>
                              </a:prstGeom>
                              <a:ln w="9525">
                                <a:solidFill>
                                  <a:srgbClr val="000000"/>
                                </a:solidFill>
                                <a:prstDash val="dash"/>
                                <a:headEnd/>
                                <a:tailEnd/>
                              </a:ln>
                              <a:effectLst/>
                            </wps:spPr>
                            <wps:bodyPr/>
                          </wps:wsp>
                        </a:graphicData>
                      </a:graphic>
                    </wp:anchor>
                  </w:drawing>
                </mc:Choice>
                <mc:Fallback>
                  <w:pict>
                    <v:line id="直线 16" o:spid="_x0000_s1033" style="mso-wrap-distance-bottom:0;mso-wrap-distance-left:9pt;mso-wrap-distance-right:9pt;mso-wrap-distance-top:0;position:absolute;v-text-anchor:top;z-index:251680768" from="1.35pt,6.65pt" to="31.05pt,6.65pt" fillcolor="this" stroked="t" strokecolor="black" strokeweight="0.75pt">
                      <v:stroke dashstyle="dash"/>
                    </v:line>
                  </w:pict>
                </mc:Fallback>
              </mc:AlternateContent>
            </w:r>
            <w:r>
              <w:rPr>
                <w:rFonts w:ascii="Times New Roman" w:hAnsi="Times New Roman" w:hint="eastAsia"/>
                <w:color w:val="000000"/>
                <w:szCs w:val="21"/>
              </w:rPr>
              <mc:AlternateContent>
                <mc:Choice Requires="wps">
                  <w:drawing>
                    <wp:anchor distT="0" distB="0" distL="114300" distR="114300" simplePos="0" relativeHeight="251679744" behindDoc="0" locked="0" layoutInCell="1" allowOverlap="1">
                      <wp:simplePos x="0" y="0"/>
                      <wp:positionH relativeFrom="column">
                        <wp:posOffset>-47625</wp:posOffset>
                      </wp:positionH>
                      <wp:positionV relativeFrom="paragraph">
                        <wp:posOffset>129540</wp:posOffset>
                      </wp:positionV>
                      <wp:extent cx="544830" cy="3175"/>
                      <wp:effectExtent l="0" t="0" r="0" b="0"/>
                      <wp:wrapNone/>
                      <wp:docPr id="79" name="直线 15"/>
                      <wp:cNvGraphicFramePr/>
                      <a:graphic xmlns:a="http://schemas.openxmlformats.org/drawingml/2006/main">
                        <a:graphicData uri="http://schemas.microsoft.com/office/word/2010/wordprocessingShape">
                          <wps:wsp xmlns:wps="http://schemas.microsoft.com/office/word/2010/wordprocessingShape">
                            <wps:cNvCnPr/>
                            <wps:spPr>
                              <a:xfrm flipV="1">
                                <a:off x="0" y="0"/>
                                <a:ext cx="544830" cy="3175"/>
                              </a:xfrm>
                              <a:prstGeom prst="line">
                                <a:avLst/>
                              </a:prstGeom>
                              <a:ln w="9525">
                                <a:solidFill>
                                  <a:srgbClr val="000000"/>
                                </a:solidFill>
                                <a:prstDash val="solid"/>
                                <a:headEnd/>
                                <a:tailEnd/>
                              </a:ln>
                              <a:effectLst/>
                            </wps:spPr>
                            <wps:bodyPr/>
                          </wps:wsp>
                        </a:graphicData>
                      </a:graphic>
                    </wp:anchor>
                  </w:drawing>
                </mc:Choice>
                <mc:Fallback>
                  <w:pict>
                    <v:line id="直线 15" o:spid="_x0000_s1034" style="flip:y;mso-wrap-distance-bottom:0;mso-wrap-distance-left:9pt;mso-wrap-distance-right:9pt;mso-wrap-distance-top:0;position:absolute;v-text-anchor:top;z-index:251678720" from="-3.75pt,10.2pt" to="39.15pt,10.45pt" fillcolor="this" stroked="t" strokecolor="black" strokeweight="0.75pt"/>
                  </w:pict>
                </mc:Fallback>
              </mc:AlternateConten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C</w:t>
            </w:r>
          </w:p>
        </w:tc>
        <w:tc>
          <w:tcPr>
            <w:tcW w:w="27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效果检查</w: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color w:val="000000"/>
                <w:szCs w:val="21"/>
              </w:rPr>
              <mc:AlternateContent>
                <mc:Choice Requires="wps">
                  <w:drawing>
                    <wp:anchor distT="0" distB="0" distL="114300" distR="114300" simplePos="0" relativeHeight="251683840" behindDoc="0" locked="0" layoutInCell="1" allowOverlap="1">
                      <wp:simplePos x="0" y="0"/>
                      <wp:positionH relativeFrom="column">
                        <wp:posOffset>-52705</wp:posOffset>
                      </wp:positionH>
                      <wp:positionV relativeFrom="paragraph">
                        <wp:posOffset>141605</wp:posOffset>
                      </wp:positionV>
                      <wp:extent cx="443865" cy="6985"/>
                      <wp:effectExtent l="0" t="4445" r="3175" b="8890"/>
                      <wp:wrapNone/>
                      <wp:docPr id="195" name="直线 2"/>
                      <wp:cNvGraphicFramePr/>
                      <a:graphic xmlns:a="http://schemas.openxmlformats.org/drawingml/2006/main">
                        <a:graphicData uri="http://schemas.microsoft.com/office/word/2010/wordprocessingShape">
                          <wps:wsp xmlns:wps="http://schemas.microsoft.com/office/word/2010/wordprocessingShape">
                            <wps:cNvCnPr/>
                            <wps:spPr>
                              <a:xfrm flipV="1">
                                <a:off x="0" y="0"/>
                                <a:ext cx="443865" cy="6985"/>
                              </a:xfrm>
                              <a:prstGeom prst="line">
                                <a:avLst/>
                              </a:prstGeom>
                              <a:ln w="9525">
                                <a:solidFill>
                                  <a:srgbClr val="000000"/>
                                </a:solidFill>
                                <a:prstDash val="solid"/>
                                <a:headEnd/>
                                <a:tailEnd/>
                              </a:ln>
                              <a:effectLst/>
                            </wps:spPr>
                            <wps:bodyPr/>
                          </wps:wsp>
                        </a:graphicData>
                      </a:graphic>
                    </wp:anchor>
                  </w:drawing>
                </mc:Choice>
                <mc:Fallback>
                  <w:pict>
                    <v:line id="直线 2" o:spid="_x0000_s1035" style="flip:y;mso-wrap-distance-bottom:0;mso-wrap-distance-left:9pt;mso-wrap-distance-right:9pt;mso-wrap-distance-top:0;position:absolute;v-text-anchor:top;z-index:251682816" from="-4.15pt,11.15pt" to="30.8pt,11.7pt" fillcolor="this" stroked="t" strokecolor="black" strokeweight="0.75pt"/>
                  </w:pict>
                </mc:Fallback>
              </mc:AlternateContent>
            </w:r>
            <w:r>
              <w:rPr>
                <w:rFonts w:ascii="Times New Roman" w:hAnsi="Times New Roman" w:hint="eastAsia"/>
                <w:color w:val="000000"/>
                <w:szCs w:val="21"/>
              </w:rPr>
              <mc:AlternateContent>
                <mc:Choice Requires="wps">
                  <w:drawing>
                    <wp:anchor distT="0" distB="0" distL="114300" distR="114300" simplePos="0" relativeHeight="251687936" behindDoc="0" locked="0" layoutInCell="1" allowOverlap="1">
                      <wp:simplePos x="0" y="0"/>
                      <wp:positionH relativeFrom="column">
                        <wp:posOffset>137795</wp:posOffset>
                      </wp:positionH>
                      <wp:positionV relativeFrom="paragraph">
                        <wp:posOffset>78105</wp:posOffset>
                      </wp:positionV>
                      <wp:extent cx="367030" cy="5080"/>
                      <wp:effectExtent l="0" t="4445" r="0" b="10795"/>
                      <wp:wrapNone/>
                      <wp:docPr id="199" name="直线 14"/>
                      <wp:cNvGraphicFramePr/>
                      <a:graphic xmlns:a="http://schemas.openxmlformats.org/drawingml/2006/main">
                        <a:graphicData uri="http://schemas.microsoft.com/office/word/2010/wordprocessingShape">
                          <wps:wsp xmlns:wps="http://schemas.microsoft.com/office/word/2010/wordprocessingShape">
                            <wps:cNvCnPr/>
                            <wps:spPr>
                              <a:xfrm flipV="1">
                                <a:off x="0" y="0"/>
                                <a:ext cx="367030" cy="5080"/>
                              </a:xfrm>
                              <a:prstGeom prst="line">
                                <a:avLst/>
                              </a:prstGeom>
                              <a:ln w="9525">
                                <a:solidFill>
                                  <a:srgbClr val="000000"/>
                                </a:solidFill>
                                <a:prstDash val="dash"/>
                                <a:headEnd/>
                                <a:tailEnd/>
                              </a:ln>
                              <a:effectLst/>
                            </wps:spPr>
                            <wps:bodyPr/>
                          </wps:wsp>
                        </a:graphicData>
                      </a:graphic>
                    </wp:anchor>
                  </w:drawing>
                </mc:Choice>
                <mc:Fallback>
                  <w:pict>
                    <v:line id="直线 14" o:spid="_x0000_s1036" style="flip:y;mso-wrap-distance-bottom:0;mso-wrap-distance-left:9pt;mso-wrap-distance-right:9pt;mso-wrap-distance-top:0;position:absolute;v-text-anchor:top;z-index:251686912" from="10.85pt,6.15pt" to="39.75pt,6.55pt" fillcolor="this" stroked="t" strokecolor="black" strokeweight="0.75pt">
                      <v:stroke dashstyle="dash"/>
                    </v:line>
                  </w:pict>
                </mc:Fallback>
              </mc:AlternateContent>
            </w:r>
          </w:p>
        </w:tc>
        <w:tc>
          <w:tcPr>
            <w:tcW w:w="85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val="restart"/>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A</w:t>
            </w:r>
          </w:p>
        </w:tc>
        <w:tc>
          <w:tcPr>
            <w:tcW w:w="27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标准化</w:t>
            </w: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89984" behindDoc="0" locked="0" layoutInCell="1" allowOverlap="1">
                      <wp:simplePos x="0" y="0"/>
                      <wp:positionH relativeFrom="column">
                        <wp:posOffset>41910</wp:posOffset>
                      </wp:positionH>
                      <wp:positionV relativeFrom="paragraph">
                        <wp:posOffset>77470</wp:posOffset>
                      </wp:positionV>
                      <wp:extent cx="210820" cy="1270"/>
                      <wp:effectExtent l="0" t="0" r="0" b="0"/>
                      <wp:wrapNone/>
                      <wp:docPr id="200" name="直线 14"/>
                      <wp:cNvGraphicFramePr/>
                      <a:graphic xmlns:a="http://schemas.openxmlformats.org/drawingml/2006/main">
                        <a:graphicData uri="http://schemas.microsoft.com/office/word/2010/wordprocessingShape">
                          <wps:wsp xmlns:wps="http://schemas.microsoft.com/office/word/2010/wordprocessingShape">
                            <wps:cNvCnPr/>
                            <wps:spPr>
                              <a:xfrm>
                                <a:off x="0" y="0"/>
                                <a:ext cx="210820" cy="1270"/>
                              </a:xfrm>
                              <a:prstGeom prst="line">
                                <a:avLst/>
                              </a:prstGeom>
                              <a:ln w="9525">
                                <a:solidFill>
                                  <a:srgbClr val="000000"/>
                                </a:solidFill>
                                <a:prstDash val="dash"/>
                                <a:headEnd/>
                                <a:tailEnd/>
                              </a:ln>
                              <a:effectLst/>
                            </wps:spPr>
                            <wps:bodyPr/>
                          </wps:wsp>
                        </a:graphicData>
                      </a:graphic>
                    </wp:anchor>
                  </w:drawing>
                </mc:Choice>
                <mc:Fallback>
                  <w:pict>
                    <v:line id="直线 14" o:spid="_x0000_s1037" style="mso-wrap-distance-bottom:0;mso-wrap-distance-left:9pt;mso-wrap-distance-right:9pt;mso-wrap-distance-top:0;position:absolute;v-text-anchor:top;z-index:251688960" from="3.3pt,6.1pt" to="19.9pt,6.2pt" fillcolor="this" stroked="t" strokecolor="black" strokeweight="0.75pt">
                      <v:stroke dashstyle="dash"/>
                    </v:line>
                  </w:pict>
                </mc:Fallback>
              </mc:AlternateContent>
            </w:r>
            <w:r>
              <w:rPr>
                <w:rFonts w:ascii="Times New Roman" w:hAnsi="Times New Roman"/>
                <w:color w:val="000000"/>
                <w:szCs w:val="21"/>
              </w:rPr>
              <mc:AlternateContent>
                <mc:Choice Requires="wps">
                  <w:drawing>
                    <wp:anchor distT="0" distB="0" distL="114300" distR="114300" simplePos="0" relativeHeight="251692032" behindDoc="0" locked="0" layoutInCell="1" allowOverlap="1">
                      <wp:simplePos x="0" y="0"/>
                      <wp:positionH relativeFrom="column">
                        <wp:posOffset>-635</wp:posOffset>
                      </wp:positionH>
                      <wp:positionV relativeFrom="paragraph">
                        <wp:posOffset>114935</wp:posOffset>
                      </wp:positionV>
                      <wp:extent cx="252095" cy="0"/>
                      <wp:effectExtent l="0" t="0" r="0" b="0"/>
                      <wp:wrapNone/>
                      <wp:docPr id="196" name="直线 2"/>
                      <wp:cNvGraphicFramePr/>
                      <a:graphic xmlns:a="http://schemas.openxmlformats.org/drawingml/2006/main">
                        <a:graphicData uri="http://schemas.microsoft.com/office/word/2010/wordprocessingShape">
                          <wps:wsp xmlns:wps="http://schemas.microsoft.com/office/word/2010/wordprocessingShape">
                            <wps:cNvCnPr/>
                            <wps:spPr>
                              <a:xfrm>
                                <a:off x="0" y="0"/>
                                <a:ext cx="252095" cy="0"/>
                              </a:xfrm>
                              <a:prstGeom prst="line">
                                <a:avLst/>
                              </a:prstGeom>
                              <a:ln w="9525">
                                <a:solidFill>
                                  <a:srgbClr val="000000"/>
                                </a:solidFill>
                                <a:prstDash val="solid"/>
                                <a:headEnd/>
                                <a:tailEnd/>
                              </a:ln>
                              <a:effectLst/>
                            </wps:spPr>
                            <wps:bodyPr/>
                          </wps:wsp>
                        </a:graphicData>
                      </a:graphic>
                    </wp:anchor>
                  </w:drawing>
                </mc:Choice>
                <mc:Fallback>
                  <w:pict>
                    <v:line id="直线 2" o:spid="_x0000_s1038" style="mso-wrap-distance-bottom:0;mso-wrap-distance-left:9pt;mso-wrap-distance-right:9pt;mso-wrap-distance-top:0;position:absolute;v-text-anchor:top;z-index:251691008" from="-0.05pt,9.05pt" to="19.8pt,9.05pt" fillcolor="this" stroked="t" strokecolor="black" strokeweight="0.75pt"/>
                  </w:pict>
                </mc:Fallback>
              </mc:AlternateContent>
            </w:r>
          </w:p>
        </w:tc>
      </w:tr>
      <w:tr>
        <w:tblPrEx>
          <w:tblW w:w="8522" w:type="dxa"/>
          <w:jc w:val="center"/>
          <w:tblLayout w:type="fixed"/>
          <w:tblCellMar>
            <w:top w:w="0" w:type="dxa"/>
            <w:left w:w="108" w:type="dxa"/>
            <w:bottom w:w="0" w:type="dxa"/>
            <w:right w:w="108" w:type="dxa"/>
          </w:tblCellMar>
        </w:tblPrEx>
        <w:trPr>
          <w:trHeight w:hRule="exact" w:val="397"/>
          <w:jc w:val="center"/>
        </w:trPr>
        <w:tc>
          <w:tcPr>
            <w:tcW w:w="677" w:type="dxa"/>
            <w:vMerge/>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27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总结和下一步打算</w:t>
            </w: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85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mc:AlternateContent>
                <mc:Choice Requires="wps">
                  <w:drawing>
                    <wp:anchor distT="0" distB="0" distL="114300" distR="114300" simplePos="0" relativeHeight="251694080" behindDoc="0" locked="0" layoutInCell="1" allowOverlap="1">
                      <wp:simplePos x="0" y="0"/>
                      <wp:positionH relativeFrom="column">
                        <wp:posOffset>257810</wp:posOffset>
                      </wp:positionH>
                      <wp:positionV relativeFrom="paragraph">
                        <wp:posOffset>86360</wp:posOffset>
                      </wp:positionV>
                      <wp:extent cx="140335" cy="5080"/>
                      <wp:effectExtent l="0" t="4445" r="13335" b="10795"/>
                      <wp:wrapNone/>
                      <wp:docPr id="201" name="直线 14"/>
                      <wp:cNvGraphicFramePr/>
                      <a:graphic xmlns:a="http://schemas.openxmlformats.org/drawingml/2006/main">
                        <a:graphicData uri="http://schemas.microsoft.com/office/word/2010/wordprocessingShape">
                          <wps:wsp xmlns:wps="http://schemas.microsoft.com/office/word/2010/wordprocessingShape">
                            <wps:cNvCnPr/>
                            <wps:spPr>
                              <a:xfrm>
                                <a:off x="0" y="0"/>
                                <a:ext cx="140335" cy="5080"/>
                              </a:xfrm>
                              <a:prstGeom prst="line">
                                <a:avLst/>
                              </a:prstGeom>
                              <a:ln w="9525">
                                <a:solidFill>
                                  <a:srgbClr val="000000"/>
                                </a:solidFill>
                                <a:prstDash val="dash"/>
                                <a:headEnd/>
                                <a:tailEnd/>
                              </a:ln>
                              <a:effectLst/>
                            </wps:spPr>
                            <wps:bodyPr/>
                          </wps:wsp>
                        </a:graphicData>
                      </a:graphic>
                    </wp:anchor>
                  </w:drawing>
                </mc:Choice>
                <mc:Fallback>
                  <w:pict>
                    <v:line id="直线 14" o:spid="_x0000_s1039" style="mso-wrap-distance-bottom:0;mso-wrap-distance-left:9pt;mso-wrap-distance-right:9pt;mso-wrap-distance-top:0;position:absolute;v-text-anchor:top;z-index:251693056" from="20.3pt,6.8pt" to="31.35pt,7.2pt" fillcolor="this" stroked="t" strokecolor="black" strokeweight="0.75pt">
                      <v:stroke dashstyle="dash"/>
                    </v:line>
                  </w:pict>
                </mc:Fallback>
              </mc:AlternateContent>
            </w:r>
            <w:r>
              <w:rPr>
                <w:rFonts w:ascii="Times New Roman" w:hAnsi="Times New Roman"/>
                <w:color w:val="000000"/>
                <w:szCs w:val="21"/>
              </w:rPr>
              <mc:AlternateContent>
                <mc:Choice Requires="wps">
                  <w:drawing>
                    <wp:anchor distT="0" distB="0" distL="114300" distR="114300" simplePos="0" relativeHeight="251685888" behindDoc="0" locked="0" layoutInCell="1" allowOverlap="1">
                      <wp:simplePos x="0" y="0"/>
                      <wp:positionH relativeFrom="column">
                        <wp:posOffset>218440</wp:posOffset>
                      </wp:positionH>
                      <wp:positionV relativeFrom="paragraph">
                        <wp:posOffset>132080</wp:posOffset>
                      </wp:positionV>
                      <wp:extent cx="158115" cy="1270"/>
                      <wp:effectExtent l="0" t="0" r="0" b="0"/>
                      <wp:wrapNone/>
                      <wp:docPr id="197" name="直线 2"/>
                      <wp:cNvGraphicFramePr/>
                      <a:graphic xmlns:a="http://schemas.openxmlformats.org/drawingml/2006/main">
                        <a:graphicData uri="http://schemas.microsoft.com/office/word/2010/wordprocessingShape">
                          <wps:wsp xmlns:wps="http://schemas.microsoft.com/office/word/2010/wordprocessingShape">
                            <wps:cNvCnPr/>
                            <wps:spPr>
                              <a:xfrm flipV="1">
                                <a:off x="0" y="0"/>
                                <a:ext cx="158115" cy="1270"/>
                              </a:xfrm>
                              <a:prstGeom prst="line">
                                <a:avLst/>
                              </a:prstGeom>
                              <a:ln w="9525">
                                <a:solidFill>
                                  <a:srgbClr val="000000"/>
                                </a:solidFill>
                                <a:prstDash val="solid"/>
                                <a:headEnd/>
                                <a:tailEnd/>
                              </a:ln>
                              <a:effectLst/>
                            </wps:spPr>
                            <wps:bodyPr/>
                          </wps:wsp>
                        </a:graphicData>
                      </a:graphic>
                    </wp:anchor>
                  </w:drawing>
                </mc:Choice>
                <mc:Fallback>
                  <w:pict>
                    <v:line id="直线 2" o:spid="_x0000_s1040" style="flip:y;mso-wrap-distance-bottom:0;mso-wrap-distance-left:9pt;mso-wrap-distance-right:9pt;mso-wrap-distance-top:0;position:absolute;v-text-anchor:top;z-index:251684864" from="17.2pt,10.4pt" to="29.65pt,10.5pt" fillcolor="this" stroked="t" strokecolor="black" strokeweight="0.75pt"/>
                  </w:pict>
                </mc:Fallback>
              </mc:AlternateContent>
            </w:r>
          </w:p>
        </w:tc>
      </w:tr>
      <w:tr>
        <w:tblPrEx>
          <w:tblW w:w="8522" w:type="dxa"/>
          <w:jc w:val="center"/>
          <w:tblLayout w:type="fixed"/>
          <w:tblCellMar>
            <w:top w:w="0" w:type="dxa"/>
            <w:left w:w="108" w:type="dxa"/>
            <w:bottom w:w="0" w:type="dxa"/>
            <w:right w:w="108" w:type="dxa"/>
          </w:tblCellMar>
        </w:tblPrEx>
        <w:trPr>
          <w:trHeight w:hRule="exact" w:val="397"/>
          <w:jc w:val="center"/>
        </w:trPr>
        <w:tc>
          <w:tcPr>
            <w:tcW w:w="8522" w:type="dxa"/>
            <w:gridSpan w:val="8"/>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color w:val="000000"/>
                <w:szCs w:val="21"/>
              </w:rPr>
              <mc:AlternateContent>
                <mc:Choice Requires="wps">
                  <w:drawing>
                    <wp:anchor distT="0" distB="0" distL="114300" distR="114300" simplePos="0" relativeHeight="251661312" behindDoc="0" locked="0" layoutInCell="1" allowOverlap="1">
                      <wp:simplePos x="0" y="0"/>
                      <wp:positionH relativeFrom="column">
                        <wp:posOffset>3022600</wp:posOffset>
                      </wp:positionH>
                      <wp:positionV relativeFrom="paragraph">
                        <wp:posOffset>107315</wp:posOffset>
                      </wp:positionV>
                      <wp:extent cx="382905" cy="6350"/>
                      <wp:effectExtent l="0" t="4445" r="0" b="9525"/>
                      <wp:wrapNone/>
                      <wp:docPr id="70"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382905" cy="6350"/>
                              </a:xfrm>
                              <a:prstGeom prst="line">
                                <a:avLst/>
                              </a:prstGeom>
                              <a:ln w="9525">
                                <a:solidFill>
                                  <a:srgbClr val="000000"/>
                                </a:solidFill>
                                <a:prstDash val="dash"/>
                                <a:headEnd/>
                                <a:tailEnd/>
                              </a:ln>
                              <a:effectLst/>
                            </wps:spPr>
                            <wps:bodyPr/>
                          </wps:wsp>
                        </a:graphicData>
                      </a:graphic>
                    </wp:anchor>
                  </w:drawing>
                </mc:Choice>
                <mc:Fallback>
                  <w:pict>
                    <v:line id="直线 6" o:spid="_x0000_s1041" style="mso-wrap-distance-bottom:0;mso-wrap-distance-left:9pt;mso-wrap-distance-right:9pt;mso-wrap-distance-top:0;position:absolute;v-text-anchor:top;z-index:251660288" from="238pt,8.45pt" to="268.15pt,8.95pt" fillcolor="this" stroked="t" strokecolor="black" strokeweight="0.75pt">
                      <v:stroke dashstyle="dash"/>
                    </v:line>
                  </w:pict>
                </mc:Fallback>
              </mc:AlternateContent>
            </w:r>
            <w:r>
              <w:rPr>
                <w:rFonts w:ascii="Times New Roman" w:hAnsi="Times New Roman"/>
                <w:color w:val="000000"/>
                <w:szCs w:val="21"/>
              </w:rPr>
              <mc:AlternateContent>
                <mc:Choice Requires="wps">
                  <w:drawing>
                    <wp:anchor distT="0" distB="0" distL="114300" distR="114300" simplePos="0" relativeHeight="251659264" behindDoc="0" locked="0" layoutInCell="1" allowOverlap="1">
                      <wp:simplePos x="0" y="0"/>
                      <wp:positionH relativeFrom="column">
                        <wp:posOffset>4102100</wp:posOffset>
                      </wp:positionH>
                      <wp:positionV relativeFrom="paragraph">
                        <wp:posOffset>95250</wp:posOffset>
                      </wp:positionV>
                      <wp:extent cx="415290" cy="635"/>
                      <wp:effectExtent l="0" t="0" r="0" b="0"/>
                      <wp:wrapNone/>
                      <wp:docPr id="69" name="直线 2"/>
                      <wp:cNvGraphicFramePr/>
                      <a:graphic xmlns:a="http://schemas.openxmlformats.org/drawingml/2006/main">
                        <a:graphicData uri="http://schemas.microsoft.com/office/word/2010/wordprocessingShape">
                          <wps:wsp xmlns:wps="http://schemas.microsoft.com/office/word/2010/wordprocessingShape">
                            <wps:cNvCnPr/>
                            <wps:spPr>
                              <a:xfrm>
                                <a:off x="0" y="0"/>
                                <a:ext cx="415290" cy="635"/>
                              </a:xfrm>
                              <a:prstGeom prst="line">
                                <a:avLst/>
                              </a:prstGeom>
                              <a:ln w="9525">
                                <a:solidFill>
                                  <a:srgbClr val="000000"/>
                                </a:solidFill>
                                <a:prstDash val="solid"/>
                                <a:headEnd/>
                                <a:tailEnd/>
                              </a:ln>
                              <a:effectLst/>
                            </wps:spPr>
                            <wps:bodyPr/>
                          </wps:wsp>
                        </a:graphicData>
                      </a:graphic>
                    </wp:anchor>
                  </w:drawing>
                </mc:Choice>
                <mc:Fallback>
                  <w:pict>
                    <v:line id="直线 2" o:spid="_x0000_s1042" style="mso-wrap-distance-bottom:0;mso-wrap-distance-left:9pt;mso-wrap-distance-right:9pt;mso-wrap-distance-top:0;position:absolute;v-text-anchor:top;z-index:251658240" from="323pt,7.5pt" to="355.7pt,7.55pt" fillcolor="this" stroked="t" strokecolor="black" strokeweight="0.75pt"/>
                  </w:pict>
                </mc:Fallback>
              </mc:AlternateContent>
            </w:r>
            <w:r>
              <w:rPr>
                <w:rFonts w:ascii="Times New Roman" w:hAnsi="Times New Roman"/>
                <w:color w:val="000000"/>
                <w:szCs w:val="21"/>
              </w:rPr>
              <w:t xml:space="preserve">                                          </w:t>
            </w:r>
            <w:r>
              <w:rPr>
                <w:rFonts w:ascii="Times New Roman" w:hAnsi="Times New Roman"/>
                <w:color w:val="FF0000"/>
                <w:szCs w:val="21"/>
              </w:rPr>
              <w:t xml:space="preserve">       计划进度         实际进度 </w:t>
            </w:r>
            <w:r>
              <w:rPr>
                <w:rFonts w:ascii="Times New Roman" w:hAnsi="Times New Roman"/>
                <w:color w:val="000000"/>
                <w:szCs w:val="21"/>
              </w:rPr>
              <w:t xml:space="preserve">        </w:t>
            </w:r>
          </w:p>
        </w:tc>
      </w:tr>
    </w:tbl>
    <w:p>
      <w:pPr>
        <w:spacing w:after="156" w:afterLines="50" w:line="360" w:lineRule="auto"/>
        <w:ind w:firstLine="420" w:firstLineChars="200"/>
        <w:rPr>
          <w:rFonts w:ascii="Times New Roman" w:hAnsi="Times New Roman" w:hint="default"/>
          <w:color w:val="auto"/>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szCs w:val="21"/>
        </w:rPr>
        <w:t xml:space="preserve">   </w:t>
      </w:r>
      <w:r>
        <w:rPr>
          <w:rFonts w:ascii="Times New Roman" w:hAnsi="Times New Roman" w:hint="eastAsia"/>
          <w:szCs w:val="21"/>
        </w:rPr>
        <w:t>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4</w:t>
      </w:r>
      <w:r>
        <w:rPr>
          <w:rFonts w:ascii="Times New Roman" w:hAnsi="Times New Roman" w:hint="eastAsia"/>
          <w:szCs w:val="21"/>
        </w:rPr>
        <w:t xml:space="preserve">日 </w:t>
      </w:r>
      <w:r>
        <w:rPr>
          <w:rFonts w:ascii="Times New Roman" w:hAnsi="Times New Roman" w:hint="eastAsia"/>
          <w:color w:val="FF0000"/>
          <w:szCs w:val="21"/>
        </w:rPr>
        <w:t xml:space="preserve"> </w:t>
      </w:r>
      <w:r>
        <w:rPr>
          <w:rFonts w:ascii="Times New Roman" w:hAnsi="Times New Roman" w:hint="eastAsia"/>
          <w:color w:val="auto"/>
          <w:szCs w:val="21"/>
          <w:lang w:val="en-US" w:eastAsia="zh-CN"/>
        </w:rPr>
        <w:t>补入时间：2021年10月23日</w:t>
      </w:r>
    </w:p>
    <w:p>
      <w:pPr>
        <w:spacing w:after="156" w:afterLines="50" w:line="360" w:lineRule="auto"/>
        <w:rPr>
          <w:rFonts w:ascii="Times New Roman" w:hAnsi="Times New Roman"/>
          <w:color w:val="FF0000"/>
          <w:szCs w:val="21"/>
        </w:rPr>
        <w:sectPr>
          <w:footerReference w:type="default" r:id="rId9"/>
          <w:type w:val="nextPage"/>
          <w:pgSz w:w="11906" w:h="16838"/>
          <w:pgMar w:top="1440" w:right="1800" w:bottom="1440" w:left="1800" w:header="851" w:footer="992" w:gutter="0"/>
          <w:pgNumType w:fmt="decimal" w:start="3"/>
          <w:cols w:num="1" w:space="720"/>
          <w:titlePg w:val="0"/>
          <w:docGrid w:type="lines" w:linePitch="312" w:charSpace="0"/>
        </w:sectPr>
      </w:pPr>
    </w:p>
    <w:p>
      <w:pPr>
        <w:numPr>
          <w:ilvl w:val="0"/>
          <w:numId w:val="1"/>
        </w:numPr>
        <w:spacing w:after="156" w:afterLines="50"/>
        <w:jc w:val="left"/>
        <w:rPr>
          <w:rFonts w:ascii="Times New Roman" w:hAnsi="Times New Roman" w:cs="宋体"/>
          <w:b/>
          <w:bCs/>
          <w:sz w:val="24"/>
        </w:rPr>
      </w:pPr>
      <w:r>
        <w:rPr>
          <w:rFonts w:ascii="Times New Roman" w:hAnsi="Times New Roman" w:cs="宋体" w:hint="eastAsia"/>
          <w:b/>
          <w:bCs/>
          <w:sz w:val="24"/>
        </w:rPr>
        <w:t>选题背景</w:t>
      </w:r>
    </w:p>
    <w:p>
      <w:pPr>
        <w:spacing w:after="156" w:afterLines="50"/>
        <w:jc w:val="left"/>
        <w:rPr>
          <w:rFonts w:ascii="Times New Roman" w:hAnsi="Times New Roman" w:cs="宋体"/>
          <w:b/>
          <w:bCs/>
          <w:szCs w:val="21"/>
        </w:rPr>
      </w:pPr>
      <w:r>
        <w:rPr>
          <w:rFonts w:ascii="Times New Roman" w:hAnsi="Times New Roman" w:cs="宋体" w:hint="eastAsia"/>
          <w:szCs w:val="21"/>
        </w:rPr>
        <w:t>1.</w:t>
      </w:r>
      <w:r>
        <w:rPr>
          <w:rFonts w:ascii="Times New Roman" w:hAnsi="Times New Roman" w:cs="宋体" w:hint="eastAsia"/>
          <w:b/>
          <w:bCs/>
          <w:szCs w:val="21"/>
        </w:rPr>
        <w:t>明确需求</w:t>
      </w:r>
    </w:p>
    <w:p>
      <w:pPr>
        <w:spacing w:after="156" w:afterLines="50"/>
        <w:ind w:firstLine="420" w:firstLineChars="200"/>
        <w:jc w:val="left"/>
        <w:rPr>
          <w:rFonts w:ascii="Times New Roman" w:hAnsi="Times New Roman" w:cs="宋体"/>
          <w:szCs w:val="21"/>
        </w:rPr>
      </w:pPr>
      <w:r>
        <w:rPr>
          <w:rFonts w:ascii="Arial" w:hAnsi="Arial" w:cs="Arial" w:hint="eastAsia"/>
          <w:color w:val="191919"/>
          <w:shd w:val="clear" w:color="auto" w:fill="FFFFFF"/>
        </w:rPr>
        <w:t>1、</w:t>
      </w:r>
      <w:r>
        <w:rPr>
          <w:rFonts w:ascii="Arial" w:hAnsi="Arial" w:cs="Arial"/>
          <w:color w:val="191919"/>
          <w:shd w:val="clear" w:color="auto" w:fill="FFFFFF"/>
        </w:rPr>
        <w:t>脚手架是建筑施工过程中提供给建筑物和施工人员的重要安全防护，</w:t>
      </w:r>
      <w:r>
        <w:rPr>
          <w:rFonts w:ascii="Times New Roman" w:hAnsi="Times New Roman" w:cs="宋体" w:hint="eastAsia"/>
          <w:szCs w:val="21"/>
        </w:rPr>
        <w:t>项目部在以往的施工过程中，发现多处连墙件扣件发生偏移，且在以往工程外架坍塌事故中多是因为连墙件缺失或偏移脱落，如果施工时不注意维护检查，将会造成严重的安全事故。</w:t>
      </w:r>
    </w:p>
    <w:p>
      <w:pPr>
        <w:spacing w:after="156" w:afterLines="50"/>
        <w:ind w:firstLine="420" w:firstLineChars="200"/>
        <w:jc w:val="left"/>
        <w:rPr>
          <w:rFonts w:ascii="Times New Roman" w:hAnsi="Times New Roman" w:cs="宋体"/>
          <w:szCs w:val="21"/>
        </w:rPr>
      </w:pPr>
    </w:p>
    <w:p>
      <w:pPr>
        <w:spacing w:after="156" w:afterLines="50"/>
        <w:ind w:firstLine="420" w:firstLineChars="200"/>
        <w:jc w:val="left"/>
        <w:rPr>
          <w:rFonts w:ascii="Times New Roman" w:hAnsi="Times New Roman" w:cs="宋体"/>
          <w:b/>
          <w:bCs/>
          <w:szCs w:val="21"/>
        </w:rPr>
      </w:pPr>
      <w:r>
        <w:rPr>
          <w:rFonts w:ascii="Times New Roman" w:hAnsi="Times New Roman" w:cs="宋体" w:hint="eastAsia"/>
          <w:b/>
          <w:bCs/>
          <w:szCs w:val="21"/>
        </w:rPr>
        <w:t>事故案例</w:t>
      </w:r>
    </w:p>
    <w:p>
      <w:pPr>
        <w:ind w:firstLine="420" w:firstLineChars="200"/>
      </w:pPr>
      <w:r>
        <w:t>2015年3月26日，南宁市一工地，一在建工业标准厂房的脚手架发生大面积坍塌，造成3人死亡10人受伤。</w:t>
      </w:r>
    </w:p>
    <w:p>
      <w:pPr>
        <w:spacing w:line="360" w:lineRule="auto"/>
        <w:rPr>
          <w:rFonts w:ascii="Arial" w:hAnsi="Arial" w:cs="Arial"/>
          <w:color w:val="191919"/>
          <w:kern w:val="0"/>
          <w:sz w:val="24"/>
        </w:rPr>
      </w:pPr>
      <w:r>
        <w:rPr>
          <w:rFonts w:ascii="Arial" w:hAnsi="Arial" w:cs="Arial"/>
          <w:color w:val="191919"/>
          <w:kern w:val="0"/>
          <w:sz w:val="24"/>
        </w:rPr>
        <w:drawing>
          <wp:inline distT="0" distB="0" distL="0" distR="0">
            <wp:extent cx="2618105" cy="1655445"/>
            <wp:effectExtent l="0" t="0" r="0" b="190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2621533" cy="1658034"/>
                    </a:xfrm>
                    <a:prstGeom prst="rect">
                      <a:avLst/>
                    </a:prstGeom>
                    <a:noFill/>
                    <a:ln>
                      <a:noFill/>
                    </a:ln>
                  </pic:spPr>
                </pic:pic>
              </a:graphicData>
            </a:graphic>
          </wp:inline>
        </w:drawing>
      </w:r>
      <w:r>
        <w:rPr>
          <w:rFonts w:ascii="Arial" w:hAnsi="Arial" w:cs="Arial"/>
          <w:color w:val="191919"/>
          <w:kern w:val="0"/>
          <w:sz w:val="24"/>
        </w:rPr>
        <w:drawing>
          <wp:inline distT="0" distB="0" distL="0" distR="0">
            <wp:extent cx="2361565" cy="1651000"/>
            <wp:effectExtent l="0" t="0" r="635" b="635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2373715" cy="1659576"/>
                    </a:xfrm>
                    <a:prstGeom prst="rect">
                      <a:avLst/>
                    </a:prstGeom>
                    <a:noFill/>
                    <a:ln>
                      <a:noFill/>
                    </a:ln>
                  </pic:spPr>
                </pic:pic>
              </a:graphicData>
            </a:graphic>
          </wp:inline>
        </w:drawing>
      </w:r>
    </w:p>
    <w:p>
      <w:pPr>
        <w:spacing w:line="360" w:lineRule="auto"/>
        <w:rPr>
          <w:rStyle w:val="1"/>
        </w:rPr>
      </w:pPr>
      <w:r>
        <w:rPr>
          <w:rFonts w:ascii="Arial" w:hAnsi="Arial" w:cs="Arial"/>
          <w:color w:val="191919"/>
          <w:kern w:val="0"/>
          <w:sz w:val="24"/>
        </w:rPr>
        <w:drawing>
          <wp:inline distT="0" distB="0" distL="0" distR="0">
            <wp:extent cx="5005705" cy="3285490"/>
            <wp:effectExtent l="0" t="0" r="4445"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5028118" cy="3300498"/>
                    </a:xfrm>
                    <a:prstGeom prst="rect">
                      <a:avLst/>
                    </a:prstGeom>
                    <a:noFill/>
                    <a:ln>
                      <a:noFill/>
                    </a:ln>
                  </pic:spPr>
                </pic:pic>
              </a:graphicData>
            </a:graphic>
          </wp:inline>
        </w:drawing>
      </w:r>
    </w:p>
    <w:p>
      <w:pPr>
        <w:spacing w:line="360" w:lineRule="auto"/>
        <w:ind w:firstLine="420" w:firstLineChars="200"/>
        <w:rPr>
          <w:rFonts w:ascii="Times New Roman" w:hAnsi="Times New Roman" w:cs="宋体"/>
          <w:szCs w:val="21"/>
        </w:rPr>
      </w:pPr>
      <w:bookmarkStart w:id="1" w:name="_Hlk118579026"/>
      <w:r>
        <w:rPr>
          <w:rFonts w:ascii="Times New Roman" w:hAnsi="Times New Roman" w:cs="宋体" w:hint="eastAsia"/>
          <w:szCs w:val="21"/>
        </w:rPr>
        <w:t>本工程安全管理目标：争创浙江省建筑施工安全生产标准化管理优良工地。</w:t>
      </w:r>
    </w:p>
    <w:p>
      <w:pPr>
        <w:spacing w:line="360" w:lineRule="auto"/>
        <w:ind w:firstLine="420" w:firstLineChars="200"/>
        <w:rPr>
          <w:rFonts w:ascii="Times New Roman" w:hAnsi="Times New Roman" w:cs="宋体"/>
          <w:szCs w:val="21"/>
        </w:rPr>
      </w:pPr>
      <w:r>
        <w:rPr>
          <w:rFonts w:ascii="Times New Roman" w:hAnsi="Times New Roman" w:cs="宋体" w:hint="eastAsia"/>
          <w:szCs w:val="21"/>
        </w:rPr>
        <w:t>安全施工目标：杜绝死亡和重伤事故，杜绝重大设备、火灾事故和中毒事故，轻伤事故频率控制在1.5‰以内。</w:t>
      </w:r>
    </w:p>
    <w:bookmarkEnd w:id="1"/>
    <w:p>
      <w:pPr>
        <w:spacing w:line="360" w:lineRule="auto"/>
        <w:ind w:firstLine="420" w:firstLineChars="200"/>
        <w:rPr>
          <w:rFonts w:ascii="Times New Roman" w:hAnsi="Times New Roman" w:cs="宋体"/>
          <w:szCs w:val="21"/>
        </w:rPr>
        <w:sectPr>
          <w:footerReference w:type="default" r:id="rId13"/>
          <w:type w:val="nextPage"/>
          <w:pgSz w:w="11906" w:h="16838"/>
          <w:pgMar w:top="1440" w:right="1800" w:bottom="1440" w:left="1800" w:header="851" w:footer="992" w:gutter="0"/>
          <w:pgNumType w:fmt="decimal" w:start="4"/>
          <w:cols w:num="1" w:space="720"/>
          <w:titlePg w:val="0"/>
          <w:docGrid w:type="lines" w:linePitch="312" w:charSpace="0"/>
        </w:sectPr>
      </w:pPr>
    </w:p>
    <w:p>
      <w:pPr>
        <w:spacing w:line="360" w:lineRule="auto"/>
        <w:ind w:firstLine="420" w:firstLineChars="200"/>
        <w:rPr>
          <w:rFonts w:ascii="Times New Roman" w:hAnsi="Times New Roman" w:cs="宋体"/>
          <w:szCs w:val="21"/>
        </w:rPr>
      </w:pPr>
    </w:p>
    <w:p>
      <w:pPr>
        <w:spacing w:after="156" w:afterLines="50"/>
        <w:ind w:firstLine="420" w:firstLineChars="200"/>
        <w:jc w:val="left"/>
        <w:rPr>
          <w:rFonts w:ascii="Times New Roman" w:hAnsi="Times New Roman" w:cs="宋体"/>
          <w:szCs w:val="21"/>
        </w:rPr>
      </w:pPr>
      <w:r>
        <w:rPr>
          <w:rFonts w:ascii="Times New Roman" w:hAnsi="Times New Roman" w:cs="宋体" w:hint="eastAsia"/>
          <w:szCs w:val="21"/>
        </w:rPr>
        <w:t>我们统计。</w:t>
      </w:r>
    </w:p>
    <w:p>
      <w:pPr>
        <w:jc w:val="center"/>
        <w:rPr>
          <w:rFonts w:ascii="Times New Roman" w:eastAsia="黑体" w:hAnsi="Times New Roman"/>
          <w:b/>
          <w:color w:val="000000"/>
          <w:szCs w:val="21"/>
        </w:rPr>
      </w:pPr>
      <w:r>
        <w:rPr>
          <w:rFonts w:ascii="Times New Roman" w:eastAsia="黑体" w:hAnsi="Times New Roman" w:hint="eastAsia"/>
          <w:b/>
          <w:color w:val="000000"/>
          <w:szCs w:val="21"/>
        </w:rPr>
        <w:t>表3.1  需求分析统计表</w:t>
      </w:r>
    </w:p>
    <w:tbl>
      <w:tblPr>
        <w:tblStyle w:val="TableGrid2"/>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69"/>
        <w:gridCol w:w="1614"/>
        <w:gridCol w:w="6039"/>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869"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序号</w:t>
            </w:r>
          </w:p>
        </w:tc>
        <w:tc>
          <w:tcPr>
            <w:tcW w:w="161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需求类型</w:t>
            </w:r>
          </w:p>
        </w:tc>
        <w:tc>
          <w:tcPr>
            <w:tcW w:w="6039"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需求内容</w:t>
            </w:r>
          </w:p>
        </w:tc>
      </w:tr>
      <w:tr>
        <w:tblPrEx>
          <w:tblW w:w="8522" w:type="dxa"/>
          <w:jc w:val="center"/>
          <w:tblLayout w:type="fixed"/>
          <w:tblCellMar>
            <w:top w:w="0" w:type="dxa"/>
            <w:left w:w="108" w:type="dxa"/>
            <w:bottom w:w="0" w:type="dxa"/>
            <w:right w:w="108" w:type="dxa"/>
          </w:tblCellMar>
        </w:tblPrEx>
        <w:trPr>
          <w:trHeight w:hRule="exact" w:val="855"/>
          <w:jc w:val="center"/>
        </w:trPr>
        <w:tc>
          <w:tcPr>
            <w:tcW w:w="869"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1</w:t>
            </w:r>
          </w:p>
        </w:tc>
        <w:tc>
          <w:tcPr>
            <w:tcW w:w="161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功能需求</w:t>
            </w:r>
          </w:p>
        </w:tc>
        <w:tc>
          <w:tcPr>
            <w:tcW w:w="6039"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可长时间持续监测（最少7</w:t>
            </w:r>
            <w:r>
              <w:rPr>
                <w:rFonts w:ascii="Times New Roman" w:hAnsi="Times New Roman"/>
                <w:color w:val="000000"/>
                <w:szCs w:val="21"/>
              </w:rPr>
              <w:t>D</w:t>
            </w:r>
            <w:r>
              <w:rPr>
                <w:rFonts w:ascii="Times New Roman" w:hAnsi="Times New Roman" w:hint="eastAsia"/>
                <w:color w:val="000000"/>
                <w:szCs w:val="21"/>
              </w:rPr>
              <w:t>）</w:t>
            </w:r>
          </w:p>
        </w:tc>
      </w:tr>
      <w:tr>
        <w:tblPrEx>
          <w:tblW w:w="8522" w:type="dxa"/>
          <w:jc w:val="center"/>
          <w:tblLayout w:type="fixed"/>
          <w:tblCellMar>
            <w:top w:w="0" w:type="dxa"/>
            <w:left w:w="108" w:type="dxa"/>
            <w:bottom w:w="0" w:type="dxa"/>
            <w:right w:w="108" w:type="dxa"/>
          </w:tblCellMar>
        </w:tblPrEx>
        <w:trPr>
          <w:trHeight w:hRule="exact" w:val="822"/>
          <w:jc w:val="center"/>
        </w:trPr>
        <w:tc>
          <w:tcPr>
            <w:tcW w:w="86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2</w:t>
            </w:r>
          </w:p>
        </w:tc>
        <w:tc>
          <w:tcPr>
            <w:tcW w:w="161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操作需求</w:t>
            </w:r>
          </w:p>
        </w:tc>
        <w:tc>
          <w:tcPr>
            <w:tcW w:w="603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ind w:firstLine="420" w:firstLineChars="200"/>
              <w:rPr>
                <w:rFonts w:ascii="Times New Roman" w:hAnsi="Times New Roman"/>
                <w:color w:val="000000"/>
                <w:szCs w:val="21"/>
              </w:rPr>
            </w:pPr>
            <w:r>
              <w:rPr>
                <w:rFonts w:ascii="Times New Roman" w:hAnsi="Times New Roman" w:hint="eastAsia"/>
                <w:color w:val="000000"/>
                <w:szCs w:val="21"/>
              </w:rPr>
              <w:t>安装简易，可单人安装</w:t>
            </w:r>
          </w:p>
        </w:tc>
      </w:tr>
      <w:tr>
        <w:tblPrEx>
          <w:tblW w:w="8522" w:type="dxa"/>
          <w:jc w:val="center"/>
          <w:tblLayout w:type="fixed"/>
          <w:tblCellMar>
            <w:top w:w="0" w:type="dxa"/>
            <w:left w:w="108" w:type="dxa"/>
            <w:bottom w:w="0" w:type="dxa"/>
            <w:right w:w="108" w:type="dxa"/>
          </w:tblCellMar>
        </w:tblPrEx>
        <w:trPr>
          <w:trHeight w:hRule="exact" w:val="822"/>
          <w:jc w:val="center"/>
        </w:trPr>
        <w:tc>
          <w:tcPr>
            <w:tcW w:w="86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3</w:t>
            </w:r>
          </w:p>
        </w:tc>
        <w:tc>
          <w:tcPr>
            <w:tcW w:w="161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成本需求</w:t>
            </w:r>
          </w:p>
        </w:tc>
        <w:tc>
          <w:tcPr>
            <w:tcW w:w="603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ind w:firstLine="420" w:firstLineChars="200"/>
              <w:rPr>
                <w:rFonts w:ascii="Times New Roman" w:hAnsi="Times New Roman"/>
                <w:color w:val="000000"/>
                <w:szCs w:val="21"/>
              </w:rPr>
            </w:pPr>
            <w:r>
              <w:rPr>
                <w:rFonts w:ascii="Times New Roman" w:hAnsi="Times New Roman" w:hint="eastAsia"/>
                <w:color w:val="000000"/>
                <w:szCs w:val="21"/>
              </w:rPr>
              <w:t>价格尽可能的低廉，减少成本</w:t>
            </w:r>
          </w:p>
        </w:tc>
      </w:tr>
    </w:tbl>
    <w:p>
      <w:pPr>
        <w:spacing w:after="156" w:afterLines="50"/>
        <w:ind w:firstLine="420" w:firstLineChars="200"/>
        <w:rPr>
          <w:rFonts w:ascii="Times New Roman" w:hAnsi="Times New Roman" w:cs="宋体"/>
          <w:b/>
          <w:bCs/>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w:t>
      </w:r>
      <w:r>
        <w:rPr>
          <w:rFonts w:ascii="Times New Roman" w:hAnsi="Times New Roman"/>
          <w:szCs w:val="21"/>
        </w:rPr>
        <w:t xml:space="preserve">   </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7</w:t>
      </w:r>
      <w:r>
        <w:rPr>
          <w:rFonts w:ascii="Times New Roman" w:hAnsi="Times New Roman" w:hint="eastAsia"/>
          <w:szCs w:val="21"/>
        </w:rPr>
        <w:t>日</w:t>
      </w:r>
    </w:p>
    <w:p>
      <w:pPr>
        <w:spacing w:after="156" w:afterLines="50"/>
        <w:jc w:val="left"/>
        <w:rPr>
          <w:rFonts w:ascii="Times New Roman" w:hAnsi="Times New Roman" w:cs="宋体"/>
          <w:b/>
          <w:bCs/>
          <w:szCs w:val="21"/>
        </w:rPr>
      </w:pPr>
      <w:r>
        <w:rPr>
          <w:rFonts w:ascii="Times New Roman" w:hAnsi="Times New Roman" w:cs="宋体" w:hint="eastAsia"/>
          <w:szCs w:val="21"/>
        </w:rPr>
        <w:t>2.</w:t>
      </w:r>
      <w:r>
        <w:rPr>
          <w:rFonts w:ascii="Times New Roman" w:hAnsi="Times New Roman" w:cs="宋体" w:hint="eastAsia"/>
          <w:b/>
          <w:bCs/>
          <w:szCs w:val="21"/>
        </w:rPr>
        <w:t>现有做法与需求分析</w:t>
      </w:r>
    </w:p>
    <w:p>
      <w:pPr>
        <w:ind w:firstLine="420" w:firstLineChars="200"/>
      </w:pPr>
      <w:r>
        <w:rPr>
          <w:rFonts w:hint="eastAsia"/>
        </w:rPr>
        <w:t>查阅连墙件监测记录发现，每周进行一次抽测，无法持续监测立杆与连墙件之间的距离是否发生偏移，监测方式为</w:t>
      </w:r>
      <w:r>
        <w:t>测量人员配备钢卷尺</w:t>
      </w:r>
      <w:r>
        <w:rPr>
          <w:rFonts w:hint="eastAsia"/>
        </w:rPr>
        <w:t>进行测量并且</w:t>
      </w:r>
      <w:r>
        <w:t>与前一次测的数据进行比较，并形成书面记录</w:t>
      </w:r>
      <w:r>
        <w:rPr>
          <w:rFonts w:hint="eastAsia"/>
        </w:rPr>
        <w:t>，较为原始简单，且前后测量位置的不同，容易出现误差。</w:t>
      </w:r>
    </w:p>
    <w:p>
      <w:pPr>
        <w:ind w:firstLine="420" w:firstLineChars="200"/>
      </w:pPr>
    </w:p>
    <w:p>
      <w:pPr>
        <w:ind w:firstLine="420" w:firstLineChars="200"/>
        <w:rPr>
          <w:rFonts w:ascii="Times New Roman" w:hAnsi="Times New Roman" w:cs="宋体"/>
          <w:szCs w:val="21"/>
        </w:rPr>
      </w:pPr>
      <w:r>
        <w:rPr>
          <w:rFonts w:hint="eastAsia"/>
          <w:lang w:val="zh-CN"/>
        </w:rPr>
        <w:t>外架偏移的</w:t>
      </w:r>
      <w:r>
        <w:rPr>
          <w:lang w:val="zh-CN"/>
        </w:rPr>
        <w:t>监测</w:t>
      </w:r>
      <w:r>
        <w:rPr>
          <w:rFonts w:hint="eastAsia"/>
        </w:rPr>
        <w:t>需严谨，大量的监测数据通过安装在架体上的位移传感器收集位移距离进行实时的分析，控制过程中数据量很大时间跨度长，需要进行计算机筛选，并且价格昂贵，不适用于多处连墙件的监测要求。</w:t>
      </w:r>
    </w:p>
    <w:p>
      <w:pPr>
        <w:adjustRightInd w:val="0"/>
        <w:snapToGrid w:val="0"/>
        <w:spacing w:after="156" w:afterLines="50"/>
        <w:rPr>
          <w:rFonts w:ascii="Times New Roman" w:eastAsia="黑体" w:hAnsi="Times New Roman"/>
          <w:b/>
          <w:color w:val="000000"/>
          <w:szCs w:val="21"/>
        </w:rPr>
      </w:pPr>
    </w:p>
    <w:p>
      <w:pPr>
        <w:adjustRightInd w:val="0"/>
        <w:snapToGrid w:val="0"/>
        <w:spacing w:after="156" w:afterLines="50"/>
        <w:rPr>
          <w:rFonts w:ascii="Times New Roman" w:eastAsia="黑体" w:hAnsi="Times New Roman"/>
          <w:b/>
          <w:color w:val="000000"/>
          <w:szCs w:val="21"/>
        </w:rPr>
      </w:pPr>
    </w:p>
    <w:p>
      <w:pPr>
        <w:adjustRightInd w:val="0"/>
        <w:snapToGrid w:val="0"/>
        <w:spacing w:after="156" w:afterLines="50"/>
        <w:rPr>
          <w:rFonts w:ascii="Times New Roman" w:eastAsia="黑体" w:hAnsi="Times New Roman"/>
          <w:b/>
          <w:color w:val="000000"/>
          <w:szCs w:val="21"/>
        </w:rPr>
      </w:pPr>
      <w:r>
        <w:rPr>
          <w:rFonts w:ascii="Times New Roman" w:eastAsia="黑体" w:hAnsi="Times New Roman" w:hint="eastAsia"/>
          <w:b/>
          <w:color w:val="000000"/>
          <w:szCs w:val="21"/>
        </w:rPr>
        <w:t>分析：</w:t>
      </w:r>
    </w:p>
    <w:p>
      <w:pPr>
        <w:ind w:firstLine="420" w:firstLineChars="200"/>
        <w:sectPr>
          <w:footerReference w:type="default" r:id="rId14"/>
          <w:type w:val="nextPage"/>
          <w:pgSz w:w="11906" w:h="16838"/>
          <w:pgMar w:top="1440" w:right="1800" w:bottom="1440" w:left="1800" w:header="851" w:footer="992" w:gutter="0"/>
          <w:pgNumType w:fmt="decimal" w:start="5"/>
          <w:cols w:num="1" w:space="720"/>
          <w:titlePg w:val="0"/>
          <w:docGrid w:type="lines" w:linePitch="312" w:charSpace="0"/>
        </w:sectPr>
      </w:pPr>
      <w:r>
        <w:rPr>
          <w:rFonts w:hint="eastAsia"/>
        </w:rPr>
        <w:t>由于连墙件杆数众多，如果采用安装位移传感器的监测方法由于费用庞大和安装难度过大，无法普及使用，我们希望有一种设备可以在价格和监测难度上做出突破，所以我们制作了下面这个现有做法与需求分析对比表。</w:t>
      </w:r>
    </w:p>
    <w:p>
      <w:pPr>
        <w:spacing w:after="156" w:afterLines="50"/>
        <w:jc w:val="left"/>
        <w:rPr>
          <w:rFonts w:ascii="Times New Roman" w:hAnsi="Times New Roman" w:cs="宋体"/>
          <w:b/>
          <w:bCs/>
          <w:szCs w:val="21"/>
        </w:rPr>
      </w:pPr>
      <w:r>
        <w:rPr>
          <w:rFonts w:ascii="Times New Roman" w:hAnsi="Times New Roman" w:cs="宋体" w:hint="eastAsia"/>
          <w:b/>
          <w:bCs/>
          <w:szCs w:val="21"/>
        </w:rPr>
        <w:t>3.广泛借鉴</w:t>
      </w:r>
    </w:p>
    <w:p>
      <w:pPr>
        <w:spacing w:after="156" w:afterLines="50"/>
        <w:ind w:firstLine="420" w:firstLineChars="200"/>
        <w:jc w:val="left"/>
        <w:rPr>
          <w:rFonts w:ascii="Times New Roman" w:hAnsi="Times New Roman" w:cs="宋体"/>
          <w:szCs w:val="21"/>
        </w:rPr>
      </w:pPr>
      <w:r>
        <w:rPr>
          <w:rFonts w:ascii="Times New Roman" w:hAnsi="Times New Roman" w:cs="宋体" w:hint="eastAsia"/>
          <w:szCs w:val="21"/>
        </w:rPr>
        <w:t>小组成员通过查阅专利检索平台及各大学术网站，搜索关键词“</w:t>
      </w:r>
      <w:r>
        <w:rPr>
          <w:rFonts w:ascii="Times New Roman" w:hAnsi="Times New Roman" w:hint="eastAsia"/>
          <w:szCs w:val="21"/>
        </w:rPr>
        <w:t>连墙件偏位监测</w:t>
      </w:r>
      <w:r>
        <w:rPr>
          <w:rFonts w:ascii="Times New Roman" w:hAnsi="Times New Roman" w:cs="宋体" w:hint="eastAsia"/>
          <w:szCs w:val="21"/>
        </w:rPr>
        <w:t>”，无直接发明专利，只有</w:t>
      </w:r>
      <w:r>
        <w:rPr>
          <w:rFonts w:ascii="Times New Roman" w:hAnsi="Times New Roman"/>
          <w:szCs w:val="21"/>
        </w:rPr>
        <w:t>3</w:t>
      </w:r>
      <w:r>
        <w:rPr>
          <w:rFonts w:ascii="Times New Roman" w:hAnsi="Times New Roman" w:cs="宋体" w:hint="eastAsia"/>
          <w:szCs w:val="21"/>
        </w:rPr>
        <w:t>个产品级可借鉴技术，为小组的创新活动，提供了借鉴思路。</w:t>
      </w:r>
    </w:p>
    <w:p>
      <w:pPr>
        <w:adjustRightInd w:val="0"/>
        <w:snapToGrid w:val="0"/>
        <w:spacing w:after="156" w:afterLines="50"/>
        <w:jc w:val="center"/>
        <w:rPr>
          <w:rFonts w:ascii="Times New Roman" w:eastAsia="黑体" w:hAnsi="Times New Roman"/>
          <w:b/>
          <w:color w:val="000000"/>
          <w:szCs w:val="21"/>
        </w:rPr>
      </w:pPr>
      <w:r>
        <w:rPr>
          <w:rFonts w:ascii="Times New Roman" w:eastAsia="黑体" w:hAnsi="Times New Roman" w:hint="eastAsia"/>
          <w:b/>
          <w:color w:val="000000"/>
          <w:szCs w:val="21"/>
        </w:rPr>
        <w:t>表3.4  借鉴情况统计表</w:t>
      </w:r>
    </w:p>
    <w:tbl>
      <w:tblPr>
        <w:tblStyle w:val="TableGrid3"/>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1595"/>
        <w:gridCol w:w="6215"/>
      </w:tblGrid>
      <w:tr>
        <w:tblPrEx>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8519" w:type="dxa"/>
            <w:gridSpan w:val="3"/>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left"/>
              <w:rPr>
                <w:rFonts w:ascii="Times New Roman" w:hAnsi="Times New Roman"/>
                <w:color w:val="FFFFFF"/>
                <w:szCs w:val="21"/>
              </w:rPr>
            </w:pPr>
            <w:r>
              <w:rPr>
                <w:rFonts w:ascii="Times New Roman" w:hAnsi="Times New Roman" w:hint="eastAsia"/>
                <w:color w:val="FFFFFF"/>
                <w:szCs w:val="21"/>
              </w:rPr>
              <w:t>创新需求：不间断无人监测持续时长</w:t>
            </w:r>
            <w:r>
              <w:rPr>
                <w:rFonts w:ascii="宋体" w:hAnsi="宋体" w:cs="宋体" w:hint="eastAsia"/>
                <w:color w:val="FFFFFF"/>
                <w:szCs w:val="21"/>
              </w:rPr>
              <w:t>≧</w:t>
            </w:r>
            <w:r>
              <w:rPr>
                <w:rFonts w:ascii="Times New Roman" w:hAnsi="Times New Roman"/>
                <w:color w:val="FFFFFF"/>
                <w:szCs w:val="21"/>
              </w:rPr>
              <w:t>7</w:t>
            </w:r>
            <w:r>
              <w:rPr>
                <w:rFonts w:ascii="Times New Roman" w:hAnsi="Times New Roman" w:hint="eastAsia"/>
                <w:color w:val="FFFFFF"/>
                <w:szCs w:val="21"/>
              </w:rPr>
              <w:t>天</w:t>
            </w:r>
            <w:r>
              <w:rPr>
                <w:rFonts w:ascii="Times New Roman" w:hAnsi="Times New Roman" w:cs="宋体" w:hint="eastAsia"/>
                <w:color w:val="FFFFFF"/>
                <w:szCs w:val="21"/>
              </w:rPr>
              <w:t>、实现</w:t>
            </w:r>
            <w:r>
              <w:rPr>
                <w:rFonts w:ascii="Times New Roman" w:hAnsi="Times New Roman" w:hint="eastAsia"/>
                <w:color w:val="FFFFFF"/>
                <w:szCs w:val="21"/>
              </w:rPr>
              <w:t>1人操作</w:t>
            </w:r>
          </w:p>
        </w:tc>
      </w:tr>
      <w:tr>
        <w:tblPrEx>
          <w:tblW w:w="8519" w:type="dxa"/>
          <w:jc w:val="center"/>
          <w:tblLayout w:type="fixed"/>
          <w:tblCellMar>
            <w:top w:w="0" w:type="dxa"/>
            <w:left w:w="108" w:type="dxa"/>
            <w:bottom w:w="0" w:type="dxa"/>
            <w:right w:w="108" w:type="dxa"/>
          </w:tblCellMar>
        </w:tblPrEx>
        <w:trPr>
          <w:trHeight w:hRule="exact" w:val="397"/>
          <w:jc w:val="center"/>
        </w:trPr>
        <w:tc>
          <w:tcPr>
            <w:tcW w:w="8519" w:type="dxa"/>
            <w:gridSpan w:val="3"/>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left"/>
              <w:rPr>
                <w:rFonts w:ascii="Times New Roman" w:hAnsi="Times New Roman"/>
                <w:color w:val="000000"/>
                <w:szCs w:val="21"/>
              </w:rPr>
            </w:pPr>
            <w:r>
              <w:rPr>
                <w:rFonts w:ascii="Times New Roman" w:hAnsi="Times New Roman" w:hint="eastAsia"/>
                <w:color w:val="000000"/>
                <w:szCs w:val="21"/>
              </w:rPr>
              <w:t>查询路径：中国知网CNKI、万方数据库、百度、专利检索及分析</w:t>
            </w:r>
          </w:p>
        </w:tc>
      </w:tr>
      <w:tr>
        <w:tblPrEx>
          <w:tblW w:w="8519" w:type="dxa"/>
          <w:jc w:val="center"/>
          <w:tblLayout w:type="fixed"/>
          <w:tblCellMar>
            <w:top w:w="0" w:type="dxa"/>
            <w:left w:w="108" w:type="dxa"/>
            <w:bottom w:w="0" w:type="dxa"/>
            <w:right w:w="108" w:type="dxa"/>
          </w:tblCellMar>
        </w:tblPrEx>
        <w:trPr>
          <w:trHeight w:hRule="exact" w:val="397"/>
          <w:jc w:val="center"/>
        </w:trPr>
        <w:tc>
          <w:tcPr>
            <w:tcW w:w="8519" w:type="dxa"/>
            <w:gridSpan w:val="3"/>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left"/>
              <w:rPr>
                <w:rFonts w:ascii="Times New Roman" w:hAnsi="Times New Roman"/>
                <w:color w:val="000000"/>
                <w:szCs w:val="21"/>
              </w:rPr>
            </w:pPr>
            <w:r>
              <w:rPr>
                <w:rFonts w:ascii="Times New Roman" w:hAnsi="Times New Roman" w:hint="eastAsia"/>
                <w:color w:val="000000"/>
                <w:szCs w:val="21"/>
              </w:rPr>
              <w:t>查新内容：检索词为“连墙件偏位监测”</w:t>
            </w:r>
          </w:p>
        </w:tc>
      </w:tr>
      <w:tr>
        <w:tblPrEx>
          <w:tblW w:w="8519" w:type="dxa"/>
          <w:jc w:val="center"/>
          <w:tblLayout w:type="fixed"/>
          <w:tblCellMar>
            <w:top w:w="0" w:type="dxa"/>
            <w:left w:w="108" w:type="dxa"/>
            <w:bottom w:w="0" w:type="dxa"/>
            <w:right w:w="108" w:type="dxa"/>
          </w:tblCellMar>
        </w:tblPrEx>
        <w:trPr>
          <w:trHeight w:hRule="exact" w:val="397"/>
          <w:jc w:val="center"/>
        </w:trPr>
        <w:tc>
          <w:tcPr>
            <w:tcW w:w="70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序号</w:t>
            </w:r>
          </w:p>
        </w:tc>
        <w:tc>
          <w:tcPr>
            <w:tcW w:w="159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类别</w:t>
            </w:r>
          </w:p>
        </w:tc>
        <w:tc>
          <w:tcPr>
            <w:tcW w:w="621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名称</w:t>
            </w:r>
          </w:p>
        </w:tc>
      </w:tr>
      <w:tr>
        <w:tblPrEx>
          <w:tblW w:w="8519" w:type="dxa"/>
          <w:jc w:val="center"/>
          <w:tblLayout w:type="fixed"/>
          <w:tblCellMar>
            <w:top w:w="0" w:type="dxa"/>
            <w:left w:w="108" w:type="dxa"/>
            <w:bottom w:w="0" w:type="dxa"/>
            <w:right w:w="108" w:type="dxa"/>
          </w:tblCellMar>
        </w:tblPrEx>
        <w:trPr>
          <w:trHeight w:hRule="exact" w:val="307"/>
          <w:jc w:val="center"/>
        </w:trPr>
        <w:tc>
          <w:tcPr>
            <w:tcW w:w="70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p>
        </w:tc>
        <w:tc>
          <w:tcPr>
            <w:tcW w:w="159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产品级</w:t>
            </w:r>
          </w:p>
        </w:tc>
        <w:tc>
          <w:tcPr>
            <w:tcW w:w="621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直线拉杆位移传感器</w:t>
            </w:r>
          </w:p>
        </w:tc>
      </w:tr>
      <w:tr>
        <w:tblPrEx>
          <w:tblW w:w="8519" w:type="dxa"/>
          <w:jc w:val="center"/>
          <w:tblLayout w:type="fixed"/>
          <w:tblCellMar>
            <w:top w:w="0" w:type="dxa"/>
            <w:left w:w="108" w:type="dxa"/>
            <w:bottom w:w="0" w:type="dxa"/>
            <w:right w:w="108" w:type="dxa"/>
          </w:tblCellMar>
        </w:tblPrEx>
        <w:trPr>
          <w:trHeight w:hRule="exact" w:val="397"/>
          <w:jc w:val="center"/>
        </w:trPr>
        <w:tc>
          <w:tcPr>
            <w:tcW w:w="70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p>
        </w:tc>
        <w:tc>
          <w:tcPr>
            <w:tcW w:w="159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产品级</w:t>
            </w:r>
          </w:p>
        </w:tc>
        <w:tc>
          <w:tcPr>
            <w:tcW w:w="621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钢丝绳张拉</w:t>
            </w:r>
          </w:p>
        </w:tc>
      </w:tr>
      <w:tr>
        <w:tblPrEx>
          <w:tblW w:w="8519" w:type="dxa"/>
          <w:jc w:val="center"/>
          <w:tblLayout w:type="fixed"/>
          <w:tblCellMar>
            <w:top w:w="0" w:type="dxa"/>
            <w:left w:w="108" w:type="dxa"/>
            <w:bottom w:w="0" w:type="dxa"/>
            <w:right w:w="108" w:type="dxa"/>
          </w:tblCellMar>
        </w:tblPrEx>
        <w:trPr>
          <w:trHeight w:hRule="exact" w:val="397"/>
          <w:jc w:val="center"/>
        </w:trPr>
        <w:tc>
          <w:tcPr>
            <w:tcW w:w="70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p>
        </w:tc>
        <w:tc>
          <w:tcPr>
            <w:tcW w:w="159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产品级</w:t>
            </w:r>
          </w:p>
        </w:tc>
        <w:tc>
          <w:tcPr>
            <w:tcW w:w="621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themeColor="text1"/>
                <w:szCs w:val="21"/>
                <w14:textFill>
                  <w14:solidFill>
                    <w14:schemeClr w14:val="tx1"/>
                  </w14:solidFill>
                </w14:textFill>
              </w:rPr>
            </w:pPr>
            <w:r>
              <w:rPr>
                <w:rFonts w:ascii="Times New Roman" w:hAnsi="Times New Roman" w:hint="eastAsia"/>
                <w:color w:val="000000" w:themeColor="text1"/>
                <w:szCs w:val="21"/>
                <w14:textFill>
                  <w14:solidFill>
                    <w14:schemeClr w14:val="tx1"/>
                  </w14:solidFill>
                </w14:textFill>
              </w:rPr>
              <w:t>伸缩撑杆</w:t>
            </w:r>
          </w:p>
        </w:tc>
      </w:tr>
    </w:tbl>
    <w:p>
      <w:pPr>
        <w:jc w:val="center"/>
        <w:rPr>
          <w:rFonts w:ascii="Times New Roman" w:hAnsi="Times New Roman"/>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12</w:t>
      </w:r>
      <w:r>
        <w:rPr>
          <w:rFonts w:ascii="Times New Roman" w:hAnsi="Times New Roman" w:hint="eastAsia"/>
          <w:szCs w:val="21"/>
        </w:rPr>
        <w:t>日</w:t>
      </w:r>
    </w:p>
    <w:p>
      <w:pPr>
        <w:rPr>
          <w:rFonts w:ascii="Times New Roman" w:hAnsi="Times New Roman" w:cs="宋体"/>
          <w:b/>
          <w:bCs/>
          <w:szCs w:val="21"/>
        </w:rPr>
      </w:pPr>
      <w:r>
        <w:rPr>
          <w:rFonts w:ascii="Times New Roman" w:hAnsi="Times New Roman"/>
          <w:b/>
          <w:bCs/>
          <w:szCs w:val="21"/>
        </w:rPr>
        <w:t>（1）</w:t>
      </w:r>
      <w:r>
        <w:rPr>
          <w:rFonts w:ascii="Times New Roman" w:hAnsi="Times New Roman" w:cs="宋体" w:hint="eastAsia"/>
          <w:b/>
          <w:bCs/>
          <w:szCs w:val="21"/>
        </w:rPr>
        <w:t>借鉴一：“位移距离”</w:t>
      </w:r>
    </w:p>
    <w:tbl>
      <w:tblPr>
        <w:tblStyle w:val="TableGrid3"/>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4"/>
        <w:gridCol w:w="7368"/>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2301"/>
          <w:jc w:val="center"/>
        </w:trPr>
        <w:tc>
          <w:tcPr>
            <w:tcW w:w="115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主要内容</w:t>
            </w:r>
          </w:p>
        </w:tc>
        <w:tc>
          <w:tcPr>
            <w:tcW w:w="7368"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left"/>
              <w:rPr>
                <w:rFonts w:ascii="Times New Roman" w:hAnsi="Times New Roman"/>
                <w:color w:val="FFFFFF"/>
                <w:szCs w:val="21"/>
              </w:rPr>
            </w:pPr>
            <w:r>
              <w:rPr>
                <w:rFonts w:ascii="Times New Roman" w:hAnsi="Times New Roman"/>
                <w:color w:val="FFFFFF"/>
                <w:szCs w:val="21"/>
              </w:rPr>
              <w:drawing>
                <wp:anchor distT="0" distB="0" distL="114300" distR="114300" simplePos="0" relativeHeight="251697152" behindDoc="0" locked="0" layoutInCell="1" allowOverlap="1">
                  <wp:simplePos x="0" y="0"/>
                  <wp:positionH relativeFrom="column">
                    <wp:posOffset>2386965</wp:posOffset>
                  </wp:positionH>
                  <wp:positionV relativeFrom="paragraph">
                    <wp:posOffset>401320</wp:posOffset>
                  </wp:positionV>
                  <wp:extent cx="2188845" cy="657225"/>
                  <wp:effectExtent l="0" t="0" r="1905"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88845" cy="657225"/>
                          </a:xfrm>
                          <a:prstGeom prst="rect">
                            <a:avLst/>
                          </a:prstGeom>
                          <a:noFill/>
                          <a:ln>
                            <a:noFill/>
                          </a:ln>
                        </pic:spPr>
                      </pic:pic>
                    </a:graphicData>
                  </a:graphic>
                </wp:anchor>
              </w:drawing>
            </w:r>
            <w:r>
              <w:rPr>
                <w:rFonts w:ascii="Times New Roman" w:hAnsi="Times New Roman"/>
                <w:color w:val="FFFFFF"/>
                <w:szCs w:val="21"/>
              </w:rPr>
              <mc:AlternateContent>
                <mc:Choice Requires="wps">
                  <w:drawing>
                    <wp:anchor distT="0" distB="0" distL="114300" distR="114300" simplePos="0" relativeHeight="251696128" behindDoc="0" locked="0" layoutInCell="1" allowOverlap="1">
                      <wp:simplePos x="0" y="0"/>
                      <wp:positionH relativeFrom="column">
                        <wp:posOffset>1270</wp:posOffset>
                      </wp:positionH>
                      <wp:positionV relativeFrom="paragraph">
                        <wp:posOffset>9525</wp:posOffset>
                      </wp:positionV>
                      <wp:extent cx="2459990" cy="1308735"/>
                      <wp:effectExtent l="0" t="0" r="0" b="5715"/>
                      <wp:wrapNone/>
                      <wp:docPr id="103"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2459990" cy="13087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firstLineChars="200"/>
                                    <w:jc w:val="left"/>
                                    <w:rPr>
                                      <w:rFonts w:ascii="Times New Roman" w:hAnsi="Times New Roman"/>
                                      <w:szCs w:val="21"/>
                                    </w:rPr>
                                  </w:pPr>
                                  <w:r>
                                    <w:rPr>
                                      <w:rFonts w:ascii="Times New Roman" w:hAnsi="Times New Roman"/>
                                      <w:szCs w:val="21"/>
                                    </w:rPr>
                                    <w:t>KTR</w:t>
                                  </w:r>
                                  <w:r>
                                    <w:rPr>
                                      <w:rFonts w:ascii="Times New Roman" w:hAnsi="Times New Roman" w:hint="eastAsia"/>
                                      <w:szCs w:val="21"/>
                                    </w:rPr>
                                    <w:t>自复位式直线位移传感器，可连接多种测控单元件组成位移测控系统，实现自动化测量与控制的目的。</w:t>
                                  </w:r>
                                </w:p>
                                <w:p>
                                  <w:pPr>
                                    <w:ind w:firstLine="420" w:firstLineChars="200"/>
                                    <w:jc w:val="left"/>
                                    <w:rPr>
                                      <w:rFonts w:ascii="Times New Roman" w:hAnsi="Times New Roman"/>
                                      <w:szCs w:val="21"/>
                                    </w:rPr>
                                  </w:pPr>
                                  <w:r>
                                    <w:rPr>
                                      <w:rFonts w:ascii="Times New Roman" w:hAnsi="Times New Roman" w:hint="eastAsia"/>
                                      <w:szCs w:val="21"/>
                                    </w:rPr>
                                    <w:t>也可添加采集仪、位移数显表等测控单元组成移计、高度计、测厚计、裂缝计等测控系统，用于精密测控。</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03" o:spid="_x0000_s1043" type="#_x0000_t202" style="width:193.7pt;height:103.05pt;margin-top:0.75pt;margin-left:0.1pt;mso-wrap-distance-bottom:0;mso-wrap-distance-left:9pt;mso-wrap-distance-right:9pt;mso-wrap-distance-top:0;position:absolute;v-text-anchor:top;z-index:251695104" fillcolor="white" stroked="f" strokeweight="0.5pt">
                      <v:textbox>
                        <w:txbxContent>
                          <w:p>
                            <w:pPr>
                              <w:ind w:firstLine="420" w:firstLineChars="200"/>
                              <w:jc w:val="left"/>
                              <w:rPr>
                                <w:rFonts w:ascii="Times New Roman" w:hAnsi="Times New Roman"/>
                                <w:szCs w:val="21"/>
                              </w:rPr>
                            </w:pPr>
                            <w:r>
                              <w:rPr>
                                <w:rFonts w:ascii="Times New Roman" w:hAnsi="Times New Roman"/>
                                <w:szCs w:val="21"/>
                              </w:rPr>
                              <w:t>KTR</w:t>
                            </w:r>
                            <w:r>
                              <w:rPr>
                                <w:rFonts w:ascii="Times New Roman" w:hAnsi="Times New Roman" w:hint="eastAsia"/>
                                <w:szCs w:val="21"/>
                              </w:rPr>
                              <w:t>自复位式直线位移传感器，可连接多种测控单元件组成位移测控系统，实现自动化测量与控制的目的。</w:t>
                            </w:r>
                          </w:p>
                          <w:p>
                            <w:pPr>
                              <w:ind w:firstLine="420" w:firstLineChars="200"/>
                              <w:jc w:val="left"/>
                              <w:rPr>
                                <w:rFonts w:ascii="Times New Roman" w:hAnsi="Times New Roman"/>
                                <w:szCs w:val="21"/>
                              </w:rPr>
                            </w:pPr>
                            <w:r>
                              <w:rPr>
                                <w:rFonts w:ascii="Times New Roman" w:hAnsi="Times New Roman" w:hint="eastAsia"/>
                                <w:szCs w:val="21"/>
                              </w:rPr>
                              <w:t>也可添加采集仪、位移数显表等测控单元组成移计、高度计、测厚计、裂缝计等测控系统，用于精密测控。</w:t>
                            </w:r>
                          </w:p>
                        </w:txbxContent>
                      </v:textbox>
                    </v:shape>
                  </w:pict>
                </mc:Fallback>
              </mc:AlternateContent>
            </w:r>
          </w:p>
        </w:tc>
      </w:tr>
      <w:tr>
        <w:tblPrEx>
          <w:tblW w:w="8522" w:type="dxa"/>
          <w:jc w:val="center"/>
          <w:tblLayout w:type="fixed"/>
          <w:tblCellMar>
            <w:top w:w="0" w:type="dxa"/>
            <w:left w:w="108" w:type="dxa"/>
            <w:bottom w:w="0" w:type="dxa"/>
            <w:right w:w="108" w:type="dxa"/>
          </w:tblCellMar>
        </w:tblPrEx>
        <w:trPr>
          <w:trHeight w:hRule="exact" w:val="1196"/>
          <w:jc w:val="center"/>
        </w:trPr>
        <w:tc>
          <w:tcPr>
            <w:tcW w:w="115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借鉴思路及原理</w:t>
            </w:r>
          </w:p>
        </w:tc>
        <w:tc>
          <w:tcPr>
            <w:tcW w:w="7368"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借鉴原理：通过电子元件提高装置精敏度。</w:t>
            </w:r>
          </w:p>
          <w:p>
            <w:pPr>
              <w:ind w:firstLine="420" w:firstLineChars="200"/>
              <w:jc w:val="left"/>
              <w:rPr>
                <w:rFonts w:ascii="Times New Roman" w:hAnsi="Times New Roman"/>
                <w:color w:val="000000"/>
                <w:szCs w:val="21"/>
              </w:rPr>
            </w:pPr>
            <w:r>
              <w:rPr>
                <w:rFonts w:ascii="Times New Roman" w:hAnsi="Times New Roman" w:hint="eastAsia"/>
                <w:color w:val="000000"/>
                <w:szCs w:val="21"/>
              </w:rPr>
              <w:t>思路：研制一种对位移精度敏感的装置，当杆件发生轻微偏移便立即发出警示。</w:t>
            </w:r>
          </w:p>
        </w:tc>
      </w:tr>
    </w:tbl>
    <w:p>
      <w:pPr>
        <w:jc w:val="center"/>
        <w:rPr>
          <w:rFonts w:ascii="Times New Roman" w:hAnsi="Times New Roman"/>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13</w:t>
      </w:r>
      <w:r>
        <w:rPr>
          <w:rFonts w:ascii="Times New Roman" w:hAnsi="Times New Roman" w:hint="eastAsia"/>
          <w:szCs w:val="21"/>
        </w:rPr>
        <w:t>日</w:t>
      </w:r>
    </w:p>
    <w:p>
      <w:pPr>
        <w:spacing w:before="156" w:beforeLines="50"/>
        <w:jc w:val="left"/>
        <w:rPr>
          <w:rFonts w:ascii="Times New Roman" w:hAnsi="Times New Roman" w:cs="宋体"/>
          <w:b/>
          <w:bCs/>
          <w:szCs w:val="21"/>
        </w:rPr>
      </w:pPr>
      <w:r>
        <w:rPr>
          <w:rFonts w:ascii="Times New Roman" w:hAnsi="Times New Roman" w:cs="宋体" w:hint="eastAsia"/>
          <w:b/>
          <w:bCs/>
          <w:szCs w:val="21"/>
        </w:rPr>
        <w:t>（</w:t>
      </w:r>
      <w:r>
        <w:rPr>
          <w:rFonts w:ascii="Times New Roman" w:hAnsi="Times New Roman" w:cs="宋体"/>
          <w:b/>
          <w:bCs/>
          <w:szCs w:val="21"/>
        </w:rPr>
        <w:t>2</w:t>
      </w:r>
      <w:r>
        <w:rPr>
          <w:rFonts w:ascii="Times New Roman" w:hAnsi="Times New Roman" w:cs="宋体" w:hint="eastAsia"/>
          <w:b/>
          <w:bCs/>
          <w:szCs w:val="21"/>
        </w:rPr>
        <w:t>）借鉴二：钢丝绳张拉</w:t>
      </w:r>
    </w:p>
    <w:tbl>
      <w:tblPr>
        <w:tblStyle w:val="TableGrid3"/>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4"/>
        <w:gridCol w:w="7368"/>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2419"/>
          <w:jc w:val="center"/>
        </w:trPr>
        <w:tc>
          <w:tcPr>
            <w:tcW w:w="115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主要内容</w:t>
            </w:r>
          </w:p>
        </w:tc>
        <w:tc>
          <w:tcPr>
            <w:tcW w:w="7368"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left"/>
              <w:rPr>
                <w:rFonts w:ascii="Times New Roman" w:hAnsi="Times New Roman"/>
                <w:color w:val="FFFFFF"/>
                <w:szCs w:val="21"/>
              </w:rPr>
            </w:pPr>
            <w:r>
              <w:rPr>
                <w:rFonts w:ascii="Times New Roman" w:hAnsi="Times New Roman" w:hint="eastAsia"/>
                <w:color w:val="FFFFFF"/>
                <w:szCs w:val="21"/>
              </w:rPr>
              <w:drawing>
                <wp:anchor distT="0" distB="0" distL="114300" distR="114300" simplePos="0" relativeHeight="251700224" behindDoc="0" locked="0" layoutInCell="1" allowOverlap="1">
                  <wp:simplePos x="0" y="0"/>
                  <wp:positionH relativeFrom="column">
                    <wp:posOffset>2312035</wp:posOffset>
                  </wp:positionH>
                  <wp:positionV relativeFrom="paragraph">
                    <wp:posOffset>69215</wp:posOffset>
                  </wp:positionV>
                  <wp:extent cx="2242820" cy="1398905"/>
                  <wp:effectExtent l="0" t="0" r="5080" b="10795"/>
                  <wp:wrapNone/>
                  <wp:docPr id="37" name="图片 37" descr="16357689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35768902(1)"/>
                          <pic:cNvPicPr>
                            <a:picLocks noChangeAspect="1"/>
                          </pic:cNvPicPr>
                        </pic:nvPicPr>
                        <pic:blipFill>
                          <a:blip xmlns:r="http://schemas.openxmlformats.org/officeDocument/2006/relationships" r:embed="rId16"/>
                          <a:stretch>
                            <a:fillRect/>
                          </a:stretch>
                        </pic:blipFill>
                        <pic:spPr>
                          <a:xfrm>
                            <a:off x="0" y="0"/>
                            <a:ext cx="2242820" cy="1398905"/>
                          </a:xfrm>
                          <a:prstGeom prst="rect">
                            <a:avLst/>
                          </a:prstGeom>
                        </pic:spPr>
                      </pic:pic>
                    </a:graphicData>
                  </a:graphic>
                </wp:anchor>
              </w:drawing>
            </w:r>
          </w:p>
          <w:p>
            <w:pPr>
              <w:jc w:val="left"/>
              <w:rPr>
                <w:rFonts w:ascii="Times New Roman" w:hAnsi="Times New Roman"/>
                <w:color w:val="FFFFFF"/>
                <w:szCs w:val="21"/>
              </w:rPr>
            </w:pPr>
          </w:p>
          <w:p>
            <w:pPr>
              <w:jc w:val="left"/>
              <w:rPr>
                <w:rFonts w:ascii="Times New Roman" w:hAnsi="Times New Roman"/>
                <w:color w:val="FFFFFF"/>
                <w:szCs w:val="21"/>
              </w:rPr>
            </w:pPr>
            <w:r>
              <w:rPr>
                <w:rFonts w:ascii="Times New Roman" w:hAnsi="Times New Roman"/>
                <w:color w:val="FFFFFF"/>
                <w:szCs w:val="21"/>
              </w:rPr>
              <mc:AlternateContent>
                <mc:Choice Requires="wps">
                  <w:drawing>
                    <wp:anchor distT="0" distB="0" distL="114300" distR="114300" simplePos="0" relativeHeight="251699200" behindDoc="0" locked="0" layoutInCell="1" allowOverlap="1">
                      <wp:simplePos x="0" y="0"/>
                      <wp:positionH relativeFrom="column">
                        <wp:posOffset>60960</wp:posOffset>
                      </wp:positionH>
                      <wp:positionV relativeFrom="paragraph">
                        <wp:posOffset>22860</wp:posOffset>
                      </wp:positionV>
                      <wp:extent cx="2196465" cy="548640"/>
                      <wp:effectExtent l="0" t="0" r="13335" b="381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1943100" y="5401945"/>
                                <a:ext cx="2196465" cy="5486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firstLineChars="200"/>
                                    <w:jc w:val="left"/>
                                    <w:rPr>
                                      <w:rFonts w:ascii="Times New Roman" w:hAnsi="Times New Roman"/>
                                      <w:szCs w:val="21"/>
                                    </w:rPr>
                                  </w:pPr>
                                  <w:r>
                                    <w:rPr>
                                      <w:rFonts w:ascii="Times New Roman" w:hAnsi="Times New Roman" w:hint="eastAsia"/>
                                      <w:szCs w:val="21"/>
                                    </w:rPr>
                                    <w:t>根据钢丝绳的张拉情况来确定杆件或者方木的受弯情况。</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8" o:spid="_x0000_s1044" type="#_x0000_t202" style="width:172.95pt;height:43.2pt;margin-top:1.8pt;margin-left:4.8pt;mso-wrap-distance-bottom:0;mso-wrap-distance-left:9pt;mso-wrap-distance-right:9pt;mso-wrap-distance-top:0;position:absolute;v-text-anchor:top;z-index:251698176" fillcolor="white" stroked="f" strokeweight="0.5pt">
                      <v:textbox>
                        <w:txbxContent>
                          <w:p>
                            <w:pPr>
                              <w:ind w:firstLine="420" w:firstLineChars="200"/>
                              <w:jc w:val="left"/>
                              <w:rPr>
                                <w:rFonts w:ascii="Times New Roman" w:hAnsi="Times New Roman"/>
                                <w:szCs w:val="21"/>
                              </w:rPr>
                            </w:pPr>
                            <w:r>
                              <w:rPr>
                                <w:rFonts w:ascii="Times New Roman" w:hAnsi="Times New Roman" w:hint="eastAsia"/>
                                <w:szCs w:val="21"/>
                              </w:rPr>
                              <w:t>根据钢丝绳的张拉情况来确定杆件或者方木的受弯情况。</w:t>
                            </w:r>
                          </w:p>
                        </w:txbxContent>
                      </v:textbox>
                    </v:shape>
                  </w:pict>
                </mc:Fallback>
              </mc:AlternateContent>
            </w:r>
          </w:p>
        </w:tc>
      </w:tr>
      <w:tr>
        <w:tblPrEx>
          <w:tblW w:w="8522" w:type="dxa"/>
          <w:jc w:val="center"/>
          <w:tblLayout w:type="fixed"/>
          <w:tblCellMar>
            <w:top w:w="0" w:type="dxa"/>
            <w:left w:w="108" w:type="dxa"/>
            <w:bottom w:w="0" w:type="dxa"/>
            <w:right w:w="108" w:type="dxa"/>
          </w:tblCellMar>
        </w:tblPrEx>
        <w:trPr>
          <w:trHeight w:hRule="exact" w:val="1196"/>
          <w:jc w:val="center"/>
        </w:trPr>
        <w:tc>
          <w:tcPr>
            <w:tcW w:w="115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借鉴思路及原理</w:t>
            </w:r>
          </w:p>
        </w:tc>
        <w:tc>
          <w:tcPr>
            <w:tcW w:w="7368"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借鉴张拉原理：钢丝绳的张拉情况是一种力学的平衡。</w:t>
            </w:r>
          </w:p>
          <w:p>
            <w:pPr>
              <w:ind w:firstLine="420" w:firstLineChars="200"/>
              <w:jc w:val="left"/>
              <w:rPr>
                <w:rFonts w:ascii="Times New Roman" w:hAnsi="Times New Roman"/>
                <w:color w:val="000000"/>
                <w:szCs w:val="21"/>
              </w:rPr>
            </w:pPr>
            <w:r>
              <w:rPr>
                <w:rFonts w:ascii="Times New Roman" w:hAnsi="Times New Roman" w:hint="eastAsia"/>
                <w:color w:val="000000"/>
                <w:szCs w:val="21"/>
              </w:rPr>
              <w:t>思路：研制一种张拉测试装置，当张拉的钢丝绳平稳状态被打破也就意味着所测杆件的稳定性变化。</w:t>
            </w:r>
          </w:p>
        </w:tc>
      </w:tr>
    </w:tbl>
    <w:p>
      <w:pPr>
        <w:jc w:val="center"/>
        <w:rPr>
          <w:rFonts w:ascii="Times New Roman" w:hAnsi="Times New Roman"/>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13</w:t>
      </w:r>
      <w:r>
        <w:rPr>
          <w:rFonts w:ascii="Times New Roman" w:hAnsi="Times New Roman" w:hint="eastAsia"/>
          <w:szCs w:val="21"/>
        </w:rPr>
        <w:t>日</w:t>
      </w:r>
    </w:p>
    <w:p>
      <w:pPr>
        <w:widowControl/>
        <w:jc w:val="left"/>
        <w:rPr>
          <w:rFonts w:ascii="Times New Roman" w:hAnsi="Times New Roman" w:cs="宋体"/>
          <w:b/>
          <w:bCs/>
          <w:szCs w:val="21"/>
        </w:rPr>
        <w:sectPr>
          <w:footerReference w:type="default" r:id="rId17"/>
          <w:type w:val="nextPage"/>
          <w:pgSz w:w="11906" w:h="16838"/>
          <w:pgMar w:top="1440" w:right="1800" w:bottom="1440" w:left="1800" w:header="851" w:footer="992" w:gutter="0"/>
          <w:pgNumType w:fmt="decimal" w:start="6"/>
          <w:cols w:num="1" w:space="720"/>
          <w:titlePg w:val="0"/>
          <w:docGrid w:type="lines" w:linePitch="312" w:charSpace="0"/>
        </w:sectPr>
      </w:pPr>
    </w:p>
    <w:p>
      <w:pPr>
        <w:spacing w:before="156" w:beforeLines="50"/>
        <w:jc w:val="left"/>
        <w:rPr>
          <w:rFonts w:ascii="Times New Roman" w:hAnsi="Times New Roman" w:cs="宋体"/>
          <w:b/>
          <w:bCs/>
          <w:szCs w:val="21"/>
        </w:rPr>
      </w:pPr>
    </w:p>
    <w:p>
      <w:pPr>
        <w:spacing w:before="156" w:beforeLines="50"/>
        <w:jc w:val="left"/>
        <w:rPr>
          <w:rFonts w:ascii="Times New Roman" w:hAnsi="Times New Roman" w:cs="宋体"/>
          <w:b/>
          <w:bCs/>
          <w:szCs w:val="21"/>
        </w:rPr>
      </w:pPr>
      <w:r>
        <w:rPr>
          <w:rFonts w:ascii="Times New Roman" w:hAnsi="Times New Roman" w:cs="宋体" w:hint="eastAsia"/>
          <w:b/>
          <w:bCs/>
          <w:szCs w:val="21"/>
        </w:rPr>
        <w:t>（</w:t>
      </w:r>
      <w:r>
        <w:rPr>
          <w:rFonts w:ascii="Times New Roman" w:hAnsi="Times New Roman" w:cs="宋体"/>
          <w:b/>
          <w:bCs/>
          <w:szCs w:val="21"/>
        </w:rPr>
        <w:t>3</w:t>
      </w:r>
      <w:r>
        <w:rPr>
          <w:rFonts w:ascii="Times New Roman" w:hAnsi="Times New Roman" w:cs="宋体" w:hint="eastAsia"/>
          <w:b/>
          <w:bCs/>
          <w:szCs w:val="21"/>
        </w:rPr>
        <w:t>）借鉴三：伸缩撑杆</w:t>
      </w:r>
    </w:p>
    <w:tbl>
      <w:tblPr>
        <w:tblStyle w:val="TableGrid4"/>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54"/>
        <w:gridCol w:w="7368"/>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381"/>
          <w:jc w:val="center"/>
        </w:trPr>
        <w:tc>
          <w:tcPr>
            <w:tcW w:w="115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主要内容</w:t>
            </w:r>
          </w:p>
        </w:tc>
        <w:tc>
          <w:tcPr>
            <w:tcW w:w="7368"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left"/>
              <w:rPr>
                <w:rFonts w:ascii="Times New Roman" w:hAnsi="Times New Roman"/>
                <w:color w:val="FFFFFF"/>
                <w:szCs w:val="21"/>
              </w:rPr>
            </w:pPr>
            <w:r>
              <w:rPr>
                <w:rFonts w:ascii="Times New Roman" w:hAnsi="Times New Roman"/>
                <w:color w:val="FFFFFF"/>
                <w:szCs w:val="21"/>
              </w:rPr>
              <w:drawing>
                <wp:anchor distT="0" distB="0" distL="114300" distR="114300" simplePos="0" relativeHeight="251703296" behindDoc="0" locked="0" layoutInCell="1" allowOverlap="1">
                  <wp:simplePos x="0" y="0"/>
                  <wp:positionH relativeFrom="column">
                    <wp:posOffset>866775</wp:posOffset>
                  </wp:positionH>
                  <wp:positionV relativeFrom="paragraph">
                    <wp:posOffset>78740</wp:posOffset>
                  </wp:positionV>
                  <wp:extent cx="2880995" cy="1523365"/>
                  <wp:effectExtent l="0" t="0" r="0" b="635"/>
                  <wp:wrapNone/>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2880995" cy="1523365"/>
                          </a:xfrm>
                          <a:prstGeom prst="rect">
                            <a:avLst/>
                          </a:prstGeom>
                          <a:noFill/>
                          <a:ln>
                            <a:noFill/>
                          </a:ln>
                        </pic:spPr>
                      </pic:pic>
                    </a:graphicData>
                  </a:graphic>
                </wp:anchor>
              </w:drawing>
            </w:r>
          </w:p>
          <w:p>
            <w:pPr>
              <w:jc w:val="left"/>
              <w:rPr>
                <w:rFonts w:ascii="Times New Roman" w:hAnsi="Times New Roman"/>
                <w:color w:val="FFFFFF"/>
                <w:szCs w:val="21"/>
              </w:rPr>
            </w:pPr>
          </w:p>
          <w:p>
            <w:pPr>
              <w:jc w:val="left"/>
              <w:rPr>
                <w:rFonts w:ascii="Times New Roman" w:hAnsi="Times New Roman"/>
                <w:color w:val="FFFFFF"/>
                <w:szCs w:val="21"/>
              </w:rPr>
            </w:pPr>
          </w:p>
          <w:p>
            <w:pPr>
              <w:jc w:val="left"/>
              <w:rPr>
                <w:rFonts w:ascii="Times New Roman" w:hAnsi="Times New Roman"/>
                <w:color w:val="FFFFFF"/>
                <w:szCs w:val="21"/>
              </w:rPr>
            </w:pPr>
            <w:r>
              <w:rPr>
                <w:rFonts w:ascii="Times New Roman" w:hAnsi="Times New Roman"/>
                <w:color w:val="FFFFFF"/>
                <w:szCs w:val="21"/>
              </w:rPr>
              <mc:AlternateContent>
                <mc:Choice Requires="wps">
                  <w:drawing>
                    <wp:anchor distT="0" distB="0" distL="114300" distR="114300" simplePos="0" relativeHeight="251702272" behindDoc="0" locked="0" layoutInCell="1" allowOverlap="1">
                      <wp:simplePos x="0" y="0"/>
                      <wp:positionH relativeFrom="column">
                        <wp:posOffset>10795</wp:posOffset>
                      </wp:positionH>
                      <wp:positionV relativeFrom="paragraph">
                        <wp:posOffset>1049655</wp:posOffset>
                      </wp:positionV>
                      <wp:extent cx="4737100" cy="538480"/>
                      <wp:effectExtent l="0" t="0" r="6350" b="4445"/>
                      <wp:wrapNone/>
                      <wp:docPr id="129" name="文本框 129"/>
                      <wp:cNvGraphicFramePr/>
                      <a:graphic xmlns:a="http://schemas.openxmlformats.org/drawingml/2006/main">
                        <a:graphicData uri="http://schemas.microsoft.com/office/word/2010/wordprocessingShape">
                          <wps:wsp xmlns:wps="http://schemas.microsoft.com/office/word/2010/wordprocessingShape">
                            <wps:cNvSpPr txBox="1"/>
                            <wps:spPr>
                              <a:xfrm>
                                <a:off x="0" y="0"/>
                                <a:ext cx="4737100" cy="5384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420" w:firstLineChars="200"/>
                                    <w:jc w:val="left"/>
                                    <w:rPr>
                                      <w:rFonts w:ascii="Times New Roman" w:hAnsi="Times New Roman"/>
                                      <w:szCs w:val="21"/>
                                    </w:rPr>
                                  </w:pPr>
                                  <w:r>
                                    <w:rPr>
                                      <w:rFonts w:ascii="Times New Roman" w:hAnsi="Times New Roman" w:hint="eastAsia"/>
                                      <w:szCs w:val="21"/>
                                    </w:rPr>
                                    <w:t>本产品提供的伸缩杆，可以自由伸缩长度，并且可以通过活接的转动，从而精确的调整最终长度。</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29" o:spid="_x0000_s1045" type="#_x0000_t202" style="width:373pt;height:42.4pt;margin-top:82.65pt;margin-left:0.85pt;mso-wrap-distance-bottom:0;mso-wrap-distance-left:9pt;mso-wrap-distance-right:9pt;mso-wrap-distance-top:0;position:absolute;v-text-anchor:top;z-index:251701248" filled="f" fillcolor="this" stroked="f" strokeweight="0.5pt">
                      <v:textbox>
                        <w:txbxContent>
                          <w:p>
                            <w:pPr>
                              <w:ind w:firstLine="420" w:firstLineChars="200"/>
                              <w:jc w:val="left"/>
                              <w:rPr>
                                <w:rFonts w:ascii="Times New Roman" w:hAnsi="Times New Roman"/>
                                <w:szCs w:val="21"/>
                              </w:rPr>
                            </w:pPr>
                            <w:r>
                              <w:rPr>
                                <w:rFonts w:ascii="Times New Roman" w:hAnsi="Times New Roman" w:hint="eastAsia"/>
                                <w:szCs w:val="21"/>
                              </w:rPr>
                              <w:t>本产品提供的伸缩杆，可以自由伸缩长度，并且可以通过活接的转动，从而精确的调整最终长度。</w:t>
                            </w:r>
                          </w:p>
                        </w:txbxContent>
                      </v:textbox>
                    </v:shape>
                  </w:pict>
                </mc:Fallback>
              </mc:AlternateContent>
            </w:r>
          </w:p>
        </w:tc>
      </w:tr>
      <w:tr>
        <w:tblPrEx>
          <w:tblW w:w="8522" w:type="dxa"/>
          <w:jc w:val="center"/>
          <w:tblLayout w:type="fixed"/>
          <w:tblCellMar>
            <w:top w:w="0" w:type="dxa"/>
            <w:left w:w="108" w:type="dxa"/>
            <w:bottom w:w="0" w:type="dxa"/>
            <w:right w:w="108" w:type="dxa"/>
          </w:tblCellMar>
        </w:tblPrEx>
        <w:trPr>
          <w:trHeight w:hRule="exact" w:val="817"/>
          <w:jc w:val="center"/>
        </w:trPr>
        <w:tc>
          <w:tcPr>
            <w:tcW w:w="115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借鉴思路及原理</w:t>
            </w:r>
          </w:p>
        </w:tc>
        <w:tc>
          <w:tcPr>
            <w:tcW w:w="7368"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借鉴伸缩撑杆原理</w:t>
            </w:r>
          </w:p>
          <w:p>
            <w:pPr>
              <w:ind w:firstLine="420" w:firstLineChars="200"/>
              <w:jc w:val="left"/>
              <w:rPr>
                <w:rFonts w:ascii="Times New Roman" w:hAnsi="Times New Roman"/>
                <w:color w:val="000000"/>
                <w:szCs w:val="21"/>
              </w:rPr>
            </w:pPr>
            <w:r>
              <w:rPr>
                <w:rFonts w:ascii="Times New Roman" w:hAnsi="Times New Roman" w:hint="eastAsia"/>
                <w:color w:val="000000"/>
                <w:szCs w:val="21"/>
              </w:rPr>
              <w:t>思路：研制可伸缩的杆件，根据距离的不同微调杆件长度。</w:t>
            </w:r>
          </w:p>
        </w:tc>
      </w:tr>
    </w:tbl>
    <w:p>
      <w:pPr>
        <w:jc w:val="center"/>
        <w:rPr>
          <w:rFonts w:ascii="Times New Roman" w:hAnsi="Times New Roman"/>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14</w:t>
      </w:r>
      <w:r>
        <w:rPr>
          <w:rFonts w:ascii="Times New Roman" w:hAnsi="Times New Roman" w:hint="eastAsia"/>
          <w:szCs w:val="21"/>
        </w:rPr>
        <w:t>日</w:t>
      </w:r>
    </w:p>
    <w:p>
      <w:pPr>
        <w:spacing w:before="156" w:beforeLines="50" w:after="156" w:afterLines="50"/>
        <w:jc w:val="left"/>
        <w:rPr>
          <w:rFonts w:ascii="Times New Roman" w:hAnsi="Times New Roman" w:cs="宋体" w:hint="eastAsia"/>
          <w:b/>
          <w:bCs/>
          <w:szCs w:val="21"/>
        </w:rPr>
      </w:pPr>
    </w:p>
    <w:p>
      <w:pPr>
        <w:spacing w:before="156" w:beforeLines="50" w:after="156" w:afterLines="50"/>
        <w:jc w:val="left"/>
        <w:rPr>
          <w:rFonts w:ascii="Times New Roman" w:hAnsi="Times New Roman" w:cs="宋体"/>
          <w:b/>
          <w:bCs/>
          <w:szCs w:val="21"/>
        </w:rPr>
      </w:pPr>
      <w:r>
        <w:rPr>
          <w:rFonts w:ascii="Times New Roman" w:hAnsi="Times New Roman" w:cs="宋体" w:hint="eastAsia"/>
          <w:b/>
          <w:bCs/>
          <w:szCs w:val="21"/>
        </w:rPr>
        <w:t>4.课题确定</w:t>
      </w:r>
    </w:p>
    <w:p>
      <w:pPr>
        <w:spacing w:after="156" w:afterLines="50"/>
        <w:ind w:firstLine="420" w:firstLineChars="200"/>
        <w:jc w:val="left"/>
        <w:rPr>
          <w:rFonts w:ascii="Times New Roman" w:hAnsi="Times New Roman"/>
          <w:szCs w:val="21"/>
        </w:rPr>
        <w:sectPr>
          <w:footerReference w:type="default" r:id="rId19"/>
          <w:type w:val="nextPage"/>
          <w:pgSz w:w="11906" w:h="16838"/>
          <w:pgMar w:top="1440" w:right="1800" w:bottom="1440" w:left="1800" w:header="851" w:footer="992" w:gutter="0"/>
          <w:pgNumType w:fmt="decimal" w:start="7"/>
          <w:cols w:num="1" w:space="720"/>
          <w:titlePg w:val="0"/>
          <w:docGrid w:type="lines" w:linePitch="312" w:charSpace="0"/>
        </w:sectPr>
      </w:pPr>
      <w:r>
        <w:rPr>
          <w:rFonts w:ascii="Times New Roman" w:hAnsi="Times New Roman" w:hint="eastAsia"/>
          <w:szCs w:val="21"/>
        </w:rPr>
        <w:t>受上述广泛借鉴情况启发，小组成员决定研制一种能够快速安装，且设置一个可以监测位移或者力度的传感设备，来检测连墙件与外架立杆连接处是否发生偏移，因此小组将活动课题确定为：“连墙件偏位警示报警装置的研制。”</w:t>
      </w:r>
    </w:p>
    <w:p>
      <w:pPr>
        <w:rPr>
          <w:rFonts w:ascii="Times New Roman" w:hAnsi="Times New Roman" w:cs="宋体"/>
          <w:b/>
          <w:bCs/>
          <w:sz w:val="24"/>
        </w:rPr>
      </w:pPr>
    </w:p>
    <w:p>
      <w:pPr>
        <w:numPr>
          <w:ilvl w:val="0"/>
          <w:numId w:val="1"/>
        </w:numPr>
        <w:spacing w:after="156" w:afterLines="50"/>
        <w:jc w:val="left"/>
        <w:rPr>
          <w:rFonts w:ascii="Times New Roman" w:hAnsi="Times New Roman" w:cs="宋体"/>
          <w:b/>
          <w:bCs/>
          <w:sz w:val="24"/>
        </w:rPr>
      </w:pPr>
      <w:r>
        <w:rPr>
          <w:rFonts w:ascii="Times New Roman" w:hAnsi="Times New Roman" w:cs="宋体" w:hint="eastAsia"/>
          <w:b/>
          <w:bCs/>
          <w:sz w:val="24"/>
        </w:rPr>
        <w:t>设定目标及目标可行性论证</w:t>
      </w:r>
    </w:p>
    <w:p>
      <w:pPr>
        <w:pStyle w:val="ListParagraph"/>
        <w:numPr>
          <w:ilvl w:val="0"/>
          <w:numId w:val="2"/>
        </w:numPr>
        <w:spacing w:before="156" w:beforeLines="50" w:after="156" w:afterLines="50"/>
        <w:ind w:firstLineChars="0"/>
        <w:jc w:val="left"/>
        <w:rPr>
          <w:rFonts w:ascii="Times New Roman" w:hAnsi="Times New Roman" w:cs="宋体"/>
          <w:b/>
          <w:bCs/>
          <w:szCs w:val="21"/>
        </w:rPr>
      </w:pPr>
      <w:r>
        <w:rPr>
          <w:rFonts w:ascii="Times New Roman" w:hAnsi="Times New Roman" w:cs="宋体" w:hint="eastAsia"/>
          <w:b/>
          <w:bCs/>
          <w:szCs w:val="21"/>
        </w:rPr>
        <w:t>设定目标</w:t>
      </w:r>
    </w:p>
    <w:p>
      <w:pPr>
        <w:adjustRightInd w:val="0"/>
        <w:snapToGrid w:val="0"/>
        <w:spacing w:after="156" w:afterLines="50"/>
        <w:jc w:val="center"/>
        <w:rPr>
          <w:rFonts w:ascii="Times New Roman" w:eastAsia="黑体" w:hAnsi="Times New Roman"/>
          <w:b/>
          <w:color w:val="000000"/>
          <w:szCs w:val="21"/>
        </w:rPr>
      </w:pPr>
      <w:r>
        <w:rPr>
          <w:rFonts w:ascii="Times New Roman" w:eastAsia="黑体" w:hAnsi="Times New Roman" w:hint="eastAsia"/>
          <w:b/>
          <w:color w:val="000000"/>
          <w:szCs w:val="21"/>
        </w:rPr>
        <w:t>表4.1 目标设定表</w:t>
      </w:r>
    </w:p>
    <w:tbl>
      <w:tblPr>
        <w:tblStyle w:val="TableGrid5"/>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040"/>
        <w:gridCol w:w="6479"/>
      </w:tblGrid>
      <w:tr>
        <w:tblPrEx>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2040"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项目</w:t>
            </w:r>
          </w:p>
        </w:tc>
        <w:tc>
          <w:tcPr>
            <w:tcW w:w="6479"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目标值</w:t>
            </w:r>
          </w:p>
        </w:tc>
      </w:tr>
      <w:tr>
        <w:tblPrEx>
          <w:tblW w:w="8519" w:type="dxa"/>
          <w:jc w:val="center"/>
          <w:tblLayout w:type="fixed"/>
          <w:tblCellMar>
            <w:top w:w="0" w:type="dxa"/>
            <w:left w:w="108" w:type="dxa"/>
            <w:bottom w:w="0" w:type="dxa"/>
            <w:right w:w="108" w:type="dxa"/>
          </w:tblCellMar>
        </w:tblPrEx>
        <w:trPr>
          <w:trHeight w:hRule="exact" w:val="608"/>
          <w:jc w:val="center"/>
        </w:trPr>
        <w:tc>
          <w:tcPr>
            <w:tcW w:w="2040"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目标一</w:t>
            </w:r>
          </w:p>
        </w:tc>
        <w:tc>
          <w:tcPr>
            <w:tcW w:w="6479"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不间断无人监测持续时长</w:t>
            </w:r>
            <w:r>
              <w:rPr>
                <w:rFonts w:ascii="宋体" w:hAnsi="宋体" w:cs="宋体" w:hint="eastAsia"/>
                <w:color w:val="000000"/>
                <w:szCs w:val="21"/>
              </w:rPr>
              <w:t>≧</w:t>
            </w:r>
            <w:r>
              <w:rPr>
                <w:rFonts w:ascii="Times New Roman" w:hAnsi="Times New Roman"/>
                <w:color w:val="000000"/>
                <w:szCs w:val="21"/>
              </w:rPr>
              <w:t>7</w:t>
            </w:r>
            <w:r>
              <w:rPr>
                <w:rFonts w:ascii="Times New Roman" w:hAnsi="Times New Roman" w:hint="eastAsia"/>
                <w:color w:val="000000"/>
                <w:szCs w:val="21"/>
              </w:rPr>
              <w:t>d</w:t>
            </w:r>
            <w:r>
              <w:rPr>
                <w:rFonts w:ascii="Times New Roman" w:hAnsi="Times New Roman"/>
                <w:color w:val="000000"/>
                <w:szCs w:val="21"/>
              </w:rPr>
              <w:t xml:space="preserve"> </w:t>
            </w:r>
          </w:p>
        </w:tc>
      </w:tr>
      <w:tr>
        <w:tblPrEx>
          <w:tblW w:w="8519" w:type="dxa"/>
          <w:jc w:val="center"/>
          <w:tblLayout w:type="fixed"/>
          <w:tblCellMar>
            <w:top w:w="0" w:type="dxa"/>
            <w:left w:w="108" w:type="dxa"/>
            <w:bottom w:w="0" w:type="dxa"/>
            <w:right w:w="108" w:type="dxa"/>
          </w:tblCellMar>
        </w:tblPrEx>
        <w:trPr>
          <w:trHeight w:hRule="exact" w:val="608"/>
          <w:jc w:val="center"/>
        </w:trPr>
        <w:tc>
          <w:tcPr>
            <w:tcW w:w="204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目标二</w:t>
            </w:r>
          </w:p>
        </w:tc>
        <w:tc>
          <w:tcPr>
            <w:tcW w:w="6479"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可以单人进行安全，且安装时间不超过2分钟</w:t>
            </w:r>
          </w:p>
        </w:tc>
      </w:tr>
      <w:tr>
        <w:tblPrEx>
          <w:tblW w:w="8519" w:type="dxa"/>
          <w:jc w:val="center"/>
          <w:tblLayout w:type="fixed"/>
          <w:tblCellMar>
            <w:top w:w="0" w:type="dxa"/>
            <w:left w:w="108" w:type="dxa"/>
            <w:bottom w:w="0" w:type="dxa"/>
            <w:right w:w="108" w:type="dxa"/>
          </w:tblCellMar>
        </w:tblPrEx>
        <w:trPr>
          <w:trHeight w:hRule="exact" w:val="608"/>
          <w:jc w:val="center"/>
        </w:trPr>
        <w:tc>
          <w:tcPr>
            <w:tcW w:w="204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目标三</w:t>
            </w:r>
          </w:p>
        </w:tc>
        <w:tc>
          <w:tcPr>
            <w:tcW w:w="6479"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检测系统单个价格不超过</w:t>
            </w:r>
            <w:r>
              <w:rPr>
                <w:rFonts w:ascii="Times New Roman" w:hAnsi="Times New Roman"/>
                <w:color w:val="000000"/>
                <w:szCs w:val="21"/>
              </w:rPr>
              <w:t>200</w:t>
            </w:r>
            <w:r>
              <w:rPr>
                <w:rFonts w:ascii="Times New Roman" w:hAnsi="Times New Roman" w:hint="eastAsia"/>
                <w:color w:val="000000"/>
                <w:szCs w:val="21"/>
              </w:rPr>
              <w:t>元</w:t>
            </w:r>
          </w:p>
        </w:tc>
      </w:tr>
    </w:tbl>
    <w:p>
      <w:pPr>
        <w:spacing w:before="156" w:beforeLines="50" w:after="156" w:afterLines="50"/>
        <w:ind w:firstLine="420" w:firstLineChars="200"/>
        <w:rPr>
          <w:rFonts w:ascii="Times New Roman" w:hAnsi="Times New Roman" w:cs="宋体"/>
          <w:b/>
          <w:bCs/>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14</w:t>
      </w:r>
      <w:r>
        <w:rPr>
          <w:rFonts w:ascii="Times New Roman" w:hAnsi="Times New Roman" w:hint="eastAsia"/>
          <w:szCs w:val="21"/>
        </w:rPr>
        <w:t>日</w:t>
      </w:r>
    </w:p>
    <w:p>
      <w:pPr>
        <w:spacing w:before="156" w:beforeLines="50" w:after="156" w:afterLines="50"/>
        <w:jc w:val="left"/>
        <w:rPr>
          <w:rFonts w:ascii="Times New Roman" w:hAnsi="Times New Roman" w:cs="宋体"/>
          <w:b/>
          <w:bCs/>
          <w:szCs w:val="21"/>
        </w:rPr>
      </w:pPr>
      <w:r>
        <w:rPr>
          <w:rFonts w:ascii="Times New Roman" w:hAnsi="Times New Roman" w:cs="宋体" w:hint="eastAsia"/>
          <w:b/>
          <w:bCs/>
          <w:szCs w:val="21"/>
        </w:rPr>
        <w:t>2.目标可行性论证</w:t>
      </w:r>
    </w:p>
    <w:p>
      <w:pPr>
        <w:spacing w:before="156" w:beforeLines="50"/>
        <w:ind w:left="420"/>
        <w:jc w:val="left"/>
        <w:rPr>
          <w:rFonts w:ascii="Times New Roman" w:hAnsi="Times New Roman" w:cs="宋体"/>
          <w:szCs w:val="21"/>
        </w:rPr>
      </w:pPr>
      <w:r>
        <w:rPr>
          <w:rFonts w:ascii="Times New Roman" w:hAnsi="Times New Roman" w:cs="宋体" w:hint="eastAsia"/>
          <w:szCs w:val="21"/>
        </w:rPr>
        <w:t>调查相关数据展开定量分析，通过查询相关传感器数据进行统计后绘制下表</w:t>
      </w:r>
    </w:p>
    <w:p>
      <w:pPr>
        <w:adjustRightInd w:val="0"/>
        <w:snapToGrid w:val="0"/>
        <w:spacing w:before="156" w:beforeLines="50" w:after="156" w:afterLines="50"/>
        <w:jc w:val="center"/>
        <w:rPr>
          <w:rFonts w:ascii="Times New Roman" w:eastAsia="黑体" w:hAnsi="Times New Roman" w:cs="宋体"/>
          <w:szCs w:val="21"/>
        </w:rPr>
      </w:pPr>
      <w:r>
        <w:rPr>
          <w:rFonts w:ascii="Times New Roman" w:eastAsia="黑体" w:hAnsi="Times New Roman" w:hint="eastAsia"/>
          <w:b/>
          <w:color w:val="000000"/>
          <w:szCs w:val="21"/>
        </w:rPr>
        <w:t>表4.2 传感器反应定量分析表</w:t>
      </w:r>
    </w:p>
    <w:tbl>
      <w:tblPr>
        <w:tblStyle w:val="TableGrid5"/>
        <w:tblW w:w="8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3"/>
        <w:gridCol w:w="1311"/>
        <w:gridCol w:w="2700"/>
        <w:gridCol w:w="1215"/>
        <w:gridCol w:w="1185"/>
        <w:gridCol w:w="1314"/>
      </w:tblGrid>
      <w:tr>
        <w:tblPrEx>
          <w:tblW w:w="8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04"/>
          <w:jc w:val="center"/>
        </w:trPr>
        <w:tc>
          <w:tcPr>
            <w:tcW w:w="813"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序号</w:t>
            </w:r>
          </w:p>
        </w:tc>
        <w:tc>
          <w:tcPr>
            <w:tcW w:w="1311"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材料名称</w:t>
            </w:r>
          </w:p>
        </w:tc>
        <w:tc>
          <w:tcPr>
            <w:tcW w:w="2700"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借鉴技术</w:t>
            </w:r>
          </w:p>
        </w:tc>
        <w:tc>
          <w:tcPr>
            <w:tcW w:w="1215"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反应时间</w:t>
            </w:r>
          </w:p>
        </w:tc>
        <w:tc>
          <w:tcPr>
            <w:tcW w:w="1185"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价格区间</w:t>
            </w:r>
          </w:p>
        </w:tc>
        <w:tc>
          <w:tcPr>
            <w:tcW w:w="131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是否可持续</w:t>
            </w:r>
          </w:p>
        </w:tc>
      </w:tr>
      <w:tr>
        <w:tblPrEx>
          <w:tblW w:w="8538" w:type="dxa"/>
          <w:jc w:val="center"/>
          <w:tblLayout w:type="fixed"/>
          <w:tblCellMar>
            <w:top w:w="0" w:type="dxa"/>
            <w:left w:w="108" w:type="dxa"/>
            <w:bottom w:w="0" w:type="dxa"/>
            <w:right w:w="108" w:type="dxa"/>
          </w:tblCellMar>
        </w:tblPrEx>
        <w:trPr>
          <w:trHeight w:val="1427"/>
          <w:jc w:val="center"/>
        </w:trPr>
        <w:tc>
          <w:tcPr>
            <w:tcW w:w="813"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1.</w:t>
            </w:r>
          </w:p>
        </w:tc>
        <w:tc>
          <w:tcPr>
            <w:tcW w:w="1311"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复位式直线位移传感器</w:t>
            </w:r>
          </w:p>
        </w:tc>
        <w:tc>
          <w:tcPr>
            <w:tcW w:w="2700"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color w:val="000000"/>
              </w:rPr>
              <w:drawing>
                <wp:inline distT="0" distB="0" distL="0" distR="0">
                  <wp:extent cx="1572260" cy="875030"/>
                  <wp:effectExtent l="0" t="0" r="889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72260" cy="875030"/>
                          </a:xfrm>
                          <a:prstGeom prst="rect">
                            <a:avLst/>
                          </a:prstGeom>
                          <a:noFill/>
                          <a:ln>
                            <a:noFill/>
                          </a:ln>
                        </pic:spPr>
                      </pic:pic>
                    </a:graphicData>
                  </a:graphic>
                </wp:inline>
              </w:drawing>
            </w:r>
          </w:p>
        </w:tc>
        <w:tc>
          <w:tcPr>
            <w:tcW w:w="1215"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0.05S</w:t>
            </w:r>
          </w:p>
        </w:tc>
        <w:tc>
          <w:tcPr>
            <w:tcW w:w="1185"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color w:val="000000"/>
                <w:szCs w:val="21"/>
              </w:rPr>
              <w:t>138-308</w:t>
            </w:r>
            <w:r>
              <w:rPr>
                <w:rFonts w:ascii="Times New Roman" w:hAnsi="Times New Roman" w:hint="eastAsia"/>
                <w:color w:val="000000"/>
                <w:szCs w:val="21"/>
              </w:rPr>
              <w:t>元</w:t>
            </w:r>
          </w:p>
        </w:tc>
        <w:tc>
          <w:tcPr>
            <w:tcW w:w="131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是</w:t>
            </w:r>
          </w:p>
        </w:tc>
      </w:tr>
      <w:tr>
        <w:tblPrEx>
          <w:tblW w:w="8538" w:type="dxa"/>
          <w:jc w:val="center"/>
          <w:tblLayout w:type="fixed"/>
          <w:tblCellMar>
            <w:top w:w="0" w:type="dxa"/>
            <w:left w:w="108" w:type="dxa"/>
            <w:bottom w:w="0" w:type="dxa"/>
            <w:right w:w="108" w:type="dxa"/>
          </w:tblCellMar>
        </w:tblPrEx>
        <w:trPr>
          <w:trHeight w:val="872"/>
          <w:jc w:val="center"/>
        </w:trPr>
        <w:tc>
          <w:tcPr>
            <w:tcW w:w="81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2.</w:t>
            </w:r>
          </w:p>
        </w:tc>
        <w:tc>
          <w:tcPr>
            <w:tcW w:w="131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触发传感器</w:t>
            </w:r>
          </w:p>
        </w:tc>
        <w:tc>
          <w:tcPr>
            <w:tcW w:w="270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color w:val="000000"/>
              </w:rPr>
              <w:drawing>
                <wp:inline distT="0" distB="0" distL="0" distR="0">
                  <wp:extent cx="1565910" cy="7435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65910" cy="743585"/>
                          </a:xfrm>
                          <a:prstGeom prst="rect">
                            <a:avLst/>
                          </a:prstGeom>
                          <a:noFill/>
                          <a:ln>
                            <a:noFill/>
                          </a:ln>
                        </pic:spPr>
                      </pic:pic>
                    </a:graphicData>
                  </a:graphic>
                </wp:inline>
              </w:drawing>
            </w:r>
          </w:p>
        </w:tc>
        <w:tc>
          <w:tcPr>
            <w:tcW w:w="121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0.002S</w:t>
            </w:r>
          </w:p>
        </w:tc>
        <w:tc>
          <w:tcPr>
            <w:tcW w:w="11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color w:val="000000"/>
                <w:szCs w:val="21"/>
              </w:rPr>
              <w:t>16-40</w:t>
            </w:r>
            <w:r>
              <w:rPr>
                <w:rFonts w:ascii="Times New Roman" w:hAnsi="Times New Roman" w:hint="eastAsia"/>
                <w:color w:val="000000"/>
                <w:szCs w:val="21"/>
              </w:rPr>
              <w:t>元</w:t>
            </w:r>
          </w:p>
        </w:tc>
        <w:tc>
          <w:tcPr>
            <w:tcW w:w="131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是</w:t>
            </w:r>
          </w:p>
        </w:tc>
      </w:tr>
      <w:tr>
        <w:tblPrEx>
          <w:tblW w:w="8538" w:type="dxa"/>
          <w:jc w:val="center"/>
          <w:tblLayout w:type="fixed"/>
          <w:tblCellMar>
            <w:top w:w="0" w:type="dxa"/>
            <w:left w:w="108" w:type="dxa"/>
            <w:bottom w:w="0" w:type="dxa"/>
            <w:right w:w="108" w:type="dxa"/>
          </w:tblCellMar>
        </w:tblPrEx>
        <w:trPr>
          <w:trHeight w:val="1627"/>
          <w:jc w:val="center"/>
        </w:trPr>
        <w:tc>
          <w:tcPr>
            <w:tcW w:w="813"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3.</w:t>
            </w:r>
          </w:p>
        </w:tc>
        <w:tc>
          <w:tcPr>
            <w:tcW w:w="131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拉线位移传感器</w:t>
            </w:r>
          </w:p>
        </w:tc>
        <w:tc>
          <w:tcPr>
            <w:tcW w:w="270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color w:val="000000"/>
              </w:rPr>
              <w:drawing>
                <wp:inline distT="0" distB="0" distL="0" distR="0">
                  <wp:extent cx="1572260" cy="973455"/>
                  <wp:effectExtent l="0" t="0" r="889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72260" cy="973455"/>
                          </a:xfrm>
                          <a:prstGeom prst="rect">
                            <a:avLst/>
                          </a:prstGeom>
                          <a:noFill/>
                          <a:ln>
                            <a:noFill/>
                          </a:ln>
                        </pic:spPr>
                      </pic:pic>
                    </a:graphicData>
                  </a:graphic>
                </wp:inline>
              </w:drawing>
            </w:r>
          </w:p>
        </w:tc>
        <w:tc>
          <w:tcPr>
            <w:tcW w:w="121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0.1S</w:t>
            </w:r>
          </w:p>
        </w:tc>
        <w:tc>
          <w:tcPr>
            <w:tcW w:w="11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color w:val="000000"/>
                <w:szCs w:val="21"/>
              </w:rPr>
              <w:t>220</w:t>
            </w:r>
            <w:r>
              <w:rPr>
                <w:rFonts w:ascii="Times New Roman" w:hAnsi="Times New Roman" w:hint="eastAsia"/>
                <w:color w:val="000000"/>
                <w:szCs w:val="21"/>
              </w:rPr>
              <w:t>-</w:t>
            </w:r>
            <w:r>
              <w:rPr>
                <w:rFonts w:ascii="Times New Roman" w:hAnsi="Times New Roman"/>
                <w:color w:val="000000"/>
                <w:szCs w:val="21"/>
              </w:rPr>
              <w:t>450</w:t>
            </w:r>
            <w:r>
              <w:rPr>
                <w:rFonts w:ascii="Times New Roman" w:hAnsi="Times New Roman" w:hint="eastAsia"/>
                <w:color w:val="000000"/>
                <w:szCs w:val="21"/>
              </w:rPr>
              <w:t>元</w:t>
            </w:r>
          </w:p>
        </w:tc>
        <w:tc>
          <w:tcPr>
            <w:tcW w:w="131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是</w:t>
            </w:r>
          </w:p>
        </w:tc>
      </w:tr>
      <w:tr>
        <w:tblPrEx>
          <w:tblW w:w="8538" w:type="dxa"/>
          <w:jc w:val="center"/>
          <w:tblLayout w:type="fixed"/>
          <w:tblCellMar>
            <w:top w:w="0" w:type="dxa"/>
            <w:left w:w="108" w:type="dxa"/>
            <w:bottom w:w="0" w:type="dxa"/>
            <w:right w:w="108" w:type="dxa"/>
          </w:tblCellMar>
        </w:tblPrEx>
        <w:trPr>
          <w:trHeight w:hRule="exact" w:val="1287"/>
          <w:jc w:val="center"/>
        </w:trPr>
        <w:tc>
          <w:tcPr>
            <w:tcW w:w="81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4.</w:t>
            </w:r>
          </w:p>
        </w:tc>
        <w:tc>
          <w:tcPr>
            <w:tcW w:w="131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倾斜式传感器</w:t>
            </w:r>
          </w:p>
        </w:tc>
        <w:tc>
          <w:tcPr>
            <w:tcW w:w="2700"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color w:val="000000"/>
              </w:rPr>
              <w:drawing>
                <wp:inline distT="0" distB="0" distL="0" distR="0">
                  <wp:extent cx="1373505" cy="7886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xmlns:r="http://schemas.openxmlformats.org/officeDocument/2006/relationships" r:embed="rId23" cstate="print">
                            <a:extLst>
                              <a:ext xmlns:a="http://schemas.openxmlformats.org/drawingml/2006/main" uri="{28A0092B-C50C-407E-A947-70E740481C1C}">
                                <a14:useLocalDpi xmlns:a14="http://schemas.microsoft.com/office/drawing/2010/main" val="0"/>
                              </a:ext>
                            </a:extLst>
                          </a:blip>
                          <a:srcRect t="26332" b="16261"/>
                          <a:stretch>
                            <a:fillRect/>
                          </a:stretch>
                        </pic:blipFill>
                        <pic:spPr>
                          <a:xfrm>
                            <a:off x="0" y="0"/>
                            <a:ext cx="1374775" cy="789220"/>
                          </a:xfrm>
                          <a:prstGeom prst="rect">
                            <a:avLst/>
                          </a:prstGeom>
                          <a:noFill/>
                          <a:ln>
                            <a:noFill/>
                          </a:ln>
                        </pic:spPr>
                      </pic:pic>
                    </a:graphicData>
                  </a:graphic>
                </wp:inline>
              </w:drawing>
            </w:r>
          </w:p>
        </w:tc>
        <w:tc>
          <w:tcPr>
            <w:tcW w:w="121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0.15S</w:t>
            </w:r>
          </w:p>
        </w:tc>
        <w:tc>
          <w:tcPr>
            <w:tcW w:w="118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color w:val="000000"/>
                <w:szCs w:val="21"/>
              </w:rPr>
              <w:t>48-220</w:t>
            </w:r>
            <w:r>
              <w:rPr>
                <w:rFonts w:ascii="Times New Roman" w:hAnsi="Times New Roman" w:hint="eastAsia"/>
                <w:color w:val="000000"/>
                <w:szCs w:val="21"/>
              </w:rPr>
              <w:t>元</w:t>
            </w:r>
          </w:p>
        </w:tc>
        <w:tc>
          <w:tcPr>
            <w:tcW w:w="1314"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是</w:t>
            </w:r>
          </w:p>
        </w:tc>
      </w:tr>
      <w:tr>
        <w:tblPrEx>
          <w:tblW w:w="8538" w:type="dxa"/>
          <w:jc w:val="center"/>
          <w:tblLayout w:type="fixed"/>
          <w:tblCellMar>
            <w:top w:w="0" w:type="dxa"/>
            <w:left w:w="108" w:type="dxa"/>
            <w:bottom w:w="0" w:type="dxa"/>
            <w:right w:w="108" w:type="dxa"/>
          </w:tblCellMar>
        </w:tblPrEx>
        <w:trPr>
          <w:trHeight w:hRule="exact" w:val="1429"/>
          <w:jc w:val="center"/>
        </w:trPr>
        <w:tc>
          <w:tcPr>
            <w:tcW w:w="813"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5</w:t>
            </w:r>
          </w:p>
        </w:tc>
        <w:tc>
          <w:tcPr>
            <w:tcW w:w="131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压力式传感器</w:t>
            </w:r>
          </w:p>
        </w:tc>
        <w:tc>
          <w:tcPr>
            <w:tcW w:w="2700"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color w:val="000000"/>
              </w:rPr>
            </w:pPr>
            <w:r>
              <w:rPr>
                <w:rFonts w:ascii="Times New Roman" w:hAnsi="Times New Roman" w:hint="eastAsia"/>
                <w:color w:val="000000"/>
                <w:szCs w:val="21"/>
              </w:rPr>
              <w:drawing>
                <wp:inline distT="0" distB="0" distL="0" distR="0">
                  <wp:extent cx="999490" cy="69088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02916" cy="692849"/>
                          </a:xfrm>
                          <a:prstGeom prst="rect">
                            <a:avLst/>
                          </a:prstGeom>
                          <a:noFill/>
                          <a:ln>
                            <a:noFill/>
                          </a:ln>
                        </pic:spPr>
                      </pic:pic>
                    </a:graphicData>
                  </a:graphic>
                </wp:inline>
              </w:drawing>
            </w:r>
          </w:p>
        </w:tc>
        <w:tc>
          <w:tcPr>
            <w:tcW w:w="121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0</w:t>
            </w:r>
            <w:r>
              <w:rPr>
                <w:rFonts w:ascii="Times New Roman" w:hAnsi="Times New Roman"/>
                <w:color w:val="000000"/>
                <w:szCs w:val="21"/>
              </w:rPr>
              <w:t>.01S</w:t>
            </w:r>
          </w:p>
        </w:tc>
        <w:tc>
          <w:tcPr>
            <w:tcW w:w="1185"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1</w:t>
            </w:r>
            <w:r>
              <w:rPr>
                <w:rFonts w:ascii="Times New Roman" w:hAnsi="Times New Roman"/>
                <w:color w:val="000000"/>
                <w:szCs w:val="21"/>
              </w:rPr>
              <w:t>65-300</w:t>
            </w:r>
            <w:r>
              <w:rPr>
                <w:rFonts w:ascii="Times New Roman" w:hAnsi="Times New Roman" w:hint="eastAsia"/>
                <w:color w:val="000000"/>
                <w:szCs w:val="21"/>
              </w:rPr>
              <w:t>元</w:t>
            </w:r>
          </w:p>
        </w:tc>
        <w:tc>
          <w:tcPr>
            <w:tcW w:w="1314"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是</w:t>
            </w:r>
          </w:p>
        </w:tc>
      </w:tr>
    </w:tbl>
    <w:p>
      <w:pPr>
        <w:adjustRightInd w:val="0"/>
        <w:snapToGrid w:val="0"/>
        <w:spacing w:after="156" w:afterLines="50"/>
        <w:ind w:firstLine="420" w:firstLineChars="200"/>
        <w:rPr>
          <w:rFonts w:ascii="Times New Roman" w:eastAsia="黑体" w:hAnsi="Times New Roman"/>
          <w:b/>
          <w:szCs w:val="21"/>
        </w:rPr>
        <w:sectPr>
          <w:footerReference w:type="default" r:id="rId25"/>
          <w:type w:val="nextPage"/>
          <w:pgSz w:w="11906" w:h="16838"/>
          <w:pgMar w:top="1440" w:right="1800" w:bottom="1440" w:left="1800" w:header="851" w:footer="992" w:gutter="0"/>
          <w:pgNumType w:fmt="decimal" w:start="8"/>
          <w:cols w:num="1" w:space="720"/>
          <w:titlePg w:val="0"/>
          <w:docGrid w:type="lines" w:linePitch="312" w:charSpace="0"/>
        </w:sect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14</w:t>
      </w:r>
      <w:r>
        <w:rPr>
          <w:rFonts w:ascii="Times New Roman" w:hAnsi="Times New Roman" w:hint="eastAsia"/>
          <w:szCs w:val="21"/>
        </w:rPr>
        <w:t>日</w:t>
      </w:r>
    </w:p>
    <w:p>
      <w:pPr>
        <w:spacing w:before="156" w:beforeLines="50" w:after="156" w:afterLines="50"/>
        <w:ind w:firstLine="420" w:firstLineChars="200"/>
        <w:jc w:val="left"/>
        <w:rPr>
          <w:rFonts w:ascii="Times New Roman" w:hAnsi="Times New Roman"/>
          <w:szCs w:val="21"/>
        </w:rPr>
      </w:pPr>
      <w:r>
        <w:rPr>
          <w:rFonts w:ascii="Times New Roman" w:hAnsi="Times New Roman" w:hint="eastAsia"/>
          <w:szCs w:val="21"/>
        </w:rPr>
        <w:t>思路通过调查数据分析：目前市面上的各种传感器反应时间均少于0.5S，并且均可以长时间持续运行，价格上也有部分较为低廉，因此目标实现具有可行性。</w:t>
      </w:r>
    </w:p>
    <w:p>
      <w:pPr>
        <w:numPr>
          <w:ilvl w:val="0"/>
          <w:numId w:val="1"/>
        </w:numPr>
        <w:spacing w:after="156" w:afterLines="50"/>
        <w:jc w:val="left"/>
        <w:rPr>
          <w:rFonts w:ascii="Times New Roman" w:hAnsi="Times New Roman" w:cs="宋体"/>
          <w:b/>
          <w:bCs/>
          <w:sz w:val="24"/>
        </w:rPr>
      </w:pPr>
      <w:r>
        <w:rPr>
          <w:rFonts w:ascii="Times New Roman" w:hAnsi="Times New Roman" w:cs="宋体" w:hint="eastAsia"/>
          <w:b/>
          <w:bCs/>
          <w:sz w:val="24"/>
        </w:rPr>
        <w:t>提出方案并确定最佳方案</w:t>
      </w:r>
    </w:p>
    <w:p>
      <w:pPr>
        <w:spacing w:before="156" w:beforeLines="50" w:after="156" w:afterLines="50"/>
        <w:jc w:val="left"/>
        <w:rPr>
          <w:rFonts w:ascii="Times New Roman" w:hAnsi="Times New Roman" w:cs="宋体"/>
          <w:color w:val="C00000"/>
          <w:szCs w:val="21"/>
        </w:rPr>
      </w:pPr>
      <w:r>
        <w:rPr>
          <w:rFonts w:ascii="Times New Roman" w:hAnsi="Times New Roman" w:cs="宋体" w:hint="eastAsia"/>
          <w:b/>
          <w:bCs/>
          <w:szCs w:val="21"/>
        </w:rPr>
        <w:t>1.提出方案</w:t>
      </w:r>
    </w:p>
    <w:p>
      <w:pPr>
        <w:spacing w:before="156" w:beforeLines="50" w:after="156" w:afterLines="50"/>
        <w:ind w:firstLine="420" w:firstLineChars="200"/>
        <w:jc w:val="left"/>
        <w:rPr>
          <w:rFonts w:ascii="Times New Roman" w:hAnsi="Times New Roman"/>
          <w:szCs w:val="21"/>
        </w:rPr>
      </w:pPr>
      <w:r>
        <w:rPr>
          <w:rFonts w:ascii="Times New Roman" w:hAnsi="Times New Roman" w:hint="eastAsia"/>
          <w:szCs w:val="21"/>
        </w:rPr>
        <w:t>小组成员围绕实现课题目标对“连墙件偏位警示报警装置”召开了研究讨论会议，结合借鉴思路，集思广益，共提出2个总体方案：</w:t>
      </w:r>
    </w:p>
    <w:p>
      <w:pPr>
        <w:adjustRightInd w:val="0"/>
        <w:snapToGrid w:val="0"/>
        <w:spacing w:after="156" w:afterLines="50"/>
        <w:jc w:val="center"/>
        <w:rPr>
          <w:rFonts w:ascii="Times New Roman" w:eastAsia="黑体" w:hAnsi="Times New Roman"/>
          <w:b/>
          <w:color w:val="000000"/>
          <w:szCs w:val="21"/>
        </w:rPr>
      </w:pPr>
      <w:r>
        <w:rPr>
          <w:rFonts w:ascii="Times New Roman" w:eastAsia="黑体" w:hAnsi="Times New Roman" w:hint="eastAsia"/>
          <w:b/>
          <w:szCs w:val="21"/>
        </w:rPr>
        <w:t>表5.1</w:t>
      </w:r>
      <w:r>
        <w:rPr>
          <w:rFonts w:ascii="Times New Roman" w:eastAsia="黑体" w:hAnsi="Times New Roman" w:hint="eastAsia"/>
          <w:b/>
          <w:color w:val="000000"/>
          <w:szCs w:val="21"/>
        </w:rPr>
        <w:t xml:space="preserve"> 连墙件偏位警示报警装置</w:t>
      </w:r>
    </w:p>
    <w:tbl>
      <w:tblPr>
        <w:tblStyle w:val="TableGrid6"/>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27"/>
        <w:gridCol w:w="3745"/>
        <w:gridCol w:w="3747"/>
      </w:tblGrid>
      <w:tr>
        <w:tblPrEx>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1027"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方案</w:t>
            </w:r>
          </w:p>
        </w:tc>
        <w:tc>
          <w:tcPr>
            <w:tcW w:w="3745"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0000"/>
                <w:szCs w:val="21"/>
              </w:rPr>
            </w:pPr>
            <w:r>
              <w:rPr>
                <w:rFonts w:ascii="Times New Roman" w:hAnsi="Times New Roman" w:hint="eastAsia"/>
                <w:color w:val="FFFFFF"/>
                <w:szCs w:val="21"/>
              </w:rPr>
              <w:t>1.连墙件位移传感监测</w:t>
            </w:r>
          </w:p>
        </w:tc>
        <w:tc>
          <w:tcPr>
            <w:tcW w:w="3747"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0000"/>
                <w:szCs w:val="21"/>
              </w:rPr>
            </w:pPr>
            <w:r>
              <w:rPr>
                <w:rFonts w:ascii="Times New Roman" w:hAnsi="Times New Roman" w:hint="eastAsia"/>
                <w:color w:val="FFFFFF"/>
                <w:szCs w:val="21"/>
              </w:rPr>
              <w:t>2.连墙件距离偏移传感装置</w:t>
            </w:r>
          </w:p>
        </w:tc>
      </w:tr>
      <w:tr>
        <w:tblPrEx>
          <w:tblW w:w="8519" w:type="dxa"/>
          <w:jc w:val="center"/>
          <w:tblLayout w:type="fixed"/>
          <w:tblCellMar>
            <w:top w:w="0" w:type="dxa"/>
            <w:left w:w="108" w:type="dxa"/>
            <w:bottom w:w="0" w:type="dxa"/>
            <w:right w:w="108" w:type="dxa"/>
          </w:tblCellMar>
        </w:tblPrEx>
        <w:trPr>
          <w:trHeight w:hRule="exact" w:val="3735"/>
          <w:jc w:val="center"/>
        </w:trPr>
        <w:tc>
          <w:tcPr>
            <w:tcW w:w="1027"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借鉴思路</w:t>
            </w:r>
          </w:p>
        </w:tc>
        <w:tc>
          <w:tcPr>
            <w:tcW w:w="3745"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drawing>
                <wp:anchor distT="0" distB="0" distL="114300" distR="114300" simplePos="0" relativeHeight="251711488" behindDoc="0" locked="0" layoutInCell="1" allowOverlap="1">
                  <wp:simplePos x="0" y="0"/>
                  <wp:positionH relativeFrom="column">
                    <wp:posOffset>319405</wp:posOffset>
                  </wp:positionH>
                  <wp:positionV relativeFrom="paragraph">
                    <wp:posOffset>1152525</wp:posOffset>
                  </wp:positionV>
                  <wp:extent cx="1578610" cy="1036320"/>
                  <wp:effectExtent l="0" t="0" r="2540" b="0"/>
                  <wp:wrapNone/>
                  <wp:docPr id="111" name="图片 111" descr="16357689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1635768902(1)"/>
                          <pic:cNvPicPr>
                            <a:picLocks noChangeAspect="1"/>
                          </pic:cNvPicPr>
                        </pic:nvPicPr>
                        <pic:blipFill>
                          <a:blip xmlns:r="http://schemas.openxmlformats.org/officeDocument/2006/relationships" r:embed="rId16"/>
                          <a:stretch>
                            <a:fillRect/>
                          </a:stretch>
                        </pic:blipFill>
                        <pic:spPr>
                          <a:xfrm>
                            <a:off x="0" y="0"/>
                            <a:ext cx="1578610" cy="1036320"/>
                          </a:xfrm>
                          <a:prstGeom prst="rect">
                            <a:avLst/>
                          </a:prstGeom>
                        </pic:spPr>
                      </pic:pic>
                    </a:graphicData>
                  </a:graphic>
                </wp:anchor>
              </w:drawing>
            </w:r>
            <w:r>
              <w:rPr>
                <w:rFonts w:ascii="Times New Roman" w:hAnsi="Times New Roman"/>
                <w:color w:val="000000"/>
                <w:szCs w:val="21"/>
              </w:rPr>
              <w:drawing>
                <wp:anchor distT="0" distB="0" distL="114300" distR="114300" simplePos="0" relativeHeight="251708416" behindDoc="0" locked="0" layoutInCell="1" allowOverlap="1">
                  <wp:simplePos x="0" y="0"/>
                  <wp:positionH relativeFrom="column">
                    <wp:posOffset>118110</wp:posOffset>
                  </wp:positionH>
                  <wp:positionV relativeFrom="paragraph">
                    <wp:posOffset>145415</wp:posOffset>
                  </wp:positionV>
                  <wp:extent cx="2026285" cy="610870"/>
                  <wp:effectExtent l="0" t="0" r="0" b="0"/>
                  <wp:wrapNone/>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rcRect t="14490" b="53443"/>
                          <a:stretch>
                            <a:fillRect/>
                          </a:stretch>
                        </pic:blipFill>
                        <pic:spPr>
                          <a:xfrm>
                            <a:off x="0" y="0"/>
                            <a:ext cx="2026285" cy="610870"/>
                          </a:xfrm>
                          <a:prstGeom prst="rect">
                            <a:avLst/>
                          </a:prstGeom>
                          <a:noFill/>
                          <a:ln>
                            <a:noFill/>
                          </a:ln>
                        </pic:spPr>
                      </pic:pic>
                    </a:graphicData>
                  </a:graphic>
                </wp:anchor>
              </w:drawing>
            </w:r>
            <w:r>
              <w:rPr>
                <w:rFonts w:ascii="Times New Roman" w:hAnsi="Times New Roman"/>
                <w:color w:val="000000"/>
                <w:szCs w:val="21"/>
              </w:rPr>
              <mc:AlternateContent>
                <mc:Choice Requires="wpg">
                  <w:drawing>
                    <wp:anchor distT="0" distB="0" distL="114300" distR="114300" simplePos="0" relativeHeight="251707392" behindDoc="0" locked="0" layoutInCell="1" allowOverlap="1">
                      <wp:simplePos x="0" y="0"/>
                      <wp:positionH relativeFrom="column">
                        <wp:posOffset>941705</wp:posOffset>
                      </wp:positionH>
                      <wp:positionV relativeFrom="paragraph">
                        <wp:posOffset>912495</wp:posOffset>
                      </wp:positionV>
                      <wp:extent cx="161925" cy="163830"/>
                      <wp:effectExtent l="5080" t="4445" r="4445" b="22225"/>
                      <wp:wrapNone/>
                      <wp:docPr id="54" name="组合 64"/>
                      <wp:cNvGraphicFramePr/>
                      <a:graphic xmlns:a="http://schemas.openxmlformats.org/drawingml/2006/main">
                        <a:graphicData uri="http://schemas.microsoft.com/office/word/2010/wordprocessingGroup">
                          <wpg:wgp xmlns:wpg="http://schemas.microsoft.com/office/word/2010/wordprocessingGroup">
                            <wpg:cNvGrpSpPr/>
                            <wpg:grpSpPr>
                              <a:xfrm>
                                <a:off x="0" y="0"/>
                                <a:ext cx="161925" cy="163830"/>
                                <a:chOff x="10463" y="94357"/>
                                <a:chExt cx="1802" cy="1802"/>
                              </a:xfrm>
                            </wpg:grpSpPr>
                            <wps:wsp xmlns:wps="http://schemas.microsoft.com/office/word/2010/wordprocessingShape">
                              <wps:cNvPr id="57" name="矩形 65"/>
                              <wps:cNvSpPr/>
                              <wps:spPr>
                                <a:xfrm>
                                  <a:off x="11306" y="94357"/>
                                  <a:ext cx="120" cy="1803"/>
                                </a:xfrm>
                                <a:prstGeom prst="rect">
                                  <a:avLst/>
                                </a:prstGeom>
                                <a:solidFill>
                                  <a:srgbClr val="404040"/>
                                </a:solidFill>
                                <a:ln w="9525">
                                  <a:solidFill>
                                    <a:srgbClr val="404040"/>
                                  </a:solidFill>
                                  <a:prstDash val="solid"/>
                                  <a:miter lim="0"/>
                                  <a:headEnd/>
                                  <a:tailEnd/>
                                </a:ln>
                              </wps:spPr>
                              <wps:bodyPr upright="1"/>
                            </wps:wsp>
                            <wps:wsp xmlns:wps="http://schemas.microsoft.com/office/word/2010/wordprocessingShape">
                              <wps:cNvPr id="58" name="矩形 66"/>
                              <wps:cNvSpPr/>
                              <wps:spPr>
                                <a:xfrm rot="16200000">
                                  <a:off x="11304" y="94392"/>
                                  <a:ext cx="120" cy="1803"/>
                                </a:xfrm>
                                <a:prstGeom prst="rect">
                                  <a:avLst/>
                                </a:prstGeom>
                                <a:solidFill>
                                  <a:srgbClr val="404040"/>
                                </a:solidFill>
                                <a:ln w="9525">
                                  <a:solidFill>
                                    <a:srgbClr val="404040"/>
                                  </a:solidFill>
                                  <a:prstDash val="solid"/>
                                  <a:miter lim="0"/>
                                  <a:headEnd/>
                                  <a:tailEnd/>
                                </a:ln>
                              </wps:spPr>
                              <wps:bodyPr upright="1"/>
                            </wps:wsp>
                          </wpg:wgp>
                        </a:graphicData>
                      </a:graphic>
                    </wp:anchor>
                  </w:drawing>
                </mc:Choice>
                <mc:Fallback>
                  <w:pict>
                    <v:group id="组合 64" o:spid="_x0000_s1046" style="width:13.5pt;height:15pt;margin-top:71.85pt;margin-left:74.15pt;mso-wrap-distance-bottom:0;mso-wrap-distance-left:9pt;mso-wrap-distance-right:9pt;mso-wrap-distance-top:0;position:absolute;z-index:251706368" coordorigin="125416,1131027" coordsize="21600,21600">
                      <v:rect id="_x0000_s1047" style="width:1438;height:21612;left:135521;position:absolute;top:1131027;v-text-anchor:top" fillcolor="#404040" stroked="t" strokecolor="#404040" strokeweight="0.75pt">
                        <v:stroke joinstyle="miter"/>
                      </v:rect>
                      <v:rect id="_x0000_s1048" style="width:1438;height:21612;left:135497;position:absolute;rotation:270;top:1131447;v-text-anchor:top" fillcolor="#404040" stroked="t" strokecolor="#404040" strokeweight="0.75pt">
                        <v:stroke joinstyle="miter"/>
                      </v:rect>
                    </v:group>
                  </w:pict>
                </mc:Fallback>
              </mc:AlternateContent>
            </w:r>
          </w:p>
        </w:tc>
        <w:tc>
          <w:tcPr>
            <w:tcW w:w="3747"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rPr>
                <w:rFonts w:ascii="Times New Roman" w:hAnsi="Times New Roman"/>
                <w:color w:val="000000"/>
                <w:szCs w:val="21"/>
              </w:rPr>
            </w:pPr>
            <w:r>
              <w:rPr>
                <w:rFonts w:ascii="Times New Roman" w:hAnsi="Times New Roman"/>
                <w:color w:val="000000"/>
                <w:szCs w:val="21"/>
              </w:rPr>
              <w:drawing>
                <wp:anchor distT="0" distB="0" distL="114300" distR="114300" simplePos="0" relativeHeight="251712512" behindDoc="0" locked="0" layoutInCell="1" allowOverlap="1">
                  <wp:simplePos x="0" y="0"/>
                  <wp:positionH relativeFrom="column">
                    <wp:posOffset>266065</wp:posOffset>
                  </wp:positionH>
                  <wp:positionV relativeFrom="paragraph">
                    <wp:posOffset>1106805</wp:posOffset>
                  </wp:positionV>
                  <wp:extent cx="1821815" cy="963295"/>
                  <wp:effectExtent l="0" t="0" r="6985" b="8255"/>
                  <wp:wrapNone/>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21815" cy="963295"/>
                          </a:xfrm>
                          <a:prstGeom prst="rect">
                            <a:avLst/>
                          </a:prstGeom>
                          <a:noFill/>
                          <a:ln>
                            <a:noFill/>
                          </a:ln>
                        </pic:spPr>
                      </pic:pic>
                    </a:graphicData>
                  </a:graphic>
                </wp:anchor>
              </w:drawing>
            </w:r>
            <w:r>
              <w:rPr>
                <w:rFonts w:ascii="Times New Roman" w:hAnsi="Times New Roman"/>
                <w:color w:val="000000"/>
                <w:szCs w:val="21"/>
              </w:rPr>
              <mc:AlternateContent>
                <mc:Choice Requires="wpg">
                  <w:drawing>
                    <wp:anchor distT="0" distB="0" distL="114300" distR="114300" simplePos="0" relativeHeight="251705344" behindDoc="0" locked="0" layoutInCell="1" allowOverlap="1">
                      <wp:simplePos x="0" y="0"/>
                      <wp:positionH relativeFrom="column">
                        <wp:posOffset>1181100</wp:posOffset>
                      </wp:positionH>
                      <wp:positionV relativeFrom="paragraph">
                        <wp:posOffset>821690</wp:posOffset>
                      </wp:positionV>
                      <wp:extent cx="161925" cy="163830"/>
                      <wp:effectExtent l="5080" t="4445" r="14605" b="13335"/>
                      <wp:wrapNone/>
                      <wp:docPr id="99" name="组合 64"/>
                      <wp:cNvGraphicFramePr/>
                      <a:graphic xmlns:a="http://schemas.openxmlformats.org/drawingml/2006/main">
                        <a:graphicData uri="http://schemas.microsoft.com/office/word/2010/wordprocessingGroup">
                          <wpg:wgp xmlns:wpg="http://schemas.microsoft.com/office/word/2010/wordprocessingGroup">
                            <wpg:cNvGrpSpPr/>
                            <wpg:grpSpPr>
                              <a:xfrm>
                                <a:off x="0" y="0"/>
                                <a:ext cx="161925" cy="163830"/>
                                <a:chOff x="10463" y="94357"/>
                                <a:chExt cx="1802" cy="1802"/>
                              </a:xfrm>
                            </wpg:grpSpPr>
                            <wps:wsp xmlns:wps="http://schemas.microsoft.com/office/word/2010/wordprocessingShape">
                              <wps:cNvPr id="97" name="矩形 65"/>
                              <wps:cNvSpPr/>
                              <wps:spPr>
                                <a:xfrm>
                                  <a:off x="11306" y="94357"/>
                                  <a:ext cx="120" cy="1803"/>
                                </a:xfrm>
                                <a:prstGeom prst="rect">
                                  <a:avLst/>
                                </a:prstGeom>
                                <a:solidFill>
                                  <a:srgbClr val="404040"/>
                                </a:solidFill>
                                <a:ln w="9525">
                                  <a:solidFill>
                                    <a:srgbClr val="404040"/>
                                  </a:solidFill>
                                  <a:prstDash val="solid"/>
                                  <a:miter lim="0"/>
                                  <a:headEnd/>
                                  <a:tailEnd/>
                                </a:ln>
                              </wps:spPr>
                              <wps:bodyPr upright="1"/>
                            </wps:wsp>
                            <wps:wsp xmlns:wps="http://schemas.microsoft.com/office/word/2010/wordprocessingShape">
                              <wps:cNvPr id="98" name="矩形 66"/>
                              <wps:cNvSpPr/>
                              <wps:spPr>
                                <a:xfrm rot="16200000">
                                  <a:off x="11304" y="94392"/>
                                  <a:ext cx="120" cy="1803"/>
                                </a:xfrm>
                                <a:prstGeom prst="rect">
                                  <a:avLst/>
                                </a:prstGeom>
                                <a:solidFill>
                                  <a:srgbClr val="404040"/>
                                </a:solidFill>
                                <a:ln w="9525">
                                  <a:solidFill>
                                    <a:srgbClr val="404040"/>
                                  </a:solidFill>
                                  <a:prstDash val="solid"/>
                                  <a:miter lim="0"/>
                                  <a:headEnd/>
                                  <a:tailEnd/>
                                </a:ln>
                              </wps:spPr>
                              <wps:bodyPr upright="1"/>
                            </wps:wsp>
                          </wpg:wgp>
                        </a:graphicData>
                      </a:graphic>
                    </wp:anchor>
                  </w:drawing>
                </mc:Choice>
                <mc:Fallback>
                  <w:pict>
                    <v:group id="组合 64" o:spid="_x0000_s1049" style="width:14.3pt;height:14.3pt;margin-top:64.7pt;margin-left:93pt;mso-wrap-distance-bottom:0;mso-wrap-distance-left:9pt;mso-wrap-distance-right:9pt;mso-wrap-distance-top:0;position:absolute;z-index:251704320" coordorigin="125416,1131027" coordsize="21600,21600">
                      <v:rect id="_x0000_s1050" style="width:1438;height:21612;left:135521;position:absolute;top:1131027;v-text-anchor:top" fillcolor="#404040" stroked="t" strokecolor="#404040" strokeweight="0.75pt">
                        <v:stroke joinstyle="miter"/>
                      </v:rect>
                      <v:rect id="_x0000_s1051" style="width:1438;height:21612;left:135497;position:absolute;rotation:270;top:1131447;v-text-anchor:top" fillcolor="#404040" stroked="t" strokecolor="#404040" strokeweight="0.75pt">
                        <v:stroke joinstyle="miter"/>
                      </v:rect>
                    </v:group>
                  </w:pict>
                </mc:Fallback>
              </mc:AlternateContent>
            </w:r>
            <w:r>
              <w:rPr>
                <w:rFonts w:ascii="Times New Roman" w:hAnsi="Times New Roman"/>
                <w:color w:val="000000"/>
                <w:szCs w:val="21"/>
              </w:rPr>
              <w:drawing>
                <wp:anchor distT="0" distB="0" distL="114300" distR="114300" simplePos="0" relativeHeight="251709440" behindDoc="0" locked="0" layoutInCell="1" allowOverlap="1">
                  <wp:simplePos x="0" y="0"/>
                  <wp:positionH relativeFrom="column">
                    <wp:posOffset>116205</wp:posOffset>
                  </wp:positionH>
                  <wp:positionV relativeFrom="paragraph">
                    <wp:posOffset>81280</wp:posOffset>
                  </wp:positionV>
                  <wp:extent cx="2026285" cy="610870"/>
                  <wp:effectExtent l="0" t="0" r="0" b="0"/>
                  <wp:wrapNone/>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rcRect t="14490" b="53443"/>
                          <a:stretch>
                            <a:fillRect/>
                          </a:stretch>
                        </pic:blipFill>
                        <pic:spPr>
                          <a:xfrm>
                            <a:off x="0" y="0"/>
                            <a:ext cx="2026285" cy="610870"/>
                          </a:xfrm>
                          <a:prstGeom prst="rect">
                            <a:avLst/>
                          </a:prstGeom>
                          <a:noFill/>
                          <a:ln>
                            <a:noFill/>
                          </a:ln>
                        </pic:spPr>
                      </pic:pic>
                    </a:graphicData>
                  </a:graphic>
                </wp:anchor>
              </w:drawing>
            </w:r>
            <w:r>
              <w:rPr>
                <w:rFonts w:ascii="Times New Roman" w:hAnsi="Times New Roman"/>
                <w:color w:val="000000"/>
                <w:szCs w:val="21"/>
              </w:rPr>
              <w:drawing>
                <wp:anchor distT="0" distB="0" distL="114300" distR="114300" simplePos="0" relativeHeight="251710464" behindDoc="0" locked="0" layoutInCell="1" allowOverlap="1">
                  <wp:simplePos x="0" y="0"/>
                  <wp:positionH relativeFrom="column">
                    <wp:posOffset>177165</wp:posOffset>
                  </wp:positionH>
                  <wp:positionV relativeFrom="paragraph">
                    <wp:posOffset>-6135370</wp:posOffset>
                  </wp:positionV>
                  <wp:extent cx="1111250" cy="895350"/>
                  <wp:effectExtent l="0" t="0" r="12700" b="0"/>
                  <wp:wrapNone/>
                  <wp:docPr id="87" name="图片 87" descr="16357539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1635753936(1)"/>
                          <pic:cNvPicPr>
                            <a:picLocks noChangeAspect="1"/>
                          </pic:cNvPicPr>
                        </pic:nvPicPr>
                        <pic:blipFill>
                          <a:blip xmlns:r="http://schemas.openxmlformats.org/officeDocument/2006/relationships" r:embed="rId28"/>
                          <a:srcRect l="5188" r="13526"/>
                          <a:stretch>
                            <a:fillRect/>
                          </a:stretch>
                        </pic:blipFill>
                        <pic:spPr>
                          <a:xfrm>
                            <a:off x="0" y="0"/>
                            <a:ext cx="1111250" cy="895350"/>
                          </a:xfrm>
                          <a:prstGeom prst="rect">
                            <a:avLst/>
                          </a:prstGeom>
                        </pic:spPr>
                      </pic:pic>
                    </a:graphicData>
                  </a:graphic>
                </wp:anchor>
              </w:drawing>
            </w:r>
          </w:p>
        </w:tc>
      </w:tr>
      <w:tr>
        <w:tblPrEx>
          <w:tblW w:w="8519" w:type="dxa"/>
          <w:jc w:val="center"/>
          <w:tblLayout w:type="fixed"/>
          <w:tblCellMar>
            <w:top w:w="0" w:type="dxa"/>
            <w:left w:w="108" w:type="dxa"/>
            <w:bottom w:w="0" w:type="dxa"/>
            <w:right w:w="108" w:type="dxa"/>
          </w:tblCellMar>
        </w:tblPrEx>
        <w:trPr>
          <w:trHeight w:hRule="exact" w:val="2878"/>
          <w:jc w:val="center"/>
        </w:trPr>
        <w:tc>
          <w:tcPr>
            <w:tcW w:w="1027"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方案初步模型</w:t>
            </w:r>
          </w:p>
        </w:tc>
        <w:tc>
          <w:tcPr>
            <w:tcW w:w="3745"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color w:val="000000"/>
                <w:szCs w:val="21"/>
              </w:rPr>
              <w:drawing>
                <wp:inline distT="0" distB="0" distL="0" distR="0">
                  <wp:extent cx="2239645" cy="669925"/>
                  <wp:effectExtent l="0" t="0" r="825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39645" cy="669925"/>
                          </a:xfrm>
                          <a:prstGeom prst="rect">
                            <a:avLst/>
                          </a:prstGeom>
                          <a:noFill/>
                          <a:ln>
                            <a:noFill/>
                          </a:ln>
                        </pic:spPr>
                      </pic:pic>
                    </a:graphicData>
                  </a:graphic>
                </wp:inline>
              </w:drawing>
            </w:r>
          </w:p>
        </w:tc>
        <w:tc>
          <w:tcPr>
            <w:tcW w:w="3747"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color w:val="000000"/>
                <w:szCs w:val="21"/>
              </w:rPr>
              <w:drawing>
                <wp:inline distT="0" distB="0" distL="0" distR="0">
                  <wp:extent cx="2234565" cy="148653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34565" cy="1486535"/>
                          </a:xfrm>
                          <a:prstGeom prst="rect">
                            <a:avLst/>
                          </a:prstGeom>
                          <a:noFill/>
                          <a:ln>
                            <a:noFill/>
                          </a:ln>
                        </pic:spPr>
                      </pic:pic>
                    </a:graphicData>
                  </a:graphic>
                </wp:inline>
              </w:drawing>
            </w:r>
          </w:p>
        </w:tc>
      </w:tr>
    </w:tbl>
    <w:p>
      <w:pPr>
        <w:spacing w:after="156" w:afterLines="50"/>
        <w:ind w:firstLine="420" w:firstLineChars="200"/>
        <w:rPr>
          <w:rFonts w:ascii="Times New Roman" w:hAnsi="Times New Roman" w:cs="宋体"/>
          <w:b/>
          <w:bCs/>
          <w:szCs w:val="21"/>
        </w:rPr>
      </w:pPr>
      <w:r>
        <w:rPr>
          <w:rFonts w:ascii="Times New Roman" w:hAnsi="Times New Roman" w:hint="eastAsia"/>
          <w:szCs w:val="21"/>
        </w:rPr>
        <w:t xml:space="preserve">制表人： </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16</w:t>
      </w:r>
      <w:r>
        <w:rPr>
          <w:rFonts w:ascii="Times New Roman" w:hAnsi="Times New Roman" w:hint="eastAsia"/>
          <w:szCs w:val="21"/>
        </w:rPr>
        <w:t>日</w:t>
      </w:r>
    </w:p>
    <w:p>
      <w:pPr>
        <w:spacing w:before="156" w:beforeLines="50"/>
        <w:jc w:val="left"/>
        <w:rPr>
          <w:rFonts w:ascii="Times New Roman" w:hAnsi="Times New Roman" w:cs="宋体"/>
          <w:b/>
          <w:bCs/>
          <w:szCs w:val="21"/>
        </w:rPr>
        <w:sectPr>
          <w:footerReference w:type="default" r:id="rId31"/>
          <w:type w:val="nextPage"/>
          <w:pgSz w:w="11906" w:h="16838"/>
          <w:pgMar w:top="1440" w:right="1800" w:bottom="1440" w:left="1800" w:header="851" w:footer="992" w:gutter="0"/>
          <w:pgNumType w:fmt="decimal" w:start="9"/>
          <w:cols w:num="1" w:space="720"/>
          <w:titlePg w:val="0"/>
          <w:docGrid w:type="lines" w:linePitch="312" w:charSpace="0"/>
        </w:sectPr>
      </w:pPr>
    </w:p>
    <w:p>
      <w:pPr>
        <w:spacing w:before="156" w:beforeLines="50"/>
        <w:jc w:val="left"/>
        <w:rPr>
          <w:rFonts w:ascii="Times New Roman" w:hAnsi="Times New Roman" w:cs="宋体"/>
          <w:b/>
          <w:bCs/>
          <w:szCs w:val="21"/>
        </w:rPr>
      </w:pPr>
      <w:r>
        <w:rPr>
          <w:rFonts w:ascii="Times New Roman" w:hAnsi="Times New Roman" w:cs="宋体" w:hint="eastAsia"/>
          <w:b/>
          <w:bCs/>
          <w:szCs w:val="21"/>
        </w:rPr>
        <w:t>（1）方案创新性分析</w:t>
      </w:r>
    </w:p>
    <w:p>
      <w:pPr>
        <w:spacing w:before="156" w:beforeLines="50" w:after="156" w:afterLines="50"/>
        <w:ind w:firstLine="420" w:firstLineChars="200"/>
        <w:jc w:val="left"/>
        <w:rPr>
          <w:rFonts w:ascii="Times New Roman" w:hAnsi="Times New Roman" w:cs="宋体"/>
          <w:b/>
          <w:bCs/>
          <w:szCs w:val="21"/>
        </w:rPr>
      </w:pPr>
      <w:r>
        <w:rPr>
          <w:rFonts w:ascii="Times New Roman" w:hAnsi="Times New Roman" w:hint="eastAsia"/>
          <w:szCs w:val="21"/>
        </w:rPr>
        <w:t>小组成员对提出的方案在网上进行了查新，并未发现有相关文献和专利，证明提出的两个方案具有创新性。</w:t>
      </w:r>
    </w:p>
    <w:p>
      <w:pPr>
        <w:adjustRightInd w:val="0"/>
        <w:snapToGrid w:val="0"/>
        <w:spacing w:after="156" w:afterLines="50"/>
        <w:jc w:val="center"/>
        <w:rPr>
          <w:rFonts w:ascii="Times New Roman" w:eastAsia="黑体" w:hAnsi="Times New Roman"/>
          <w:b/>
          <w:color w:val="000000"/>
          <w:szCs w:val="21"/>
        </w:rPr>
      </w:pPr>
      <w:r>
        <w:rPr>
          <w:rFonts w:ascii="Times New Roman" w:eastAsia="黑体" w:hAnsi="Times New Roman" w:hint="eastAsia"/>
          <w:b/>
          <w:color w:val="000000"/>
          <w:szCs w:val="21"/>
        </w:rPr>
        <w:t>表5.2  查新情况及创新性分析表</w:t>
      </w:r>
    </w:p>
    <w:tbl>
      <w:tblPr>
        <w:tblStyle w:val="TableGrid7"/>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
        <w:gridCol w:w="3831"/>
        <w:gridCol w:w="3833"/>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8522" w:type="dxa"/>
            <w:gridSpan w:val="3"/>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left"/>
              <w:rPr>
                <w:rFonts w:ascii="Times New Roman" w:hAnsi="Times New Roman"/>
                <w:color w:val="FFFFFF"/>
                <w:szCs w:val="21"/>
              </w:rPr>
            </w:pPr>
            <w:r>
              <w:rPr>
                <w:rFonts w:ascii="Times New Roman" w:hAnsi="Times New Roman" w:hint="eastAsia"/>
                <w:color w:val="FFFFFF"/>
                <w:szCs w:val="21"/>
              </w:rPr>
              <w:t>查询路径：中国知网CNKI、百度、专利检索及分析搜索</w:t>
            </w:r>
          </w:p>
          <w:p>
            <w:pPr>
              <w:jc w:val="left"/>
              <w:rPr>
                <w:rFonts w:ascii="Times New Roman" w:hAnsi="Times New Roman"/>
                <w:color w:val="FF0000"/>
                <w:szCs w:val="21"/>
              </w:rPr>
            </w:pPr>
          </w:p>
          <w:p>
            <w:pPr>
              <w:jc w:val="center"/>
              <w:rPr>
                <w:rFonts w:ascii="Times New Roman" w:hAnsi="Times New Roman"/>
                <w:color w:val="FF0000"/>
                <w:szCs w:val="21"/>
              </w:rPr>
            </w:pPr>
            <w:r>
              <w:rPr>
                <w:rFonts w:ascii="Times New Roman" w:hAnsi="Times New Roman" w:hint="eastAsia"/>
                <w:color w:val="FF0000"/>
                <w:szCs w:val="21"/>
              </w:rPr>
              <w:t>目标值</w:t>
            </w:r>
          </w:p>
          <w:p>
            <w:pPr>
              <w:jc w:val="left"/>
              <w:rPr>
                <w:rFonts w:ascii="Times New Roman" w:hAnsi="Times New Roman"/>
                <w:color w:val="FF0000"/>
                <w:szCs w:val="21"/>
              </w:rPr>
            </w:pPr>
            <w:r>
              <w:rPr>
                <w:rFonts w:ascii="Times New Roman" w:hAnsi="Times New Roman" w:hint="eastAsia"/>
                <w:color w:val="FF0000"/>
                <w:szCs w:val="21"/>
              </w:rPr>
              <w:t>中国知网CNKI、SooPAT专利搜索</w:t>
            </w:r>
          </w:p>
          <w:p>
            <w:pPr>
              <w:jc w:val="center"/>
              <w:rPr>
                <w:rFonts w:ascii="Times New Roman" w:hAnsi="Times New Roman"/>
                <w:color w:val="FF0000"/>
                <w:szCs w:val="21"/>
              </w:rPr>
            </w:pPr>
          </w:p>
        </w:tc>
      </w:tr>
      <w:tr>
        <w:tblPrEx>
          <w:tblW w:w="8522" w:type="dxa"/>
          <w:jc w:val="center"/>
          <w:tblLayout w:type="fixed"/>
          <w:tblCellMar>
            <w:top w:w="0" w:type="dxa"/>
            <w:left w:w="108" w:type="dxa"/>
            <w:bottom w:w="0" w:type="dxa"/>
            <w:right w:w="108" w:type="dxa"/>
          </w:tblCellMar>
        </w:tblPrEx>
        <w:trPr>
          <w:trHeight w:hRule="exact" w:val="397"/>
          <w:jc w:val="center"/>
        </w:trPr>
        <w:tc>
          <w:tcPr>
            <w:tcW w:w="858"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检索词</w:t>
            </w:r>
          </w:p>
        </w:tc>
        <w:tc>
          <w:tcPr>
            <w:tcW w:w="3831"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“连墙件位移传感监测”</w:t>
            </w:r>
          </w:p>
        </w:tc>
        <w:tc>
          <w:tcPr>
            <w:tcW w:w="3833"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“连墙件距离偏移传感装置”</w:t>
            </w:r>
          </w:p>
        </w:tc>
      </w:tr>
      <w:tr>
        <w:tblPrEx>
          <w:tblW w:w="8522" w:type="dxa"/>
          <w:jc w:val="center"/>
          <w:tblLayout w:type="fixed"/>
          <w:tblCellMar>
            <w:top w:w="0" w:type="dxa"/>
            <w:left w:w="108" w:type="dxa"/>
            <w:bottom w:w="0" w:type="dxa"/>
            <w:right w:w="108" w:type="dxa"/>
          </w:tblCellMar>
        </w:tblPrEx>
        <w:trPr>
          <w:trHeight w:val="2266"/>
          <w:jc w:val="center"/>
        </w:trPr>
        <w:tc>
          <w:tcPr>
            <w:tcW w:w="858"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知网</w:t>
            </w:r>
          </w:p>
        </w:tc>
        <w:tc>
          <w:tcPr>
            <w:tcW w:w="383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rPr>
                <w:rFonts w:ascii="Times New Roman" w:hAnsi="Times New Roman"/>
                <w:color w:val="FF0000"/>
                <w:szCs w:val="21"/>
              </w:rPr>
            </w:pPr>
            <w:r>
              <w:rPr>
                <w:rFonts w:ascii="Times New Roman" w:hAnsi="Times New Roman" w:hint="eastAsia"/>
                <w:color w:val="FF0000"/>
                <w:szCs w:val="21"/>
              </w:rPr>
              <w:drawing>
                <wp:inline distT="0" distB="0" distL="0" distR="0">
                  <wp:extent cx="2289175" cy="1196975"/>
                  <wp:effectExtent l="0" t="0" r="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xmlns:r="http://schemas.openxmlformats.org/officeDocument/2006/relationships" r:embed="rId3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89175" cy="1196975"/>
                          </a:xfrm>
                          <a:prstGeom prst="rect">
                            <a:avLst/>
                          </a:prstGeom>
                          <a:noFill/>
                          <a:ln>
                            <a:noFill/>
                          </a:ln>
                        </pic:spPr>
                      </pic:pic>
                    </a:graphicData>
                  </a:graphic>
                </wp:inline>
              </w:drawing>
            </w:r>
          </w:p>
        </w:tc>
        <w:tc>
          <w:tcPr>
            <w:tcW w:w="383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rPr>
                <w:rFonts w:ascii="Times New Roman" w:hAnsi="Times New Roman"/>
                <w:color w:val="FF0000"/>
                <w:szCs w:val="21"/>
              </w:rPr>
            </w:pPr>
            <w:r>
              <w:rPr>
                <w:rFonts w:ascii="Times New Roman" w:hAnsi="Times New Roman" w:hint="eastAsia"/>
                <w:color w:val="FF0000"/>
                <w:szCs w:val="21"/>
              </w:rPr>
              <w:drawing>
                <wp:inline distT="0" distB="0" distL="0" distR="0">
                  <wp:extent cx="2289175" cy="119062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89175" cy="1190625"/>
                          </a:xfrm>
                          <a:prstGeom prst="rect">
                            <a:avLst/>
                          </a:prstGeom>
                          <a:noFill/>
                          <a:ln>
                            <a:noFill/>
                          </a:ln>
                        </pic:spPr>
                      </pic:pic>
                    </a:graphicData>
                  </a:graphic>
                </wp:inline>
              </w:drawing>
            </w:r>
          </w:p>
        </w:tc>
      </w:tr>
      <w:tr>
        <w:tblPrEx>
          <w:tblW w:w="8522" w:type="dxa"/>
          <w:jc w:val="center"/>
          <w:tblLayout w:type="fixed"/>
          <w:tblCellMar>
            <w:top w:w="0" w:type="dxa"/>
            <w:left w:w="108" w:type="dxa"/>
            <w:bottom w:w="0" w:type="dxa"/>
            <w:right w:w="108" w:type="dxa"/>
          </w:tblCellMar>
        </w:tblPrEx>
        <w:trPr>
          <w:trHeight w:val="2741"/>
          <w:jc w:val="center"/>
        </w:trPr>
        <w:tc>
          <w:tcPr>
            <w:tcW w:w="858"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百度</w:t>
            </w:r>
          </w:p>
        </w:tc>
        <w:tc>
          <w:tcPr>
            <w:tcW w:w="383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drawing>
                <wp:inline distT="0" distB="0" distL="0" distR="0">
                  <wp:extent cx="2289175" cy="119062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xmlns:r="http://schemas.openxmlformats.org/officeDocument/2006/relationships" r:embed="rId34"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89175" cy="1190625"/>
                          </a:xfrm>
                          <a:prstGeom prst="rect">
                            <a:avLst/>
                          </a:prstGeom>
                          <a:noFill/>
                          <a:ln>
                            <a:noFill/>
                          </a:ln>
                        </pic:spPr>
                      </pic:pic>
                    </a:graphicData>
                  </a:graphic>
                </wp:inline>
              </w:drawing>
            </w:r>
          </w:p>
          <w:p>
            <w:pPr>
              <w:jc w:val="center"/>
              <w:rPr>
                <w:rFonts w:ascii="Times New Roman" w:hAnsi="Times New Roman"/>
                <w:color w:val="000000"/>
                <w:szCs w:val="21"/>
              </w:rPr>
            </w:pPr>
            <w:r>
              <w:rPr>
                <w:rFonts w:ascii="Times New Roman" w:hAnsi="Times New Roman" w:hint="eastAsia"/>
                <w:color w:val="000000"/>
                <w:szCs w:val="21"/>
              </w:rPr>
              <w:t>无相关文章</w:t>
            </w:r>
          </w:p>
        </w:tc>
        <w:tc>
          <w:tcPr>
            <w:tcW w:w="3833"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drawing>
                <wp:inline distT="0" distB="0" distL="0" distR="0">
                  <wp:extent cx="2289175" cy="11906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89175" cy="1190625"/>
                          </a:xfrm>
                          <a:prstGeom prst="rect">
                            <a:avLst/>
                          </a:prstGeom>
                          <a:noFill/>
                          <a:ln>
                            <a:noFill/>
                          </a:ln>
                        </pic:spPr>
                      </pic:pic>
                    </a:graphicData>
                  </a:graphic>
                </wp:inline>
              </w:drawing>
            </w:r>
            <w:r>
              <w:rPr>
                <w:rFonts w:ascii="Times New Roman" w:hAnsi="Times New Roman" w:hint="eastAsia"/>
                <w:color w:val="000000"/>
                <w:szCs w:val="21"/>
              </w:rPr>
              <w:t>无相关文章</w:t>
            </w:r>
          </w:p>
        </w:tc>
      </w:tr>
      <w:tr>
        <w:tblPrEx>
          <w:tblW w:w="8522" w:type="dxa"/>
          <w:jc w:val="center"/>
          <w:tblLayout w:type="fixed"/>
          <w:tblCellMar>
            <w:top w:w="0" w:type="dxa"/>
            <w:left w:w="108" w:type="dxa"/>
            <w:bottom w:w="0" w:type="dxa"/>
            <w:right w:w="108" w:type="dxa"/>
          </w:tblCellMar>
        </w:tblPrEx>
        <w:trPr>
          <w:trHeight w:val="1854"/>
          <w:jc w:val="center"/>
        </w:trPr>
        <w:tc>
          <w:tcPr>
            <w:tcW w:w="858"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创新性分析</w:t>
            </w:r>
          </w:p>
        </w:tc>
        <w:tc>
          <w:tcPr>
            <w:tcW w:w="383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pStyle w:val="NormalWeb"/>
              <w:widowControl/>
              <w:spacing w:beforeAutospacing="0" w:afterAutospacing="0"/>
              <w:rPr>
                <w:rFonts w:ascii="Times New Roman" w:hAnsi="Times New Roman"/>
                <w:color w:val="000000"/>
                <w:kern w:val="2"/>
                <w:sz w:val="21"/>
                <w:szCs w:val="21"/>
              </w:rPr>
            </w:pPr>
            <w:r>
              <w:rPr>
                <w:rFonts w:ascii="Times New Roman" w:hAnsi="Times New Roman" w:hint="eastAsia"/>
                <w:color w:val="000000"/>
                <w:kern w:val="2"/>
                <w:sz w:val="21"/>
                <w:szCs w:val="21"/>
              </w:rPr>
              <w:t xml:space="preserve">   采用钢丝绳及挂钩在墙上固定，通过监测钢丝绳的拉伸位移触发开关来判断杆件的偏移程度，安装简单，可以大幅度提高效率。</w:t>
            </w:r>
          </w:p>
        </w:tc>
        <w:tc>
          <w:tcPr>
            <w:tcW w:w="3833"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pStyle w:val="NormalWeb"/>
              <w:widowControl/>
              <w:spacing w:beforeAutospacing="0" w:afterAutospacing="0"/>
              <w:ind w:firstLine="418"/>
              <w:rPr>
                <w:rFonts w:ascii="Times New Roman" w:hAnsi="Times New Roman"/>
                <w:color w:val="000000"/>
                <w:kern w:val="2"/>
                <w:sz w:val="21"/>
                <w:szCs w:val="21"/>
              </w:rPr>
            </w:pPr>
            <w:r>
              <w:rPr>
                <w:rFonts w:ascii="Times New Roman" w:hAnsi="Times New Roman" w:hint="eastAsia"/>
                <w:color w:val="000000"/>
                <w:kern w:val="2"/>
                <w:sz w:val="21"/>
                <w:szCs w:val="21"/>
              </w:rPr>
              <w:t>根据连墙件与立杆距离固定位置进行定位安装，一端传感器通过测量与立杆的间距来测试偏移程度，安装操作简便，提高工作效率</w:t>
            </w:r>
          </w:p>
        </w:tc>
      </w:tr>
    </w:tbl>
    <w:p>
      <w:pPr>
        <w:spacing w:after="156" w:afterLines="50"/>
        <w:ind w:firstLine="420" w:firstLineChars="200"/>
        <w:rPr>
          <w:rFonts w:ascii="Times New Roman" w:hAnsi="Times New Roman" w:cs="宋体"/>
          <w:b/>
          <w:bCs/>
          <w:szCs w:val="21"/>
        </w:rPr>
        <w:sectPr>
          <w:footerReference w:type="default" r:id="rId36"/>
          <w:type w:val="nextPage"/>
          <w:pgSz w:w="11906" w:h="16838"/>
          <w:pgMar w:top="1440" w:right="1800" w:bottom="1440" w:left="1800" w:header="851" w:footer="992" w:gutter="0"/>
          <w:pgNumType w:fmt="decimal" w:start="10"/>
          <w:cols w:num="1" w:space="720"/>
          <w:titlePg w:val="0"/>
          <w:docGrid w:type="lines" w:linePitch="312" w:charSpace="0"/>
        </w:sect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16</w:t>
      </w:r>
      <w:r>
        <w:rPr>
          <w:rFonts w:ascii="Times New Roman" w:hAnsi="Times New Roman" w:hint="eastAsia"/>
          <w:szCs w:val="21"/>
        </w:rPr>
        <w:t>日</w:t>
      </w:r>
    </w:p>
    <w:p>
      <w:pPr>
        <w:numPr>
          <w:ilvl w:val="0"/>
          <w:numId w:val="3"/>
        </w:numPr>
        <w:spacing w:before="156" w:beforeLines="50"/>
        <w:jc w:val="left"/>
        <w:rPr>
          <w:rFonts w:ascii="Times New Roman" w:hAnsi="Times New Roman" w:cs="宋体"/>
          <w:b/>
          <w:bCs/>
          <w:szCs w:val="21"/>
        </w:rPr>
      </w:pPr>
      <w:r>
        <w:rPr>
          <w:rFonts w:ascii="Times New Roman" w:hAnsi="Times New Roman" w:cs="宋体" w:hint="eastAsia"/>
          <w:b/>
          <w:bCs/>
          <w:szCs w:val="21"/>
        </w:rPr>
        <w:t>方案独立性分析</w:t>
      </w:r>
    </w:p>
    <w:p>
      <w:pPr>
        <w:adjustRightInd w:val="0"/>
        <w:snapToGrid w:val="0"/>
        <w:spacing w:after="156" w:afterLines="50"/>
        <w:jc w:val="center"/>
        <w:rPr>
          <w:rFonts w:ascii="Times New Roman" w:hAnsi="Times New Roman" w:cs="宋体"/>
          <w:b/>
          <w:bCs/>
          <w:szCs w:val="21"/>
        </w:rPr>
      </w:pPr>
      <w:r>
        <w:rPr>
          <w:rFonts w:ascii="Times New Roman" w:eastAsia="黑体" w:hAnsi="Times New Roman" w:hint="eastAsia"/>
          <w:b/>
          <w:color w:val="000000"/>
          <w:szCs w:val="21"/>
        </w:rPr>
        <w:t>表5.3  独立性分析表</w:t>
      </w:r>
    </w:p>
    <w:tbl>
      <w:tblPr>
        <w:tblStyle w:val="TableGrid8"/>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8"/>
        <w:gridCol w:w="3924"/>
        <w:gridCol w:w="3747"/>
      </w:tblGrid>
      <w:tr>
        <w:tblPrEx>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97"/>
          <w:jc w:val="center"/>
        </w:trPr>
        <w:tc>
          <w:tcPr>
            <w:tcW w:w="848"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方案</w:t>
            </w:r>
          </w:p>
        </w:tc>
        <w:tc>
          <w:tcPr>
            <w:tcW w:w="3924"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1.连墙件位移传感监测</w:t>
            </w:r>
          </w:p>
        </w:tc>
        <w:tc>
          <w:tcPr>
            <w:tcW w:w="3747"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rPr>
                <w:rFonts w:ascii="Times New Roman" w:hAnsi="Times New Roman"/>
                <w:color w:val="FFFFFF"/>
                <w:szCs w:val="21"/>
              </w:rPr>
            </w:pPr>
            <w:r>
              <w:rPr>
                <w:rFonts w:ascii="Times New Roman" w:hAnsi="Times New Roman" w:hint="eastAsia"/>
                <w:color w:val="FFFFFF"/>
                <w:szCs w:val="21"/>
              </w:rPr>
              <w:t>2.连墙件距离偏移传感装置</w:t>
            </w:r>
          </w:p>
        </w:tc>
      </w:tr>
      <w:tr>
        <w:tblPrEx>
          <w:tblW w:w="8519" w:type="dxa"/>
          <w:jc w:val="center"/>
          <w:tblLayout w:type="fixed"/>
          <w:tblCellMar>
            <w:top w:w="0" w:type="dxa"/>
            <w:left w:w="108" w:type="dxa"/>
            <w:bottom w:w="0" w:type="dxa"/>
            <w:right w:w="108" w:type="dxa"/>
          </w:tblCellMar>
        </w:tblPrEx>
        <w:trPr>
          <w:trHeight w:hRule="exact" w:val="692"/>
          <w:jc w:val="center"/>
        </w:trPr>
        <w:tc>
          <w:tcPr>
            <w:tcW w:w="848"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独立性分析</w:t>
            </w:r>
          </w:p>
        </w:tc>
        <w:tc>
          <w:tcPr>
            <w:tcW w:w="3924"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拉伸装置+位移测量装置</w:t>
            </w:r>
          </w:p>
        </w:tc>
        <w:tc>
          <w:tcPr>
            <w:tcW w:w="3747"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位移测量装置＋距离测量装置</w:t>
            </w:r>
          </w:p>
        </w:tc>
      </w:tr>
      <w:tr>
        <w:tblPrEx>
          <w:tblW w:w="8519" w:type="dxa"/>
          <w:jc w:val="center"/>
          <w:tblLayout w:type="fixed"/>
          <w:tblCellMar>
            <w:top w:w="0" w:type="dxa"/>
            <w:left w:w="108" w:type="dxa"/>
            <w:bottom w:w="0" w:type="dxa"/>
            <w:right w:w="108" w:type="dxa"/>
          </w:tblCellMar>
        </w:tblPrEx>
        <w:trPr>
          <w:trHeight w:hRule="exact" w:val="482"/>
          <w:jc w:val="center"/>
        </w:trPr>
        <w:tc>
          <w:tcPr>
            <w:tcW w:w="848"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结论</w:t>
            </w:r>
          </w:p>
        </w:tc>
        <w:tc>
          <w:tcPr>
            <w:tcW w:w="7671"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left"/>
              <w:rPr>
                <w:rFonts w:ascii="Times New Roman" w:hAnsi="Times New Roman"/>
                <w:color w:val="000000"/>
                <w:szCs w:val="21"/>
              </w:rPr>
            </w:pPr>
            <w:r>
              <w:rPr>
                <w:rFonts w:ascii="Times New Roman" w:hAnsi="Times New Roman" w:hint="eastAsia"/>
                <w:color w:val="000000"/>
                <w:szCs w:val="21"/>
              </w:rPr>
              <w:t>两种方案核心技术不同，具有独立性</w:t>
            </w:r>
          </w:p>
        </w:tc>
      </w:tr>
    </w:tbl>
    <w:p>
      <w:pPr>
        <w:spacing w:after="156" w:afterLines="50"/>
        <w:ind w:firstLine="420" w:firstLineChars="200"/>
        <w:rPr>
          <w:rFonts w:ascii="Times New Roman" w:hAnsi="Times New Roman" w:cs="宋体"/>
          <w:b/>
          <w:bCs/>
          <w:szCs w:val="21"/>
        </w:rPr>
      </w:pPr>
      <w:r>
        <w:rPr>
          <w:rFonts w:ascii="Times New Roman" w:hAnsi="Times New Roman" w:hint="eastAsia"/>
          <w:szCs w:val="21"/>
        </w:rPr>
        <w:t xml:space="preserve">制表人： </w:t>
      </w:r>
      <w:r>
        <w:rPr>
          <w:rFonts w:ascii="Times New Roman" w:hAnsi="Times New Roman" w:hint="eastAsia"/>
          <w:szCs w:val="21"/>
          <w:lang w:val="en-US" w:eastAsia="zh-CN"/>
        </w:rPr>
        <w:t>周丽珊</w:t>
      </w:r>
      <w:r>
        <w:rPr>
          <w:rFonts w:ascii="Times New Roman" w:hAnsi="Times New Roman"/>
          <w:szCs w:val="21"/>
        </w:rPr>
        <w:t xml:space="preserve"> </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17</w:t>
      </w:r>
      <w:r>
        <w:rPr>
          <w:rFonts w:ascii="Times New Roman" w:hAnsi="Times New Roman" w:hint="eastAsia"/>
          <w:szCs w:val="21"/>
        </w:rPr>
        <w:t>日</w:t>
      </w:r>
    </w:p>
    <w:p>
      <w:pPr>
        <w:spacing w:before="156" w:beforeLines="50"/>
        <w:jc w:val="left"/>
        <w:rPr>
          <w:rFonts w:ascii="Times New Roman" w:hAnsi="Times New Roman" w:cs="宋体"/>
          <w:b/>
          <w:bCs/>
          <w:szCs w:val="21"/>
        </w:rPr>
      </w:pPr>
      <w:r>
        <w:rPr>
          <w:rFonts w:ascii="Times New Roman" w:hAnsi="Times New Roman" w:cs="宋体" w:hint="eastAsia"/>
          <w:b/>
          <w:bCs/>
          <w:szCs w:val="21"/>
        </w:rPr>
        <w:t>2.总体方案选定</w:t>
      </w:r>
    </w:p>
    <w:p>
      <w:pPr>
        <w:adjustRightInd w:val="0"/>
        <w:snapToGrid w:val="0"/>
        <w:spacing w:after="156" w:afterLines="50"/>
        <w:jc w:val="center"/>
        <w:rPr>
          <w:rFonts w:ascii="Times New Roman" w:hAnsi="Times New Roman" w:cs="宋体"/>
          <w:b/>
          <w:bCs/>
          <w:szCs w:val="21"/>
        </w:rPr>
      </w:pPr>
      <w:r>
        <w:rPr>
          <w:rFonts w:ascii="Times New Roman" w:eastAsia="黑体" w:hAnsi="Times New Roman" w:hint="eastAsia"/>
          <w:b/>
          <w:color w:val="000000"/>
          <w:szCs w:val="21"/>
        </w:rPr>
        <w:t>表5.4 总体方案选择表</w:t>
      </w:r>
    </w:p>
    <w:tbl>
      <w:tblPr>
        <w:tblStyle w:val="TableGrid8"/>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94"/>
        <w:gridCol w:w="691"/>
        <w:gridCol w:w="3842"/>
        <w:gridCol w:w="1276"/>
        <w:gridCol w:w="2567"/>
      </w:tblGrid>
      <w:tr>
        <w:tblPrEx>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463"/>
          <w:jc w:val="center"/>
        </w:trPr>
        <w:tc>
          <w:tcPr>
            <w:tcW w:w="1185" w:type="dxa"/>
            <w:gridSpan w:val="2"/>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选择依据</w:t>
            </w:r>
          </w:p>
        </w:tc>
        <w:tc>
          <w:tcPr>
            <w:tcW w:w="3842"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监测精度、操作简便、成本低</w:t>
            </w:r>
          </w:p>
        </w:tc>
        <w:tc>
          <w:tcPr>
            <w:tcW w:w="1276"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选择方式</w:t>
            </w:r>
          </w:p>
        </w:tc>
        <w:tc>
          <w:tcPr>
            <w:tcW w:w="2567" w:type="dxa"/>
            <w:tcBorders>
              <w:top w:val="single" w:sz="8" w:space="0" w:color="4BACC6"/>
              <w:left w:val="single" w:sz="8" w:space="0" w:color="4BACC6"/>
              <w:bottom w:val="single" w:sz="4" w:space="0" w:color="FFFFFF"/>
              <w:right w:val="single" w:sz="8" w:space="0" w:color="4BACC6"/>
            </w:tcBorders>
            <w:shd w:val="clear" w:color="auto" w:fill="4BACC6"/>
            <w:noWrap/>
            <w:vAlign w:val="center"/>
          </w:tcPr>
          <w:p>
            <w:pPr>
              <w:jc w:val="center"/>
              <w:rPr>
                <w:rFonts w:ascii="Times New Roman" w:hAnsi="Times New Roman"/>
                <w:color w:val="FFFFFF"/>
                <w:szCs w:val="21"/>
              </w:rPr>
            </w:pPr>
            <w:r>
              <w:rPr>
                <w:rFonts w:ascii="Times New Roman" w:hAnsi="Times New Roman" w:hint="eastAsia"/>
                <w:color w:val="FFFFFF"/>
                <w:szCs w:val="21"/>
              </w:rPr>
              <w:t>调查分析、试验</w:t>
            </w:r>
          </w:p>
        </w:tc>
      </w:tr>
      <w:tr>
        <w:tblPrEx>
          <w:tblW w:w="8870" w:type="dxa"/>
          <w:jc w:val="center"/>
          <w:tblLayout w:type="fixed"/>
          <w:tblCellMar>
            <w:top w:w="0" w:type="dxa"/>
            <w:left w:w="108" w:type="dxa"/>
            <w:bottom w:w="0" w:type="dxa"/>
            <w:right w:w="108" w:type="dxa"/>
          </w:tblCellMar>
        </w:tblPrEx>
        <w:trPr>
          <w:trHeight w:hRule="exact" w:val="480"/>
          <w:jc w:val="center"/>
        </w:trPr>
        <w:tc>
          <w:tcPr>
            <w:tcW w:w="1185" w:type="dxa"/>
            <w:gridSpan w:val="2"/>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项目</w:t>
            </w:r>
          </w:p>
        </w:tc>
        <w:tc>
          <w:tcPr>
            <w:tcW w:w="3842" w:type="dxa"/>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方案一：连墙件位移传感监测</w:t>
            </w:r>
          </w:p>
        </w:tc>
        <w:tc>
          <w:tcPr>
            <w:tcW w:w="3843" w:type="dxa"/>
            <w:gridSpan w:val="2"/>
            <w:tcBorders>
              <w:top w:val="single" w:sz="4" w:space="0" w:color="FFFFFF"/>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方案二：连墙件距离偏移传感装置</w:t>
            </w:r>
          </w:p>
        </w:tc>
      </w:tr>
      <w:tr>
        <w:tblPrEx>
          <w:tblW w:w="8870" w:type="dxa"/>
          <w:jc w:val="center"/>
          <w:tblLayout w:type="fixed"/>
          <w:tblCellMar>
            <w:top w:w="0" w:type="dxa"/>
            <w:left w:w="108" w:type="dxa"/>
            <w:bottom w:w="0" w:type="dxa"/>
            <w:right w:w="108" w:type="dxa"/>
          </w:tblCellMar>
        </w:tblPrEx>
        <w:trPr>
          <w:trHeight w:hRule="exact" w:val="2483"/>
          <w:jc w:val="center"/>
        </w:trPr>
        <w:tc>
          <w:tcPr>
            <w:tcW w:w="1185"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初步设计模型</w:t>
            </w:r>
          </w:p>
        </w:tc>
        <w:tc>
          <w:tcPr>
            <w:tcW w:w="3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rPr>
                <w:rFonts w:ascii="Times New Roman" w:hAnsi="Times New Roman"/>
                <w:color w:val="000000"/>
                <w:szCs w:val="21"/>
              </w:rPr>
            </w:pPr>
            <w:r>
              <w:rPr>
                <w:rFonts w:ascii="Times New Roman" w:hAnsi="Times New Roman"/>
                <w:color w:val="000000"/>
                <w:szCs w:val="21"/>
              </w:rPr>
              <w:drawing>
                <wp:inline distT="0" distB="0" distL="0" distR="0">
                  <wp:extent cx="2239645" cy="669925"/>
                  <wp:effectExtent l="0" t="0" r="8255"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39645" cy="669925"/>
                          </a:xfrm>
                          <a:prstGeom prst="rect">
                            <a:avLst/>
                          </a:prstGeom>
                          <a:noFill/>
                          <a:ln>
                            <a:noFill/>
                          </a:ln>
                        </pic:spPr>
                      </pic:pic>
                    </a:graphicData>
                  </a:graphic>
                </wp:inline>
              </w:drawing>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rPr>
                <w:rFonts w:ascii="Times New Roman" w:hAnsi="Times New Roman"/>
                <w:color w:val="000000"/>
                <w:szCs w:val="21"/>
              </w:rPr>
            </w:pPr>
            <w:r>
              <w:rPr>
                <w:rFonts w:ascii="Times New Roman" w:hAnsi="Times New Roman"/>
                <w:color w:val="000000"/>
                <w:szCs w:val="21"/>
              </w:rPr>
              <w:drawing>
                <wp:inline distT="0" distB="0" distL="0" distR="0">
                  <wp:extent cx="2298065" cy="1525905"/>
                  <wp:effectExtent l="0" t="0" r="698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298065" cy="1525905"/>
                          </a:xfrm>
                          <a:prstGeom prst="rect">
                            <a:avLst/>
                          </a:prstGeom>
                          <a:noFill/>
                          <a:ln>
                            <a:noFill/>
                          </a:ln>
                        </pic:spPr>
                      </pic:pic>
                    </a:graphicData>
                  </a:graphic>
                </wp:inline>
              </w:drawing>
            </w:r>
          </w:p>
        </w:tc>
      </w:tr>
      <w:tr>
        <w:tblPrEx>
          <w:tblW w:w="8870" w:type="dxa"/>
          <w:jc w:val="center"/>
          <w:tblLayout w:type="fixed"/>
          <w:tblCellMar>
            <w:top w:w="0" w:type="dxa"/>
            <w:left w:w="108" w:type="dxa"/>
            <w:bottom w:w="0" w:type="dxa"/>
            <w:right w:w="108" w:type="dxa"/>
          </w:tblCellMar>
        </w:tblPrEx>
        <w:trPr>
          <w:trHeight w:hRule="exact" w:val="1336"/>
          <w:jc w:val="center"/>
        </w:trPr>
        <w:tc>
          <w:tcPr>
            <w:tcW w:w="494" w:type="dxa"/>
            <w:vMerge w:val="restart"/>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可实施性</w:t>
            </w:r>
          </w:p>
        </w:tc>
        <w:tc>
          <w:tcPr>
            <w:tcW w:w="69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加工难度</w:t>
            </w:r>
          </w:p>
        </w:tc>
        <w:tc>
          <w:tcPr>
            <w:tcW w:w="3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加工的零部件形式较常规，但位移传感器需要调试，加工较为复杂；</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加工的撑杆、和感应器均可以找到替代或者现成的产品，组合简单，安装时安装工序简单。</w:t>
            </w:r>
          </w:p>
        </w:tc>
      </w:tr>
      <w:tr>
        <w:tblPrEx>
          <w:tblW w:w="8870" w:type="dxa"/>
          <w:jc w:val="center"/>
          <w:tblLayout w:type="fixed"/>
          <w:tblCellMar>
            <w:top w:w="0" w:type="dxa"/>
            <w:left w:w="108" w:type="dxa"/>
            <w:bottom w:w="0" w:type="dxa"/>
            <w:right w:w="108" w:type="dxa"/>
          </w:tblCellMar>
        </w:tblPrEx>
        <w:trPr>
          <w:trHeight w:hRule="exact" w:val="1024"/>
          <w:jc w:val="center"/>
        </w:trPr>
        <w:tc>
          <w:tcPr>
            <w:tcW w:w="494" w:type="dxa"/>
            <w:vMerge/>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69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现场安装</w:t>
            </w:r>
          </w:p>
        </w:tc>
        <w:tc>
          <w:tcPr>
            <w:tcW w:w="3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ind w:firstLine="420" w:firstLineChars="200"/>
              <w:jc w:val="left"/>
              <w:rPr>
                <w:rFonts w:ascii="Times New Roman" w:hAnsi="Times New Roman"/>
                <w:color w:val="000000"/>
                <w:szCs w:val="21"/>
              </w:rPr>
            </w:pPr>
            <w:r>
              <w:rPr>
                <w:rFonts w:ascii="Times New Roman" w:hAnsi="Times New Roman" w:cs="Arial" w:hint="eastAsia"/>
                <w:color w:val="000000"/>
                <w:szCs w:val="21"/>
              </w:rPr>
              <w:t>每个零部件、组件重量≤</w:t>
            </w:r>
            <w:r>
              <w:rPr>
                <w:rFonts w:ascii="Times New Roman" w:hAnsi="Times New Roman"/>
                <w:color w:val="000000"/>
                <w:szCs w:val="21"/>
              </w:rPr>
              <w:t>3</w:t>
            </w:r>
            <w:r>
              <w:rPr>
                <w:rFonts w:ascii="Times New Roman" w:hAnsi="Times New Roman" w:hint="eastAsia"/>
                <w:color w:val="000000"/>
                <w:szCs w:val="21"/>
              </w:rPr>
              <w:t>kg</w:t>
            </w:r>
            <w:r>
              <w:rPr>
                <w:rFonts w:ascii="Times New Roman" w:hAnsi="Times New Roman" w:cs="Arial" w:hint="eastAsia"/>
                <w:color w:val="000000"/>
                <w:szCs w:val="21"/>
              </w:rPr>
              <w:t>，可实现</w:t>
            </w:r>
            <w:r>
              <w:rPr>
                <w:rFonts w:ascii="Times New Roman" w:hAnsi="Times New Roman" w:hint="eastAsia"/>
                <w:color w:val="000000"/>
                <w:szCs w:val="21"/>
              </w:rPr>
              <w:t>1</w:t>
            </w:r>
            <w:r>
              <w:rPr>
                <w:rFonts w:ascii="Times New Roman" w:hAnsi="Times New Roman" w:cs="Arial" w:hint="eastAsia"/>
                <w:color w:val="000000"/>
                <w:szCs w:val="21"/>
              </w:rPr>
              <w:t>人安装，</w:t>
            </w:r>
            <w:r>
              <w:rPr>
                <w:rFonts w:ascii="Times New Roman" w:hAnsi="Times New Roman" w:hint="eastAsia"/>
                <w:color w:val="000000"/>
                <w:szCs w:val="21"/>
              </w:rPr>
              <w:t>但是安装简单。</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ind w:firstLine="420" w:firstLineChars="200"/>
              <w:jc w:val="left"/>
              <w:rPr>
                <w:rFonts w:ascii="Times New Roman" w:hAnsi="Times New Roman"/>
                <w:color w:val="000000"/>
                <w:szCs w:val="21"/>
              </w:rPr>
            </w:pPr>
            <w:r>
              <w:rPr>
                <w:rFonts w:ascii="Times New Roman" w:hAnsi="Times New Roman" w:cs="Arial" w:hint="eastAsia"/>
                <w:color w:val="000000"/>
                <w:szCs w:val="21"/>
              </w:rPr>
              <w:t>每个零部件、组件重量≤</w:t>
            </w:r>
            <w:r>
              <w:rPr>
                <w:rFonts w:ascii="Times New Roman" w:hAnsi="Times New Roman" w:hint="eastAsia"/>
                <w:color w:val="000000"/>
                <w:szCs w:val="21"/>
              </w:rPr>
              <w:t>3kg</w:t>
            </w:r>
            <w:r>
              <w:rPr>
                <w:rFonts w:ascii="Times New Roman" w:hAnsi="Times New Roman" w:cs="Arial" w:hint="eastAsia"/>
                <w:color w:val="000000"/>
                <w:szCs w:val="21"/>
              </w:rPr>
              <w:t>，支撑安装较轻松，可实现</w:t>
            </w:r>
            <w:r>
              <w:rPr>
                <w:rFonts w:ascii="Times New Roman" w:hAnsi="Times New Roman" w:hint="eastAsia"/>
                <w:color w:val="000000"/>
                <w:szCs w:val="21"/>
              </w:rPr>
              <w:t>1</w:t>
            </w:r>
            <w:r>
              <w:rPr>
                <w:rFonts w:ascii="Times New Roman" w:hAnsi="Times New Roman" w:cs="Arial" w:hint="eastAsia"/>
                <w:color w:val="000000"/>
                <w:szCs w:val="21"/>
              </w:rPr>
              <w:t>人安装</w:t>
            </w:r>
          </w:p>
        </w:tc>
      </w:tr>
      <w:tr>
        <w:tblPrEx>
          <w:tblW w:w="8870" w:type="dxa"/>
          <w:jc w:val="center"/>
          <w:tblLayout w:type="fixed"/>
          <w:tblCellMar>
            <w:top w:w="0" w:type="dxa"/>
            <w:left w:w="108" w:type="dxa"/>
            <w:bottom w:w="0" w:type="dxa"/>
            <w:right w:w="108" w:type="dxa"/>
          </w:tblCellMar>
        </w:tblPrEx>
        <w:trPr>
          <w:trHeight w:hRule="exact" w:val="929"/>
          <w:jc w:val="center"/>
        </w:trPr>
        <w:tc>
          <w:tcPr>
            <w:tcW w:w="494" w:type="dxa"/>
            <w:vMerge w:val="restart"/>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时间性</w:t>
            </w:r>
          </w:p>
        </w:tc>
        <w:tc>
          <w:tcPr>
            <w:tcW w:w="691"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制作</w:t>
            </w:r>
          </w:p>
          <w:p>
            <w:pPr>
              <w:jc w:val="center"/>
              <w:rPr>
                <w:rFonts w:ascii="Times New Roman" w:hAnsi="Times New Roman"/>
                <w:color w:val="000000"/>
                <w:szCs w:val="21"/>
              </w:rPr>
            </w:pPr>
            <w:r>
              <w:rPr>
                <w:rFonts w:ascii="Times New Roman" w:hAnsi="Times New Roman" w:hint="eastAsia"/>
                <w:color w:val="000000"/>
                <w:szCs w:val="21"/>
              </w:rPr>
              <w:t>安装</w:t>
            </w:r>
          </w:p>
        </w:tc>
        <w:tc>
          <w:tcPr>
            <w:tcW w:w="3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cs="Arial" w:hint="eastAsia"/>
                <w:color w:val="000000"/>
                <w:szCs w:val="21"/>
              </w:rPr>
              <w:t>零部件生产或购买：</w:t>
            </w:r>
            <w:r>
              <w:rPr>
                <w:rFonts w:ascii="Times New Roman" w:hAnsi="Times New Roman" w:hint="eastAsia"/>
                <w:color w:val="000000"/>
                <w:szCs w:val="21"/>
              </w:rPr>
              <w:t>3天</w:t>
            </w:r>
            <w:r>
              <w:rPr>
                <w:rFonts w:ascii="Times New Roman" w:hAnsi="Times New Roman" w:cs="Arial"/>
                <w:color w:val="000000"/>
                <w:szCs w:val="21"/>
              </w:rPr>
              <w:t>→</w:t>
            </w:r>
            <w:r>
              <w:rPr>
                <w:rFonts w:ascii="Times New Roman" w:hAnsi="Times New Roman" w:cs="Arial" w:hint="eastAsia"/>
                <w:color w:val="000000"/>
                <w:szCs w:val="21"/>
              </w:rPr>
              <w:t>现场安装：</w:t>
            </w:r>
            <w:r>
              <w:rPr>
                <w:rFonts w:ascii="Times New Roman" w:hAnsi="Times New Roman"/>
                <w:color w:val="000000"/>
                <w:szCs w:val="21"/>
              </w:rPr>
              <w:t>8</w:t>
            </w:r>
            <w:r>
              <w:rPr>
                <w:rFonts w:ascii="Times New Roman" w:hAnsi="Times New Roman" w:hint="eastAsia"/>
                <w:color w:val="000000"/>
                <w:szCs w:val="21"/>
              </w:rPr>
              <w:t>min/个</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B7DDE8"/>
            <w:noWrap/>
            <w:vAlign w:val="center"/>
          </w:tcPr>
          <w:p>
            <w:pPr>
              <w:ind w:firstLine="420" w:firstLineChars="200"/>
              <w:jc w:val="left"/>
              <w:rPr>
                <w:rFonts w:ascii="Times New Roman" w:hAnsi="Times New Roman"/>
                <w:color w:val="000000"/>
                <w:szCs w:val="21"/>
              </w:rPr>
            </w:pPr>
            <w:r>
              <w:rPr>
                <w:rFonts w:ascii="Times New Roman" w:hAnsi="Times New Roman" w:cs="Arial" w:hint="eastAsia"/>
                <w:color w:val="000000"/>
                <w:szCs w:val="21"/>
              </w:rPr>
              <w:t>钢材采购：</w:t>
            </w:r>
            <w:r>
              <w:rPr>
                <w:rFonts w:ascii="Times New Roman" w:hAnsi="Times New Roman"/>
                <w:color w:val="000000"/>
                <w:szCs w:val="21"/>
              </w:rPr>
              <w:t>1</w:t>
            </w:r>
            <w:r>
              <w:rPr>
                <w:rFonts w:ascii="Times New Roman" w:hAnsi="Times New Roman" w:hint="eastAsia"/>
                <w:color w:val="000000"/>
                <w:szCs w:val="21"/>
              </w:rPr>
              <w:t>天</w:t>
            </w:r>
            <w:r>
              <w:rPr>
                <w:rFonts w:ascii="Times New Roman" w:hAnsi="Times New Roman" w:cs="Arial"/>
                <w:color w:val="000000"/>
                <w:szCs w:val="21"/>
              </w:rPr>
              <w:t>→</w:t>
            </w:r>
            <w:r>
              <w:rPr>
                <w:rFonts w:ascii="Times New Roman" w:hAnsi="Times New Roman" w:cs="Arial" w:hint="eastAsia"/>
                <w:color w:val="000000"/>
                <w:szCs w:val="21"/>
              </w:rPr>
              <w:t>零部件生产或购买：</w:t>
            </w:r>
            <w:r>
              <w:rPr>
                <w:rFonts w:ascii="Times New Roman" w:hAnsi="Times New Roman" w:hint="eastAsia"/>
                <w:color w:val="000000"/>
                <w:szCs w:val="21"/>
              </w:rPr>
              <w:t>2天</w:t>
            </w:r>
            <w:r>
              <w:rPr>
                <w:rFonts w:ascii="Times New Roman" w:hAnsi="Times New Roman" w:cs="Arial"/>
                <w:color w:val="000000"/>
                <w:szCs w:val="21"/>
              </w:rPr>
              <w:t>→</w:t>
            </w:r>
            <w:r>
              <w:rPr>
                <w:rFonts w:ascii="Times New Roman" w:hAnsi="Times New Roman" w:cs="Arial" w:hint="eastAsia"/>
                <w:color w:val="000000"/>
                <w:szCs w:val="21"/>
              </w:rPr>
              <w:t>现场安装：</w:t>
            </w:r>
            <w:r>
              <w:rPr>
                <w:rFonts w:ascii="Times New Roman" w:hAnsi="Times New Roman"/>
                <w:color w:val="000000"/>
                <w:szCs w:val="21"/>
              </w:rPr>
              <w:t>10</w:t>
            </w:r>
            <w:r>
              <w:rPr>
                <w:rFonts w:ascii="Times New Roman" w:hAnsi="Times New Roman" w:hint="eastAsia"/>
                <w:color w:val="000000"/>
                <w:szCs w:val="21"/>
              </w:rPr>
              <w:t>min/个</w:t>
            </w:r>
          </w:p>
        </w:tc>
      </w:tr>
      <w:tr>
        <w:tblPrEx>
          <w:tblW w:w="8870" w:type="dxa"/>
          <w:jc w:val="center"/>
          <w:tblLayout w:type="fixed"/>
          <w:tblCellMar>
            <w:top w:w="0" w:type="dxa"/>
            <w:left w:w="108" w:type="dxa"/>
            <w:bottom w:w="0" w:type="dxa"/>
            <w:right w:w="108" w:type="dxa"/>
          </w:tblCellMar>
        </w:tblPrEx>
        <w:trPr>
          <w:trHeight w:hRule="exact" w:val="854"/>
          <w:jc w:val="center"/>
        </w:trPr>
        <w:tc>
          <w:tcPr>
            <w:tcW w:w="494" w:type="dxa"/>
            <w:vMerge/>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p>
        </w:tc>
        <w:tc>
          <w:tcPr>
            <w:tcW w:w="691"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情况分析</w:t>
            </w:r>
          </w:p>
        </w:tc>
        <w:tc>
          <w:tcPr>
            <w:tcW w:w="3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ind w:firstLine="420" w:firstLineChars="200"/>
              <w:jc w:val="left"/>
              <w:rPr>
                <w:rFonts w:ascii="Times New Roman" w:hAnsi="Times New Roman"/>
                <w:color w:val="000000"/>
                <w:szCs w:val="21"/>
              </w:rPr>
            </w:pPr>
            <w:r>
              <w:rPr>
                <w:rFonts w:ascii="Times New Roman" w:hAnsi="Times New Roman" w:hint="eastAsia"/>
                <w:color w:val="000000"/>
                <w:szCs w:val="21"/>
              </w:rPr>
              <w:t>设计简单，零部件加工耗时短，校准精度时间长，现场安装速率高</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ind w:firstLine="210" w:firstLineChars="100"/>
              <w:jc w:val="left"/>
              <w:rPr>
                <w:rFonts w:ascii="Times New Roman" w:hAnsi="Times New Roman"/>
                <w:color w:val="000000"/>
                <w:szCs w:val="21"/>
              </w:rPr>
            </w:pPr>
            <w:r>
              <w:rPr>
                <w:rFonts w:ascii="Times New Roman" w:hAnsi="Times New Roman" w:hint="eastAsia"/>
                <w:color w:val="000000"/>
                <w:szCs w:val="21"/>
              </w:rPr>
              <w:t>设计简单，零部件加工耗时短，现场安装速率较高</w:t>
            </w:r>
          </w:p>
        </w:tc>
      </w:tr>
      <w:tr>
        <w:tblPrEx>
          <w:tblW w:w="8870" w:type="dxa"/>
          <w:jc w:val="center"/>
          <w:tblLayout w:type="fixed"/>
          <w:tblCellMar>
            <w:top w:w="0" w:type="dxa"/>
            <w:left w:w="108" w:type="dxa"/>
            <w:bottom w:w="0" w:type="dxa"/>
            <w:right w:w="108" w:type="dxa"/>
          </w:tblCellMar>
        </w:tblPrEx>
        <w:trPr>
          <w:trHeight w:hRule="exact" w:val="891"/>
          <w:jc w:val="center"/>
        </w:trPr>
        <w:tc>
          <w:tcPr>
            <w:tcW w:w="1185" w:type="dxa"/>
            <w:gridSpan w:val="2"/>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经济性</w:t>
            </w:r>
          </w:p>
        </w:tc>
        <w:tc>
          <w:tcPr>
            <w:tcW w:w="3842" w:type="dxa"/>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材料费：</w:t>
            </w:r>
            <w:r>
              <w:rPr>
                <w:rFonts w:ascii="Times New Roman" w:hAnsi="Times New Roman"/>
                <w:color w:val="000000"/>
                <w:szCs w:val="21"/>
              </w:rPr>
              <w:t>450</w:t>
            </w:r>
            <w:r>
              <w:rPr>
                <w:rFonts w:ascii="Times New Roman" w:hAnsi="Times New Roman" w:hint="eastAsia"/>
                <w:color w:val="000000"/>
                <w:szCs w:val="21"/>
              </w:rPr>
              <w:t>元</w:t>
            </w:r>
          </w:p>
          <w:p>
            <w:pPr>
              <w:jc w:val="center"/>
              <w:rPr>
                <w:rFonts w:ascii="Times New Roman" w:hAnsi="Times New Roman"/>
                <w:color w:val="000000"/>
                <w:szCs w:val="21"/>
              </w:rPr>
            </w:pPr>
            <w:r>
              <w:rPr>
                <w:rFonts w:ascii="Times New Roman" w:hAnsi="Times New Roman" w:hint="eastAsia"/>
                <w:color w:val="000000"/>
                <w:szCs w:val="21"/>
              </w:rPr>
              <w:t>人工费：50元</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r>
              <w:rPr>
                <w:rFonts w:ascii="Times New Roman" w:hAnsi="Times New Roman" w:hint="eastAsia"/>
                <w:color w:val="000000"/>
                <w:szCs w:val="21"/>
              </w:rPr>
              <w:t>材料费：</w:t>
            </w:r>
            <w:r>
              <w:rPr>
                <w:rFonts w:ascii="Times New Roman" w:hAnsi="Times New Roman"/>
                <w:color w:val="000000"/>
                <w:szCs w:val="21"/>
              </w:rPr>
              <w:t>100</w:t>
            </w:r>
            <w:r>
              <w:rPr>
                <w:rFonts w:ascii="Times New Roman" w:hAnsi="Times New Roman" w:hint="eastAsia"/>
                <w:color w:val="000000"/>
                <w:szCs w:val="21"/>
              </w:rPr>
              <w:t>元</w:t>
            </w:r>
          </w:p>
          <w:p>
            <w:pPr>
              <w:jc w:val="center"/>
              <w:rPr>
                <w:rFonts w:ascii="Times New Roman" w:hAnsi="Times New Roman"/>
                <w:color w:val="000000"/>
                <w:szCs w:val="21"/>
              </w:rPr>
            </w:pPr>
            <w:r>
              <w:rPr>
                <w:rFonts w:ascii="Times New Roman" w:hAnsi="Times New Roman" w:hint="eastAsia"/>
                <w:color w:val="000000"/>
                <w:szCs w:val="21"/>
              </w:rPr>
              <w:t>人工费：50元</w:t>
            </w:r>
          </w:p>
        </w:tc>
      </w:tr>
      <w:tr>
        <w:tblPrEx>
          <w:tblW w:w="8870" w:type="dxa"/>
          <w:jc w:val="center"/>
          <w:tblLayout w:type="fixed"/>
          <w:tblCellMar>
            <w:top w:w="0" w:type="dxa"/>
            <w:left w:w="108" w:type="dxa"/>
            <w:bottom w:w="0" w:type="dxa"/>
            <w:right w:w="108" w:type="dxa"/>
          </w:tblCellMar>
        </w:tblPrEx>
        <w:trPr>
          <w:trHeight w:val="468"/>
          <w:jc w:val="center"/>
        </w:trPr>
        <w:tc>
          <w:tcPr>
            <w:tcW w:w="1185" w:type="dxa"/>
            <w:gridSpan w:val="2"/>
            <w:vMerge w:val="restart"/>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结论</w:t>
            </w:r>
          </w:p>
        </w:tc>
        <w:tc>
          <w:tcPr>
            <w:tcW w:w="3842" w:type="dxa"/>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不采用</w:t>
            </w:r>
          </w:p>
        </w:tc>
        <w:tc>
          <w:tcPr>
            <w:tcW w:w="3843" w:type="dxa"/>
            <w:gridSpan w:val="2"/>
            <w:tcBorders>
              <w:top w:val="single" w:sz="8" w:space="0" w:color="4BACC6"/>
              <w:left w:val="single" w:sz="8" w:space="0" w:color="4BACC6"/>
              <w:bottom w:val="single" w:sz="8" w:space="0" w:color="4BACC6"/>
              <w:right w:val="single" w:sz="8" w:space="0" w:color="4BACC6"/>
            </w:tcBorders>
            <w:shd w:val="clear" w:color="auto" w:fill="FFFFFF"/>
            <w:noWrap/>
            <w:vAlign w:val="center"/>
          </w:tcPr>
          <w:p>
            <w:pPr>
              <w:jc w:val="center"/>
              <w:rPr>
                <w:rFonts w:ascii="Times New Roman" w:hAnsi="Times New Roman"/>
                <w:color w:val="000000"/>
                <w:szCs w:val="21"/>
              </w:rPr>
            </w:pPr>
            <w:r>
              <w:rPr>
                <w:rFonts w:ascii="Times New Roman" w:hAnsi="Times New Roman" w:hint="eastAsia"/>
                <w:color w:val="000000"/>
                <w:szCs w:val="21"/>
              </w:rPr>
              <w:t>采用</w:t>
            </w:r>
          </w:p>
        </w:tc>
      </w:tr>
      <w:tr>
        <w:tblPrEx>
          <w:tblW w:w="8870" w:type="dxa"/>
          <w:jc w:val="center"/>
          <w:tblLayout w:type="fixed"/>
          <w:tblCellMar>
            <w:top w:w="0" w:type="dxa"/>
            <w:left w:w="108" w:type="dxa"/>
            <w:bottom w:w="0" w:type="dxa"/>
            <w:right w:w="108" w:type="dxa"/>
          </w:tblCellMar>
        </w:tblPrEx>
        <w:trPr>
          <w:trHeight w:val="472"/>
          <w:jc w:val="center"/>
        </w:trPr>
        <w:tc>
          <w:tcPr>
            <w:tcW w:w="1185" w:type="dxa"/>
            <w:gridSpan w:val="2"/>
            <w:vMerge/>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center"/>
              <w:rPr>
                <w:rFonts w:ascii="Times New Roman" w:hAnsi="Times New Roman"/>
                <w:color w:val="000000"/>
                <w:szCs w:val="21"/>
              </w:rPr>
            </w:pPr>
          </w:p>
        </w:tc>
        <w:tc>
          <w:tcPr>
            <w:tcW w:w="7685" w:type="dxa"/>
            <w:gridSpan w:val="3"/>
            <w:tcBorders>
              <w:top w:val="single" w:sz="8" w:space="0" w:color="4BACC6"/>
              <w:left w:val="single" w:sz="8" w:space="0" w:color="4BACC6"/>
              <w:bottom w:val="single" w:sz="8" w:space="0" w:color="4BACC6"/>
              <w:right w:val="single" w:sz="8" w:space="0" w:color="4BACC6"/>
            </w:tcBorders>
            <w:shd w:val="clear" w:color="auto" w:fill="B7DDE8"/>
            <w:noWrap/>
            <w:vAlign w:val="center"/>
          </w:tcPr>
          <w:p>
            <w:pPr>
              <w:jc w:val="left"/>
              <w:rPr>
                <w:rFonts w:ascii="Times New Roman" w:hAnsi="Times New Roman"/>
                <w:color w:val="000000"/>
                <w:szCs w:val="21"/>
              </w:rPr>
            </w:pPr>
            <w:r>
              <w:rPr>
                <w:rFonts w:ascii="Times New Roman" w:hAnsi="Times New Roman" w:hint="eastAsia"/>
                <w:color w:val="000000"/>
                <w:szCs w:val="21"/>
              </w:rPr>
              <w:t>方案1虽然安装速率更高，但加工复杂，成本较高，选用方案2</w:t>
            </w:r>
          </w:p>
        </w:tc>
      </w:tr>
    </w:tbl>
    <w:p>
      <w:pPr>
        <w:spacing w:after="156" w:afterLines="50"/>
        <w:ind w:firstLine="420" w:firstLineChars="200"/>
        <w:rPr>
          <w:rFonts w:ascii="Times New Roman" w:hAnsi="Times New Roman" w:cs="宋体"/>
          <w:b/>
          <w:bCs/>
          <w:szCs w:val="21"/>
        </w:rPr>
      </w:pPr>
      <w:r>
        <w:rPr>
          <w:rFonts w:ascii="Times New Roman" w:hAnsi="Times New Roman" w:hint="eastAsia"/>
          <w:szCs w:val="21"/>
        </w:rPr>
        <w:t>制表人：</w:t>
      </w:r>
      <w:r>
        <w:rPr>
          <w:rFonts w:ascii="Times New Roman" w:hAnsi="Times New Roman" w:hint="eastAsia"/>
          <w:szCs w:val="21"/>
          <w:lang w:val="en-US" w:eastAsia="zh-CN"/>
        </w:rPr>
        <w:t>周丽珊</w:t>
      </w:r>
      <w:r>
        <w:rPr>
          <w:rFonts w:ascii="Times New Roman" w:hAnsi="Times New Roman" w:hint="eastAsia"/>
          <w:szCs w:val="21"/>
        </w:rPr>
        <w:t xml:space="preserve">                             </w:t>
      </w:r>
      <w:r>
        <w:rPr>
          <w:rFonts w:ascii="Times New Roman" w:hAnsi="Times New Roman" w:hint="eastAsia"/>
          <w:szCs w:val="21"/>
          <w:lang w:val="en-US" w:eastAsia="zh-CN"/>
        </w:rPr>
        <w:t xml:space="preserve">  </w:t>
      </w:r>
      <w:r>
        <w:rPr>
          <w:rFonts w:ascii="Times New Roman" w:hAnsi="Times New Roman" w:hint="eastAsia"/>
          <w:szCs w:val="21"/>
        </w:rPr>
        <w:t xml:space="preserve"> 制表时间：202</w:t>
      </w:r>
      <w:r>
        <w:rPr>
          <w:rFonts w:ascii="Times New Roman" w:hAnsi="Times New Roman" w:hint="eastAsia"/>
          <w:szCs w:val="21"/>
          <w:lang w:val="en-US" w:eastAsia="zh-CN"/>
        </w:rPr>
        <w:t>1</w:t>
      </w:r>
      <w:r>
        <w:rPr>
          <w:rFonts w:ascii="Times New Roman" w:hAnsi="Times New Roman" w:hint="eastAsia"/>
          <w:szCs w:val="21"/>
        </w:rPr>
        <w:t>年</w:t>
      </w:r>
      <w:r>
        <w:rPr>
          <w:rFonts w:ascii="Times New Roman" w:hAnsi="Times New Roman" w:hint="eastAsia"/>
          <w:szCs w:val="21"/>
          <w:lang w:val="en-US" w:eastAsia="zh-CN"/>
        </w:rPr>
        <w:t>8</w:t>
      </w:r>
      <w:r>
        <w:rPr>
          <w:rFonts w:ascii="Times New Roman" w:hAnsi="Times New Roman" w:hint="eastAsia"/>
          <w:szCs w:val="21"/>
        </w:rPr>
        <w:t>月</w:t>
      </w:r>
      <w:r>
        <w:rPr>
          <w:rFonts w:ascii="Times New Roman" w:hAnsi="Times New Roman" w:hint="eastAsia"/>
          <w:szCs w:val="21"/>
          <w:lang w:val="en-US" w:eastAsia="zh-CN"/>
        </w:rPr>
        <w:t>17</w:t>
      </w:r>
      <w:r>
        <w:rPr>
          <w:rFonts w:ascii="Times New Roman" w:hAnsi="Times New Roman" w:hint="eastAsia"/>
          <w:szCs w:val="21"/>
        </w:rPr>
        <w:t>日</w:t>
      </w:r>
    </w:p>
    <w:p>
      <w:pPr>
        <w:spacing w:before="156" w:beforeLines="50"/>
        <w:jc w:val="left"/>
        <w:rPr>
          <w:rFonts w:ascii="Times New Roman" w:hAnsi="Times New Roman" w:cs="宋体"/>
          <w:b/>
          <w:bCs/>
          <w:szCs w:val="21"/>
        </w:rPr>
      </w:pPr>
      <w:r>
        <w:rPr>
          <w:rFonts w:ascii="Times New Roman" w:hAnsi="Times New Roman" w:cs="宋体"/>
          <w:b/>
          <w:bCs/>
          <w:szCs w:val="21"/>
        </w:rPr>
        <w:br/>
      </w:r>
      <w:r>
        <w:rPr>
          <w:rFonts w:ascii="Times New Roman" w:hAnsi="Times New Roman" w:cs="宋体"/>
          <w:b/>
          <w:bCs/>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https://d.book118.com/846231133013010043</w:t>
        </w:r>
      </w:hyperlink>
    </w:p>
    <w:p>
      <w:pPr>
        <w:spacing w:before="156" w:beforeLines="50"/>
        <w:jc w:val="left"/>
        <w:rPr>
          <w:rFonts w:ascii="Times New Roman" w:hAnsi="Times New Roman" w:cs="宋体"/>
          <w:b/>
          <w:bCs/>
          <w:szCs w:val="21"/>
        </w:rPr>
      </w:pPr>
    </w:p>
    <w:sectPr>
      <w:footerReference w:type="default" r:id="rId39"/>
      <w:type w:val="nextPage"/>
      <w:pgSz w:w="11906" w:h="16838"/>
      <w:pgMar w:top="1440" w:right="1800" w:bottom="1440" w:left="1800" w:header="851" w:footer="992" w:gutter="0"/>
      <w:pgNumType w:fmt="decimal"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034223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898019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091730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056425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957517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7023655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781665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570285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6994282"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39845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76BB60"/>
    <w:multiLevelType w:val="singleLevel"/>
    <w:tmpl w:val="8376BB60"/>
    <w:lvl w:ilvl="0">
      <w:start w:val="1"/>
      <w:numFmt w:val="decimal"/>
      <w:suff w:val="nothing"/>
      <w:lvlText w:val="（%1）"/>
      <w:lvlJc w:val="left"/>
      <w:pPr>
        <w:ind w:left="420"/>
      </w:pPr>
    </w:lvl>
  </w:abstractNum>
  <w:abstractNum w:abstractNumId="1">
    <w:nsid w:val="E9ED43F1"/>
    <w:multiLevelType w:val="singleLevel"/>
    <w:tmpl w:val="E9ED43F1"/>
    <w:lvl w:ilvl="0">
      <w:start w:val="1"/>
      <w:numFmt w:val="chineseCounting"/>
      <w:suff w:val="nothing"/>
      <w:lvlText w:val="%1、"/>
      <w:lvlJc w:val="left"/>
      <w:rPr>
        <w:rFonts w:hint="eastAsia"/>
      </w:rPr>
    </w:lvl>
  </w:abstractNum>
  <w:abstractNum w:abstractNumId="2">
    <w:nsid w:val="05A737D4"/>
    <w:multiLevelType w:val="singleLevel"/>
    <w:tmpl w:val="05A737D4"/>
    <w:lvl w:ilvl="0">
      <w:start w:val="1"/>
      <w:numFmt w:val="decimal"/>
      <w:lvlText w:val="%1."/>
      <w:lvlJc w:val="left"/>
      <w:pPr>
        <w:tabs>
          <w:tab w:val="left" w:pos="312"/>
        </w:tabs>
      </w:pPr>
    </w:lvl>
  </w:abstractNum>
  <w:abstractNum w:abstractNumId="3">
    <w:nsid w:val="40F700C8"/>
    <w:multiLevelType w:val="multilevel"/>
    <w:tmpl w:val="40F700C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78D99C4"/>
    <w:multiLevelType w:val="singleLevel"/>
    <w:tmpl w:val="478D99C4"/>
    <w:lvl w:ilvl="0">
      <w:start w:val="1"/>
      <w:numFmt w:val="decimal"/>
      <w:lvlText w:val="%1."/>
      <w:lvlJc w:val="left"/>
      <w:pPr>
        <w:tabs>
          <w:tab w:val="left" w:pos="312"/>
        </w:tabs>
      </w:pPr>
    </w:lvl>
  </w:abstractNum>
  <w:abstractNum w:abstractNumId="5">
    <w:nsid w:val="51B1299A"/>
    <w:multiLevelType w:val="multilevel"/>
    <w:tmpl w:val="51B1299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7622A44"/>
    <w:multiLevelType w:val="singleLevel"/>
    <w:tmpl w:val="57622A44"/>
    <w:lvl w:ilvl="0">
      <w:start w:val="1"/>
      <w:numFmt w:val="decimal"/>
      <w:lvlText w:val="%1."/>
      <w:lvlJc w:val="left"/>
      <w:pPr>
        <w:tabs>
          <w:tab w:val="left" w:pos="312"/>
        </w:tabs>
      </w:pPr>
    </w:lvl>
  </w:abstractNum>
  <w:num w:numId="1">
    <w:abstractNumId w:val="1"/>
  </w:num>
  <w:num w:numId="2">
    <w:abstractNumId w:val="3"/>
  </w:num>
  <w:num w:numId="3">
    <w:abstractNumId w:val="0"/>
  </w:num>
  <w:num w:numId="4">
    <w:abstractNumId w:val="5"/>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isplayBackgroundShape/>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478"/>
    <w:rsid w:val="00026894"/>
    <w:rsid w:val="00052509"/>
    <w:rsid w:val="00066478"/>
    <w:rsid w:val="000E11D3"/>
    <w:rsid w:val="000F00C1"/>
    <w:rsid w:val="001277BE"/>
    <w:rsid w:val="00131C2E"/>
    <w:rsid w:val="00145B0B"/>
    <w:rsid w:val="00170994"/>
    <w:rsid w:val="00184D25"/>
    <w:rsid w:val="00190A18"/>
    <w:rsid w:val="001F6D63"/>
    <w:rsid w:val="00202615"/>
    <w:rsid w:val="00232D11"/>
    <w:rsid w:val="002801FD"/>
    <w:rsid w:val="00281D6B"/>
    <w:rsid w:val="002A1EDD"/>
    <w:rsid w:val="002A6112"/>
    <w:rsid w:val="002F717A"/>
    <w:rsid w:val="00304A9A"/>
    <w:rsid w:val="00304E2A"/>
    <w:rsid w:val="003069B7"/>
    <w:rsid w:val="00306A56"/>
    <w:rsid w:val="0031415E"/>
    <w:rsid w:val="003148E6"/>
    <w:rsid w:val="00331609"/>
    <w:rsid w:val="003A228E"/>
    <w:rsid w:val="003A448E"/>
    <w:rsid w:val="003D5554"/>
    <w:rsid w:val="003D64AF"/>
    <w:rsid w:val="003D6F6E"/>
    <w:rsid w:val="003F150E"/>
    <w:rsid w:val="003F4E66"/>
    <w:rsid w:val="00462BD5"/>
    <w:rsid w:val="004A0012"/>
    <w:rsid w:val="004C43B7"/>
    <w:rsid w:val="004C583F"/>
    <w:rsid w:val="004D3DF7"/>
    <w:rsid w:val="005742E4"/>
    <w:rsid w:val="005B40C7"/>
    <w:rsid w:val="005C4B20"/>
    <w:rsid w:val="005C5459"/>
    <w:rsid w:val="005E2572"/>
    <w:rsid w:val="00615420"/>
    <w:rsid w:val="0063410D"/>
    <w:rsid w:val="006428D9"/>
    <w:rsid w:val="006536E0"/>
    <w:rsid w:val="00697300"/>
    <w:rsid w:val="0069774F"/>
    <w:rsid w:val="006B22B3"/>
    <w:rsid w:val="006B3DC8"/>
    <w:rsid w:val="00715172"/>
    <w:rsid w:val="00732F18"/>
    <w:rsid w:val="00754613"/>
    <w:rsid w:val="00764F31"/>
    <w:rsid w:val="00771287"/>
    <w:rsid w:val="0077734D"/>
    <w:rsid w:val="00796A7E"/>
    <w:rsid w:val="007B4CB5"/>
    <w:rsid w:val="007C0DD5"/>
    <w:rsid w:val="007E2F60"/>
    <w:rsid w:val="00813E59"/>
    <w:rsid w:val="00814CF7"/>
    <w:rsid w:val="0082611E"/>
    <w:rsid w:val="00844524"/>
    <w:rsid w:val="00862D3D"/>
    <w:rsid w:val="008633C9"/>
    <w:rsid w:val="008647E7"/>
    <w:rsid w:val="00886FAB"/>
    <w:rsid w:val="008B302E"/>
    <w:rsid w:val="008B501C"/>
    <w:rsid w:val="008D778B"/>
    <w:rsid w:val="008E436C"/>
    <w:rsid w:val="00911A63"/>
    <w:rsid w:val="009279A1"/>
    <w:rsid w:val="00992027"/>
    <w:rsid w:val="009B14CD"/>
    <w:rsid w:val="009B43A6"/>
    <w:rsid w:val="009F4C3B"/>
    <w:rsid w:val="00A00044"/>
    <w:rsid w:val="00A10774"/>
    <w:rsid w:val="00A35523"/>
    <w:rsid w:val="00A37260"/>
    <w:rsid w:val="00A76FBC"/>
    <w:rsid w:val="00A84AF3"/>
    <w:rsid w:val="00A93FFC"/>
    <w:rsid w:val="00A970D8"/>
    <w:rsid w:val="00AC3317"/>
    <w:rsid w:val="00B131EC"/>
    <w:rsid w:val="00B359A3"/>
    <w:rsid w:val="00B37E34"/>
    <w:rsid w:val="00B85ACE"/>
    <w:rsid w:val="00B968AA"/>
    <w:rsid w:val="00BA1545"/>
    <w:rsid w:val="00BA40A4"/>
    <w:rsid w:val="00BC38BF"/>
    <w:rsid w:val="00BE3E98"/>
    <w:rsid w:val="00C20748"/>
    <w:rsid w:val="00C31C01"/>
    <w:rsid w:val="00C40F1A"/>
    <w:rsid w:val="00C5279F"/>
    <w:rsid w:val="00C65BB4"/>
    <w:rsid w:val="00C76DB6"/>
    <w:rsid w:val="00CA655A"/>
    <w:rsid w:val="00CB3D38"/>
    <w:rsid w:val="00CC0979"/>
    <w:rsid w:val="00CC48FE"/>
    <w:rsid w:val="00CD4F63"/>
    <w:rsid w:val="00D07562"/>
    <w:rsid w:val="00D158CE"/>
    <w:rsid w:val="00D15CE8"/>
    <w:rsid w:val="00D17A22"/>
    <w:rsid w:val="00D24F39"/>
    <w:rsid w:val="00D6333F"/>
    <w:rsid w:val="00D63AEB"/>
    <w:rsid w:val="00D63FE8"/>
    <w:rsid w:val="00DA6399"/>
    <w:rsid w:val="00DB2F2C"/>
    <w:rsid w:val="00DC3E36"/>
    <w:rsid w:val="00DE093E"/>
    <w:rsid w:val="00DF2C88"/>
    <w:rsid w:val="00DF4805"/>
    <w:rsid w:val="00E17A43"/>
    <w:rsid w:val="00E33DBA"/>
    <w:rsid w:val="00E516F1"/>
    <w:rsid w:val="00E82CEC"/>
    <w:rsid w:val="00E93458"/>
    <w:rsid w:val="00E93DCB"/>
    <w:rsid w:val="00EE13F8"/>
    <w:rsid w:val="00F041E9"/>
    <w:rsid w:val="00F64C7F"/>
    <w:rsid w:val="00F841F3"/>
    <w:rsid w:val="00FF08AE"/>
    <w:rsid w:val="011D7175"/>
    <w:rsid w:val="015C48BA"/>
    <w:rsid w:val="01B7186E"/>
    <w:rsid w:val="02133CC0"/>
    <w:rsid w:val="030B0D4A"/>
    <w:rsid w:val="032638ED"/>
    <w:rsid w:val="036578E8"/>
    <w:rsid w:val="03A256DD"/>
    <w:rsid w:val="04061CB3"/>
    <w:rsid w:val="04605F9B"/>
    <w:rsid w:val="04AA2879"/>
    <w:rsid w:val="04DA0914"/>
    <w:rsid w:val="055C50EB"/>
    <w:rsid w:val="066C43BE"/>
    <w:rsid w:val="07175CC4"/>
    <w:rsid w:val="07384FE9"/>
    <w:rsid w:val="07880D37"/>
    <w:rsid w:val="07C24338"/>
    <w:rsid w:val="086C4A4D"/>
    <w:rsid w:val="08B86138"/>
    <w:rsid w:val="09873C5C"/>
    <w:rsid w:val="0A2347CB"/>
    <w:rsid w:val="0A851A78"/>
    <w:rsid w:val="0AE95DCD"/>
    <w:rsid w:val="0B24138C"/>
    <w:rsid w:val="0B3C1D99"/>
    <w:rsid w:val="0B824E49"/>
    <w:rsid w:val="0C042F58"/>
    <w:rsid w:val="0CA25C1C"/>
    <w:rsid w:val="0CBE4B76"/>
    <w:rsid w:val="0CF45298"/>
    <w:rsid w:val="0E3D4217"/>
    <w:rsid w:val="0EB74157"/>
    <w:rsid w:val="0F2915BE"/>
    <w:rsid w:val="0F455DC8"/>
    <w:rsid w:val="0F4D1574"/>
    <w:rsid w:val="0F900211"/>
    <w:rsid w:val="0FD230BF"/>
    <w:rsid w:val="0FFA3DDD"/>
    <w:rsid w:val="10A10F1C"/>
    <w:rsid w:val="1100122C"/>
    <w:rsid w:val="116B3CE8"/>
    <w:rsid w:val="137919BE"/>
    <w:rsid w:val="13932573"/>
    <w:rsid w:val="13A23CAF"/>
    <w:rsid w:val="13BD11D6"/>
    <w:rsid w:val="144340AA"/>
    <w:rsid w:val="14FF25F4"/>
    <w:rsid w:val="15107A3E"/>
    <w:rsid w:val="15146161"/>
    <w:rsid w:val="152440E6"/>
    <w:rsid w:val="15554B96"/>
    <w:rsid w:val="168F0FB5"/>
    <w:rsid w:val="16F06BFA"/>
    <w:rsid w:val="170828B6"/>
    <w:rsid w:val="17102003"/>
    <w:rsid w:val="17375948"/>
    <w:rsid w:val="17EF75E8"/>
    <w:rsid w:val="187F23DE"/>
    <w:rsid w:val="18D40FF7"/>
    <w:rsid w:val="19877576"/>
    <w:rsid w:val="1A514323"/>
    <w:rsid w:val="1A6E13BD"/>
    <w:rsid w:val="1A9C555B"/>
    <w:rsid w:val="1B386A1F"/>
    <w:rsid w:val="1B6715B1"/>
    <w:rsid w:val="1BA9078B"/>
    <w:rsid w:val="1BCF32AF"/>
    <w:rsid w:val="1BE467A1"/>
    <w:rsid w:val="1C5C44D2"/>
    <w:rsid w:val="1C90313E"/>
    <w:rsid w:val="1CE71C72"/>
    <w:rsid w:val="1CEB37AE"/>
    <w:rsid w:val="1D2D130F"/>
    <w:rsid w:val="1D4E3FAD"/>
    <w:rsid w:val="1D57436C"/>
    <w:rsid w:val="1E207B94"/>
    <w:rsid w:val="1E2348A2"/>
    <w:rsid w:val="1E776175"/>
    <w:rsid w:val="1E9A165C"/>
    <w:rsid w:val="1EED4FAA"/>
    <w:rsid w:val="1F06056F"/>
    <w:rsid w:val="1F1D1EA5"/>
    <w:rsid w:val="1F405969"/>
    <w:rsid w:val="208D0CB9"/>
    <w:rsid w:val="20C12E2E"/>
    <w:rsid w:val="20D85C60"/>
    <w:rsid w:val="22875004"/>
    <w:rsid w:val="22F8717C"/>
    <w:rsid w:val="24366FC3"/>
    <w:rsid w:val="243E5416"/>
    <w:rsid w:val="249F6419"/>
    <w:rsid w:val="24F07B68"/>
    <w:rsid w:val="25AD3FD4"/>
    <w:rsid w:val="25C63CF2"/>
    <w:rsid w:val="260314D9"/>
    <w:rsid w:val="260450C9"/>
    <w:rsid w:val="261412D0"/>
    <w:rsid w:val="2633333B"/>
    <w:rsid w:val="2751025C"/>
    <w:rsid w:val="2772145A"/>
    <w:rsid w:val="278704A5"/>
    <w:rsid w:val="27A01B74"/>
    <w:rsid w:val="27B82C2E"/>
    <w:rsid w:val="28D8279F"/>
    <w:rsid w:val="29472182"/>
    <w:rsid w:val="295836CC"/>
    <w:rsid w:val="29ED7B50"/>
    <w:rsid w:val="29F2429B"/>
    <w:rsid w:val="2A125806"/>
    <w:rsid w:val="2AE4119E"/>
    <w:rsid w:val="2B873AC8"/>
    <w:rsid w:val="2BFA14AD"/>
    <w:rsid w:val="2C783F8E"/>
    <w:rsid w:val="2CB36199"/>
    <w:rsid w:val="2CDD48BE"/>
    <w:rsid w:val="2CF66185"/>
    <w:rsid w:val="2D593C41"/>
    <w:rsid w:val="2D8A6356"/>
    <w:rsid w:val="2D902D7E"/>
    <w:rsid w:val="2DCF269D"/>
    <w:rsid w:val="2DE83E61"/>
    <w:rsid w:val="2E5803AF"/>
    <w:rsid w:val="2E98734A"/>
    <w:rsid w:val="2EC4674E"/>
    <w:rsid w:val="2EE511FA"/>
    <w:rsid w:val="2FDC1AA8"/>
    <w:rsid w:val="303F64FB"/>
    <w:rsid w:val="30842A72"/>
    <w:rsid w:val="31D26E1A"/>
    <w:rsid w:val="31EA4649"/>
    <w:rsid w:val="320C33EB"/>
    <w:rsid w:val="32156EBF"/>
    <w:rsid w:val="32456A3C"/>
    <w:rsid w:val="32E01DAD"/>
    <w:rsid w:val="334F0EF6"/>
    <w:rsid w:val="33E40A9E"/>
    <w:rsid w:val="34513DA5"/>
    <w:rsid w:val="350E0F38"/>
    <w:rsid w:val="35666BE7"/>
    <w:rsid w:val="358A5E8D"/>
    <w:rsid w:val="378A29B5"/>
    <w:rsid w:val="37A7319A"/>
    <w:rsid w:val="37DA3B71"/>
    <w:rsid w:val="384F21B8"/>
    <w:rsid w:val="38D576CF"/>
    <w:rsid w:val="391E4C9C"/>
    <w:rsid w:val="39AF3EDE"/>
    <w:rsid w:val="39C007A1"/>
    <w:rsid w:val="39C7118B"/>
    <w:rsid w:val="39E90435"/>
    <w:rsid w:val="39EF5493"/>
    <w:rsid w:val="3B492BCC"/>
    <w:rsid w:val="3B8A128A"/>
    <w:rsid w:val="3B905422"/>
    <w:rsid w:val="3BDD297A"/>
    <w:rsid w:val="3D400D14"/>
    <w:rsid w:val="3D461935"/>
    <w:rsid w:val="3D7D099A"/>
    <w:rsid w:val="3DD646E4"/>
    <w:rsid w:val="3DE55DC4"/>
    <w:rsid w:val="3F65741A"/>
    <w:rsid w:val="3F94204D"/>
    <w:rsid w:val="40070D86"/>
    <w:rsid w:val="40195E68"/>
    <w:rsid w:val="412809C4"/>
    <w:rsid w:val="41391B5C"/>
    <w:rsid w:val="413A58FF"/>
    <w:rsid w:val="416C4268"/>
    <w:rsid w:val="41AA579C"/>
    <w:rsid w:val="41D3322C"/>
    <w:rsid w:val="421B0030"/>
    <w:rsid w:val="424132DA"/>
    <w:rsid w:val="429F79F7"/>
    <w:rsid w:val="42E456AC"/>
    <w:rsid w:val="43893D8D"/>
    <w:rsid w:val="438F6D82"/>
    <w:rsid w:val="43F956D6"/>
    <w:rsid w:val="444B079E"/>
    <w:rsid w:val="45420AFC"/>
    <w:rsid w:val="459E3872"/>
    <w:rsid w:val="45BA613F"/>
    <w:rsid w:val="45D43C3A"/>
    <w:rsid w:val="46607D54"/>
    <w:rsid w:val="474D5380"/>
    <w:rsid w:val="47525CB8"/>
    <w:rsid w:val="475915B0"/>
    <w:rsid w:val="47736D91"/>
    <w:rsid w:val="47793F44"/>
    <w:rsid w:val="47806AC5"/>
    <w:rsid w:val="47DF4CD2"/>
    <w:rsid w:val="4990599F"/>
    <w:rsid w:val="49A10C8C"/>
    <w:rsid w:val="49C1609E"/>
    <w:rsid w:val="49FC7391"/>
    <w:rsid w:val="4A327BEB"/>
    <w:rsid w:val="4A4A1C14"/>
    <w:rsid w:val="4A942505"/>
    <w:rsid w:val="4B585F58"/>
    <w:rsid w:val="4B886F3E"/>
    <w:rsid w:val="4BB355A6"/>
    <w:rsid w:val="4BD85F46"/>
    <w:rsid w:val="4C560B0F"/>
    <w:rsid w:val="4C685F8A"/>
    <w:rsid w:val="4C807E55"/>
    <w:rsid w:val="4C8C4252"/>
    <w:rsid w:val="4E1C6007"/>
    <w:rsid w:val="4EBB6D46"/>
    <w:rsid w:val="4ED8096C"/>
    <w:rsid w:val="4F102D06"/>
    <w:rsid w:val="4F811C38"/>
    <w:rsid w:val="4F9D59E2"/>
    <w:rsid w:val="4FE02A7E"/>
    <w:rsid w:val="50C92D0E"/>
    <w:rsid w:val="52021CED"/>
    <w:rsid w:val="52534D5D"/>
    <w:rsid w:val="52D4069F"/>
    <w:rsid w:val="52E7765C"/>
    <w:rsid w:val="530E39AA"/>
    <w:rsid w:val="53265AD0"/>
    <w:rsid w:val="534E56F6"/>
    <w:rsid w:val="537806E9"/>
    <w:rsid w:val="53A7479A"/>
    <w:rsid w:val="53A83FF3"/>
    <w:rsid w:val="53A92AE7"/>
    <w:rsid w:val="545C0909"/>
    <w:rsid w:val="54A1755D"/>
    <w:rsid w:val="54ED30EB"/>
    <w:rsid w:val="555C628D"/>
    <w:rsid w:val="55C025C4"/>
    <w:rsid w:val="55CD4243"/>
    <w:rsid w:val="55D34992"/>
    <w:rsid w:val="562C7B6C"/>
    <w:rsid w:val="56D12A48"/>
    <w:rsid w:val="56E15E00"/>
    <w:rsid w:val="56F4373C"/>
    <w:rsid w:val="56FB25FA"/>
    <w:rsid w:val="57323628"/>
    <w:rsid w:val="589667C6"/>
    <w:rsid w:val="59226846"/>
    <w:rsid w:val="59D068DF"/>
    <w:rsid w:val="5A2922FE"/>
    <w:rsid w:val="5A3D3443"/>
    <w:rsid w:val="5A8D64CA"/>
    <w:rsid w:val="5AC521CD"/>
    <w:rsid w:val="5AE91162"/>
    <w:rsid w:val="5B656F50"/>
    <w:rsid w:val="5C141D9C"/>
    <w:rsid w:val="5CC06CC6"/>
    <w:rsid w:val="5D176607"/>
    <w:rsid w:val="5DEA2534"/>
    <w:rsid w:val="5E53096E"/>
    <w:rsid w:val="5E671D13"/>
    <w:rsid w:val="5F402701"/>
    <w:rsid w:val="5F917E41"/>
    <w:rsid w:val="5FA012E8"/>
    <w:rsid w:val="60117179"/>
    <w:rsid w:val="6031335B"/>
    <w:rsid w:val="60F07906"/>
    <w:rsid w:val="61051055"/>
    <w:rsid w:val="610F64E0"/>
    <w:rsid w:val="61553CAD"/>
    <w:rsid w:val="616E047C"/>
    <w:rsid w:val="61A16E3F"/>
    <w:rsid w:val="61B27DD5"/>
    <w:rsid w:val="61E16F80"/>
    <w:rsid w:val="62215826"/>
    <w:rsid w:val="622F6F6F"/>
    <w:rsid w:val="62335371"/>
    <w:rsid w:val="62D003E0"/>
    <w:rsid w:val="63041315"/>
    <w:rsid w:val="63257F3B"/>
    <w:rsid w:val="63D8376E"/>
    <w:rsid w:val="64623C73"/>
    <w:rsid w:val="647623DD"/>
    <w:rsid w:val="648F724F"/>
    <w:rsid w:val="6492735F"/>
    <w:rsid w:val="655354DB"/>
    <w:rsid w:val="65A05372"/>
    <w:rsid w:val="65A76803"/>
    <w:rsid w:val="65B90FC9"/>
    <w:rsid w:val="65C22902"/>
    <w:rsid w:val="65E050AC"/>
    <w:rsid w:val="664C6C15"/>
    <w:rsid w:val="67BC7567"/>
    <w:rsid w:val="67C440D5"/>
    <w:rsid w:val="67EB6722"/>
    <w:rsid w:val="683140B6"/>
    <w:rsid w:val="683352E5"/>
    <w:rsid w:val="68543D8F"/>
    <w:rsid w:val="687D534D"/>
    <w:rsid w:val="68F41108"/>
    <w:rsid w:val="691E78AD"/>
    <w:rsid w:val="69214C52"/>
    <w:rsid w:val="69BD4459"/>
    <w:rsid w:val="69C04D33"/>
    <w:rsid w:val="6AC4637D"/>
    <w:rsid w:val="6B09301D"/>
    <w:rsid w:val="6B326E74"/>
    <w:rsid w:val="6BFB2D4E"/>
    <w:rsid w:val="6C067B51"/>
    <w:rsid w:val="6DA3627F"/>
    <w:rsid w:val="6DB54A79"/>
    <w:rsid w:val="6E765570"/>
    <w:rsid w:val="6F646B0A"/>
    <w:rsid w:val="6F783F72"/>
    <w:rsid w:val="6F9F40FB"/>
    <w:rsid w:val="6FAF33E9"/>
    <w:rsid w:val="6FCD5906"/>
    <w:rsid w:val="6FFA3D43"/>
    <w:rsid w:val="70566FA6"/>
    <w:rsid w:val="705875B0"/>
    <w:rsid w:val="707C64AF"/>
    <w:rsid w:val="707D6700"/>
    <w:rsid w:val="70934CF8"/>
    <w:rsid w:val="70CD58C4"/>
    <w:rsid w:val="71077A9D"/>
    <w:rsid w:val="716449C5"/>
    <w:rsid w:val="71A31FDB"/>
    <w:rsid w:val="7204719E"/>
    <w:rsid w:val="72286C0F"/>
    <w:rsid w:val="726237FC"/>
    <w:rsid w:val="72A9610D"/>
    <w:rsid w:val="737E5B6B"/>
    <w:rsid w:val="73E865D3"/>
    <w:rsid w:val="73F32500"/>
    <w:rsid w:val="73F32CD4"/>
    <w:rsid w:val="74916869"/>
    <w:rsid w:val="74B53C1C"/>
    <w:rsid w:val="754037A6"/>
    <w:rsid w:val="75D56E5A"/>
    <w:rsid w:val="76672F51"/>
    <w:rsid w:val="76B8428D"/>
    <w:rsid w:val="775D21BE"/>
    <w:rsid w:val="778662A2"/>
    <w:rsid w:val="77A05E7F"/>
    <w:rsid w:val="789A3C0B"/>
    <w:rsid w:val="78A73CA9"/>
    <w:rsid w:val="78DE5945"/>
    <w:rsid w:val="796F2B89"/>
    <w:rsid w:val="7AAB05F3"/>
    <w:rsid w:val="7AAE69AD"/>
    <w:rsid w:val="7BE16C50"/>
    <w:rsid w:val="7BE525DB"/>
    <w:rsid w:val="7BFA36AB"/>
    <w:rsid w:val="7CCE0AAF"/>
    <w:rsid w:val="7CD30FB0"/>
    <w:rsid w:val="7CD86A8F"/>
    <w:rsid w:val="7D263EE8"/>
    <w:rsid w:val="7E227B14"/>
    <w:rsid w:val="7E2C25DF"/>
    <w:rsid w:val="7E9569A4"/>
    <w:rsid w:val="7EA753BF"/>
    <w:rsid w:val="7EE52FBA"/>
    <w:rsid w:val="7F3E619D"/>
    <w:rsid w:val="7F6C29A5"/>
    <w:rsid w:val="7F8C0CB4"/>
    <w:rsid w:val="7FAA0448"/>
    <w:rsid w:val="7FCD2C75"/>
  </w:rsids>
  <w:docVars>
    <w:docVar w:name="commondata" w:val="eyJoZGlkIjoiNTE1ZThmMDNmOTM3MjQ5YWI5ZDg2Y2VjNTRhN2FkMzk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spacing w:beforeAutospacing="1" w:afterAutospacing="1"/>
      <w:jc w:val="left"/>
      <w:outlineLvl w:val="0"/>
    </w:pPr>
    <w:rPr>
      <w:rFonts w:ascii="宋体" w:hAnsi="宋体" w:hint="eastAsia"/>
      <w:b/>
      <w:bCs/>
      <w:kern w:val="44"/>
      <w:sz w:val="48"/>
      <w:szCs w:val="48"/>
    </w:rPr>
  </w:style>
  <w:style w:type="paragraph" w:styleId="Heading2">
    <w:name w:val="heading 2"/>
    <w:basedOn w:val="Normal"/>
    <w:next w:val="Normal"/>
    <w:uiPriority w:val="1"/>
    <w:qFormat/>
    <w:pPr>
      <w:ind w:left="191"/>
      <w:outlineLvl w:val="1"/>
    </w:pPr>
    <w:rPr>
      <w:rFonts w:ascii="宋体" w:hAnsi="宋体" w:cs="宋体"/>
      <w:b/>
      <w:bCs/>
      <w:sz w:val="28"/>
      <w:szCs w:val="28"/>
      <w:lang w:val="zh-CN" w:bidi="zh-CN"/>
    </w:rPr>
  </w:style>
  <w:style w:type="paragraph" w:styleId="Heading3">
    <w:name w:val="heading 3"/>
    <w:basedOn w:val="Normal"/>
    <w:next w:val="Normal"/>
    <w:uiPriority w:val="1"/>
    <w:qFormat/>
    <w:pPr>
      <w:ind w:left="191" w:firstLine="559"/>
      <w:outlineLvl w:val="2"/>
    </w:pPr>
    <w:rPr>
      <w:rFonts w:ascii="宋体" w:hAnsi="宋体" w:cs="宋体"/>
      <w:sz w:val="28"/>
      <w:szCs w:val="28"/>
      <w:lang w:val="zh-CN" w:bidi="zh-CN"/>
    </w:rPr>
  </w:style>
  <w:style w:type="paragraph" w:styleId="Heading4">
    <w:name w:val="heading 4"/>
    <w:basedOn w:val="Normal"/>
    <w:next w:val="Normal"/>
    <w:uiPriority w:val="1"/>
    <w:qFormat/>
    <w:pPr>
      <w:spacing w:line="352" w:lineRule="exact"/>
      <w:ind w:left="20"/>
      <w:outlineLvl w:val="3"/>
    </w:pPr>
    <w:rPr>
      <w:rFonts w:ascii="微软雅黑" w:eastAsia="微软雅黑" w:hAnsi="微软雅黑" w:cs="微软雅黑"/>
      <w:b/>
      <w:bCs/>
      <w:sz w:val="24"/>
      <w:lang w:val="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1"/>
    <w:qFormat/>
    <w:rPr>
      <w:rFonts w:ascii="黑体" w:eastAsia="黑体" w:hAnsi="黑体" w:cs="黑体"/>
      <w:sz w:val="24"/>
      <w:lang w:val="zh-CN" w:bidi="zh-CN"/>
    </w:rPr>
  </w:style>
  <w:style w:type="paragraph" w:styleId="BalloonText">
    <w:name w:val="Balloon Text"/>
    <w:basedOn w:val="Normal"/>
    <w:link w:val="a2"/>
    <w:qFormat/>
    <w:rPr>
      <w:sz w:val="18"/>
      <w:szCs w:val="18"/>
    </w:rPr>
  </w:style>
  <w:style w:type="paragraph" w:styleId="Footer">
    <w:name w:val="footer"/>
    <w:basedOn w:val="Normal"/>
    <w:link w:val="a1"/>
    <w:qFormat/>
    <w:pPr>
      <w:tabs>
        <w:tab w:val="center" w:pos="4153"/>
        <w:tab w:val="right" w:pos="8306"/>
      </w:tabs>
      <w:snapToGrid w:val="0"/>
      <w:jc w:val="left"/>
    </w:pPr>
    <w:rPr>
      <w:sz w:val="18"/>
      <w:szCs w:val="18"/>
    </w:rPr>
  </w:style>
  <w:style w:type="paragraph" w:styleId="Header">
    <w:name w:val="header"/>
    <w:basedOn w:val="Normal"/>
    <w:link w:val="a0"/>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qFormat/>
    <w:pPr>
      <w:spacing w:beforeAutospacing="1" w:afterAutospacing="1"/>
      <w:jc w:val="left"/>
    </w:pPr>
    <w:rPr>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PageNumber">
    <w:name w:val="page number"/>
    <w:qFormat/>
  </w:style>
  <w:style w:type="paragraph" w:customStyle="1" w:styleId="a">
    <w:name w:val="正文内容"/>
    <w:basedOn w:val="Normal"/>
    <w:qFormat/>
    <w:pPr>
      <w:adjustRightInd w:val="0"/>
      <w:snapToGrid w:val="0"/>
      <w:ind w:firstLine="200" w:firstLineChars="200"/>
    </w:pPr>
    <w:rPr>
      <w:color w:val="000000"/>
      <w:szCs w:val="21"/>
    </w:rPr>
  </w:style>
  <w:style w:type="character" w:customStyle="1" w:styleId="a0">
    <w:name w:val="页眉 字符"/>
    <w:basedOn w:val="DefaultParagraphFont"/>
    <w:link w:val="Header"/>
    <w:qFormat/>
    <w:rPr>
      <w:rFonts w:ascii="Calibri" w:hAnsi="Calibri"/>
      <w:kern w:val="2"/>
      <w:sz w:val="18"/>
      <w:szCs w:val="18"/>
    </w:rPr>
  </w:style>
  <w:style w:type="character" w:customStyle="1" w:styleId="a1">
    <w:name w:val="页脚 字符"/>
    <w:basedOn w:val="DefaultParagraphFont"/>
    <w:link w:val="Footer"/>
    <w:qFormat/>
    <w:rPr>
      <w:rFonts w:ascii="Calibri" w:hAnsi="Calibri"/>
      <w:kern w:val="2"/>
      <w:sz w:val="18"/>
      <w:szCs w:val="18"/>
    </w:rPr>
  </w:style>
  <w:style w:type="character" w:customStyle="1" w:styleId="a2">
    <w:name w:val="批注框文本 字符"/>
    <w:basedOn w:val="DefaultParagraphFont"/>
    <w:link w:val="BalloonText"/>
    <w:qFormat/>
    <w:rPr>
      <w:rFonts w:ascii="Calibri" w:hAnsi="Calibri"/>
      <w:kern w:val="2"/>
      <w:sz w:val="18"/>
      <w:szCs w:val="18"/>
    </w:rPr>
  </w:style>
  <w:style w:type="paragraph" w:customStyle="1" w:styleId="TableParagraph">
    <w:name w:val="Table Paragraph"/>
    <w:basedOn w:val="Normal"/>
    <w:uiPriority w:val="1"/>
    <w:qFormat/>
    <w:pPr>
      <w:jc w:val="center"/>
    </w:pPr>
    <w:rPr>
      <w:rFonts w:ascii="宋体" w:hAnsi="宋体" w:cs="宋体"/>
      <w:lang w:val="zh-CN" w:bidi="zh-CN"/>
    </w:rPr>
  </w:style>
  <w:style w:type="paragraph" w:styleId="ListParagraph">
    <w:name w:val="List Paragraph"/>
    <w:basedOn w:val="Normal"/>
    <w:uiPriority w:val="99"/>
    <w:qFormat/>
    <w:pPr>
      <w:ind w:firstLine="420" w:firstLineChars="200"/>
    </w:pPr>
  </w:style>
  <w:style w:type="character" w:customStyle="1" w:styleId="1">
    <w:name w:val="不明显强调1"/>
    <w:uiPriority w:val="19"/>
    <w:qFormat/>
    <w:rPr>
      <w:rFonts w:ascii="仿宋" w:eastAsia="仿宋" w:hAnsi="仿宋"/>
      <w:sz w:val="2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image" Target="media/image3.jpeg" /><Relationship Id="rId12" Type="http://schemas.openxmlformats.org/officeDocument/2006/relationships/image" Target="media/image4.jpe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5.jpeg" /><Relationship Id="rId16" Type="http://schemas.openxmlformats.org/officeDocument/2006/relationships/image" Target="media/image6.png" /><Relationship Id="rId17" Type="http://schemas.openxmlformats.org/officeDocument/2006/relationships/footer" Target="footer6.xml" /><Relationship Id="rId18" Type="http://schemas.openxmlformats.org/officeDocument/2006/relationships/image" Target="media/image7.jpe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image" Target="media/image9.jpeg" /><Relationship Id="rId22" Type="http://schemas.openxmlformats.org/officeDocument/2006/relationships/image" Target="media/image10.png" /><Relationship Id="rId23" Type="http://schemas.openxmlformats.org/officeDocument/2006/relationships/image" Target="media/image11.jpeg" /><Relationship Id="rId24" Type="http://schemas.openxmlformats.org/officeDocument/2006/relationships/image" Target="media/image12.jpeg" /><Relationship Id="rId25" Type="http://schemas.openxmlformats.org/officeDocument/2006/relationships/footer" Target="footer8.xml" /><Relationship Id="rId26" Type="http://schemas.openxmlformats.org/officeDocument/2006/relationships/image" Target="media/image13.jpeg" /><Relationship Id="rId27" Type="http://schemas.openxmlformats.org/officeDocument/2006/relationships/image" Target="media/image14.jpeg" /><Relationship Id="rId28" Type="http://schemas.openxmlformats.org/officeDocument/2006/relationships/image" Target="media/image15.png" /><Relationship Id="rId29" Type="http://schemas.openxmlformats.org/officeDocument/2006/relationships/image" Target="media/image16.jpe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footer" Target="footer9.xml"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footer" Target="footer10.xml" /><Relationship Id="rId37" Type="http://schemas.openxmlformats.org/officeDocument/2006/relationships/image" Target="media/image22.png" /><Relationship Id="rId38" Type="http://schemas.openxmlformats.org/officeDocument/2006/relationships/hyperlink" Target="https://d.book118.com/846231133013010043" TargetMode="Externa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image" Target="media/image1.jpe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9C8A89-D5F4-437C-9FB0-5060481D932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6856</Words>
  <Characters>7529</Characters>
  <Application>Microsoft Office Word</Application>
  <DocSecurity>0</DocSecurity>
  <Lines>65</Lines>
  <Paragraphs>18</Paragraphs>
  <ScaleCrop>false</ScaleCrop>
  <Company/>
  <LinksUpToDate>false</LinksUpToDate>
  <CharactersWithSpaces>8639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芳芳小盆友</cp:lastModifiedBy>
  <cp:revision>33</cp:revision>
  <dcterms:created xsi:type="dcterms:W3CDTF">2020-10-17T00:52:00Z</dcterms:created>
  <dcterms:modified xsi:type="dcterms:W3CDTF">2022-11-09T09:09:30Z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D1861A95AEA14A58813F35E82A39EEEC</vt:lpwstr>
  </property>
  <property fmtid="{D5CDD505-2E9C-101B-9397-08002B2CF9AE}" pid="3" name="KSOProductBuildVer">
    <vt:lpwstr>2052-11.1.0.12763</vt:lpwstr>
  </property>
</Properties>
</file>