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脱硫除尘设备项目计划设计方案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42" w:history="1">
        <w:r>
          <w:rPr>
            <w:rFonts w:ascii="仿宋" w:eastAsia="仿宋" w:hAnsi="仿宋" w:cs="仿宋" w:hint="eastAsia"/>
            <w:lang w:eastAsia="zh-CN"/>
          </w:rPr>
          <w:t>前言</w:t>
        </w:r>
        <w:r>
          <w:tab/>
        </w:r>
        <w:r>
          <w:fldChar w:fldCharType="begin"/>
        </w:r>
        <w:r>
          <w:instrText xml:space="preserve"> PAGEREF _Toc4442 \h </w:instrText>
        </w:r>
        <w:r>
          <w:fldChar w:fldCharType="separate"/>
        </w:r>
        <w:r>
          <w:t>3</w:t>
        </w:r>
        <w:r>
          <w:fldChar w:fldCharType="end"/>
        </w:r>
      </w:hyperlink>
    </w:p>
    <w:p>
      <w:pPr>
        <w:pStyle w:val="TOC1"/>
        <w:tabs>
          <w:tab w:val="right" w:leader="dot" w:pos="8306"/>
        </w:tabs>
      </w:pPr>
      <w:hyperlink w:anchor="_Toc1298" w:history="1">
        <w:r>
          <w:rPr>
            <w:rFonts w:ascii="仿宋" w:eastAsia="仿宋" w:hAnsi="仿宋" w:cs="仿宋" w:hint="eastAsia"/>
            <w:lang w:eastAsia="zh-CN"/>
          </w:rPr>
          <w:t>一、脱硫除尘设备项目可持续发展</w:t>
        </w:r>
        <w:r>
          <w:tab/>
        </w:r>
        <w:r>
          <w:fldChar w:fldCharType="begin"/>
        </w:r>
        <w:r>
          <w:instrText xml:space="preserve"> PAGEREF _Toc1298 \h </w:instrText>
        </w:r>
        <w:r>
          <w:fldChar w:fldCharType="separate"/>
        </w:r>
        <w:r>
          <w:t>3</w:t>
        </w:r>
        <w:r>
          <w:fldChar w:fldCharType="end"/>
        </w:r>
      </w:hyperlink>
    </w:p>
    <w:p>
      <w:pPr>
        <w:pStyle w:val="TOC2"/>
        <w:tabs>
          <w:tab w:val="right" w:leader="dot" w:pos="8306"/>
        </w:tabs>
      </w:pPr>
      <w:hyperlink w:anchor="_Toc26933" w:history="1">
        <w:r>
          <w:rPr>
            <w:rFonts w:ascii="仿宋" w:eastAsia="仿宋" w:hAnsi="仿宋" w:cs="仿宋" w:hint="eastAsia"/>
            <w:lang w:eastAsia="zh-CN"/>
          </w:rPr>
          <w:t>(一)、可持续战略与实践</w:t>
        </w:r>
        <w:r>
          <w:tab/>
        </w:r>
        <w:r>
          <w:fldChar w:fldCharType="begin"/>
        </w:r>
        <w:r>
          <w:instrText xml:space="preserve"> PAGEREF _Toc26933 \h </w:instrText>
        </w:r>
        <w:r>
          <w:fldChar w:fldCharType="separate"/>
        </w:r>
        <w:r>
          <w:t>3</w:t>
        </w:r>
        <w:r>
          <w:fldChar w:fldCharType="end"/>
        </w:r>
      </w:hyperlink>
    </w:p>
    <w:p>
      <w:pPr>
        <w:pStyle w:val="TOC2"/>
        <w:tabs>
          <w:tab w:val="right" w:leader="dot" w:pos="8306"/>
        </w:tabs>
      </w:pPr>
      <w:hyperlink w:anchor="_Toc22040" w:history="1">
        <w:r>
          <w:rPr>
            <w:rFonts w:ascii="仿宋" w:eastAsia="仿宋" w:hAnsi="仿宋" w:cs="仿宋" w:hint="eastAsia"/>
            <w:lang w:eastAsia="zh-CN"/>
          </w:rPr>
          <w:t>(二)、环保与社会责任</w:t>
        </w:r>
        <w:r>
          <w:tab/>
        </w:r>
        <w:r>
          <w:fldChar w:fldCharType="begin"/>
        </w:r>
        <w:r>
          <w:instrText xml:space="preserve"> PAGEREF _Toc22040 \h </w:instrText>
        </w:r>
        <w:r>
          <w:fldChar w:fldCharType="separate"/>
        </w:r>
        <w:r>
          <w:t>4</w:t>
        </w:r>
        <w:r>
          <w:fldChar w:fldCharType="end"/>
        </w:r>
      </w:hyperlink>
    </w:p>
    <w:p>
      <w:pPr>
        <w:pStyle w:val="TOC1"/>
        <w:tabs>
          <w:tab w:val="right" w:leader="dot" w:pos="8306"/>
        </w:tabs>
      </w:pPr>
      <w:hyperlink w:anchor="_Toc32250" w:history="1">
        <w:r>
          <w:rPr>
            <w:rFonts w:ascii="仿宋" w:eastAsia="仿宋" w:hAnsi="仿宋" w:cs="仿宋" w:hint="eastAsia"/>
            <w:lang w:eastAsia="zh-CN"/>
          </w:rPr>
          <w:t>二、脱硫除尘设备项目土建工程</w:t>
        </w:r>
        <w:r>
          <w:tab/>
        </w:r>
        <w:r>
          <w:fldChar w:fldCharType="begin"/>
        </w:r>
        <w:r>
          <w:instrText xml:space="preserve"> PAGEREF _Toc32250 \h </w:instrText>
        </w:r>
        <w:r>
          <w:fldChar w:fldCharType="separate"/>
        </w:r>
        <w:r>
          <w:t>5</w:t>
        </w:r>
        <w:r>
          <w:fldChar w:fldCharType="end"/>
        </w:r>
      </w:hyperlink>
    </w:p>
    <w:p>
      <w:pPr>
        <w:pStyle w:val="TOC2"/>
        <w:tabs>
          <w:tab w:val="right" w:leader="dot" w:pos="8306"/>
        </w:tabs>
      </w:pPr>
      <w:hyperlink w:anchor="_Toc19295" w:history="1">
        <w:r>
          <w:rPr>
            <w:rFonts w:ascii="仿宋" w:eastAsia="仿宋" w:hAnsi="仿宋" w:cs="仿宋" w:hint="eastAsia"/>
            <w:lang w:eastAsia="zh-CN"/>
          </w:rPr>
          <w:t>(一)、建筑工程设计原则</w:t>
        </w:r>
        <w:r>
          <w:tab/>
        </w:r>
        <w:r>
          <w:fldChar w:fldCharType="begin"/>
        </w:r>
        <w:r>
          <w:instrText xml:space="preserve"> PAGEREF _Toc19295 \h </w:instrText>
        </w:r>
        <w:r>
          <w:fldChar w:fldCharType="separate"/>
        </w:r>
        <w:r>
          <w:t>5</w:t>
        </w:r>
        <w:r>
          <w:fldChar w:fldCharType="end"/>
        </w:r>
      </w:hyperlink>
    </w:p>
    <w:p>
      <w:pPr>
        <w:pStyle w:val="TOC2"/>
        <w:tabs>
          <w:tab w:val="right" w:leader="dot" w:pos="8306"/>
        </w:tabs>
      </w:pPr>
      <w:hyperlink w:anchor="_Toc8704" w:history="1">
        <w:r>
          <w:rPr>
            <w:rFonts w:ascii="仿宋" w:eastAsia="仿宋" w:hAnsi="仿宋" w:cs="仿宋" w:hint="eastAsia"/>
            <w:lang w:eastAsia="zh-CN"/>
          </w:rPr>
          <w:t>(二)、土建工程设计年限及安全等级</w:t>
        </w:r>
        <w:r>
          <w:tab/>
        </w:r>
        <w:r>
          <w:fldChar w:fldCharType="begin"/>
        </w:r>
        <w:r>
          <w:instrText xml:space="preserve"> PAGEREF _Toc8704 \h </w:instrText>
        </w:r>
        <w:r>
          <w:fldChar w:fldCharType="separate"/>
        </w:r>
        <w:r>
          <w:t>6</w:t>
        </w:r>
        <w:r>
          <w:fldChar w:fldCharType="end"/>
        </w:r>
      </w:hyperlink>
    </w:p>
    <w:p>
      <w:pPr>
        <w:pStyle w:val="TOC2"/>
        <w:tabs>
          <w:tab w:val="right" w:leader="dot" w:pos="8306"/>
        </w:tabs>
      </w:pPr>
      <w:hyperlink w:anchor="_Toc30686" w:history="1">
        <w:r>
          <w:rPr>
            <w:rFonts w:ascii="仿宋" w:eastAsia="仿宋" w:hAnsi="仿宋" w:cs="仿宋" w:hint="eastAsia"/>
            <w:lang w:eastAsia="zh-CN"/>
          </w:rPr>
          <w:t>(三)、建筑工程设计总体要求</w:t>
        </w:r>
        <w:r>
          <w:tab/>
        </w:r>
        <w:r>
          <w:fldChar w:fldCharType="begin"/>
        </w:r>
        <w:r>
          <w:instrText xml:space="preserve"> PAGEREF _Toc30686 \h </w:instrText>
        </w:r>
        <w:r>
          <w:fldChar w:fldCharType="separate"/>
        </w:r>
        <w:r>
          <w:t>7</w:t>
        </w:r>
        <w:r>
          <w:fldChar w:fldCharType="end"/>
        </w:r>
      </w:hyperlink>
    </w:p>
    <w:p>
      <w:pPr>
        <w:pStyle w:val="TOC2"/>
        <w:tabs>
          <w:tab w:val="right" w:leader="dot" w:pos="8306"/>
        </w:tabs>
      </w:pPr>
      <w:hyperlink w:anchor="_Toc26226" w:history="1">
        <w:r>
          <w:rPr>
            <w:rFonts w:ascii="仿宋" w:eastAsia="仿宋" w:hAnsi="仿宋" w:cs="仿宋" w:hint="eastAsia"/>
            <w:lang w:eastAsia="zh-CN"/>
          </w:rPr>
          <w:t>(四)、土建工程建设指标</w:t>
        </w:r>
        <w:r>
          <w:tab/>
        </w:r>
        <w:r>
          <w:fldChar w:fldCharType="begin"/>
        </w:r>
        <w:r>
          <w:instrText xml:space="preserve"> PAGEREF _Toc26226 \h </w:instrText>
        </w:r>
        <w:r>
          <w:fldChar w:fldCharType="separate"/>
        </w:r>
        <w:r>
          <w:t>8</w:t>
        </w:r>
        <w:r>
          <w:fldChar w:fldCharType="end"/>
        </w:r>
      </w:hyperlink>
    </w:p>
    <w:p>
      <w:pPr>
        <w:pStyle w:val="TOC1"/>
        <w:tabs>
          <w:tab w:val="right" w:leader="dot" w:pos="8306"/>
        </w:tabs>
      </w:pPr>
      <w:hyperlink w:anchor="_Toc4571" w:history="1">
        <w:r>
          <w:rPr>
            <w:rFonts w:ascii="仿宋" w:eastAsia="仿宋" w:hAnsi="仿宋" w:cs="仿宋" w:hint="eastAsia"/>
            <w:lang w:eastAsia="zh-CN"/>
          </w:rPr>
          <w:t>三、脱硫除尘设备项目选址可行性分析</w:t>
        </w:r>
        <w:r>
          <w:tab/>
        </w:r>
        <w:r>
          <w:fldChar w:fldCharType="begin"/>
        </w:r>
        <w:r>
          <w:instrText xml:space="preserve"> PAGEREF _Toc4571 \h </w:instrText>
        </w:r>
        <w:r>
          <w:fldChar w:fldCharType="separate"/>
        </w:r>
        <w:r>
          <w:t>8</w:t>
        </w:r>
        <w:r>
          <w:fldChar w:fldCharType="end"/>
        </w:r>
      </w:hyperlink>
    </w:p>
    <w:p>
      <w:pPr>
        <w:pStyle w:val="TOC2"/>
        <w:tabs>
          <w:tab w:val="right" w:leader="dot" w:pos="8306"/>
        </w:tabs>
      </w:pPr>
      <w:hyperlink w:anchor="_Toc4896" w:history="1">
        <w:r>
          <w:rPr>
            <w:rFonts w:ascii="仿宋" w:eastAsia="仿宋" w:hAnsi="仿宋" w:cs="仿宋" w:hint="eastAsia"/>
            <w:lang w:eastAsia="zh-CN"/>
          </w:rPr>
          <w:t>(一)、脱硫除尘设备项目选址</w:t>
        </w:r>
        <w:r>
          <w:tab/>
        </w:r>
        <w:r>
          <w:fldChar w:fldCharType="begin"/>
        </w:r>
        <w:r>
          <w:instrText xml:space="preserve"> PAGEREF _Toc4896 \h </w:instrText>
        </w:r>
        <w:r>
          <w:fldChar w:fldCharType="separate"/>
        </w:r>
        <w:r>
          <w:t>8</w:t>
        </w:r>
        <w:r>
          <w:fldChar w:fldCharType="end"/>
        </w:r>
      </w:hyperlink>
    </w:p>
    <w:p>
      <w:pPr>
        <w:pStyle w:val="TOC2"/>
        <w:tabs>
          <w:tab w:val="right" w:leader="dot" w:pos="8306"/>
        </w:tabs>
      </w:pPr>
      <w:hyperlink w:anchor="_Toc2563" w:history="1">
        <w:r>
          <w:rPr>
            <w:rFonts w:ascii="仿宋" w:eastAsia="仿宋" w:hAnsi="仿宋" w:cs="仿宋" w:hint="eastAsia"/>
            <w:lang w:eastAsia="zh-CN"/>
          </w:rPr>
          <w:t>(二)、用地控制指标</w:t>
        </w:r>
        <w:r>
          <w:tab/>
        </w:r>
        <w:r>
          <w:fldChar w:fldCharType="begin"/>
        </w:r>
        <w:r>
          <w:instrText xml:space="preserve"> PAGEREF _Toc2563 \h </w:instrText>
        </w:r>
        <w:r>
          <w:fldChar w:fldCharType="separate"/>
        </w:r>
        <w:r>
          <w:t>8</w:t>
        </w:r>
        <w:r>
          <w:fldChar w:fldCharType="end"/>
        </w:r>
      </w:hyperlink>
    </w:p>
    <w:p>
      <w:pPr>
        <w:pStyle w:val="TOC2"/>
        <w:tabs>
          <w:tab w:val="right" w:leader="dot" w:pos="8306"/>
        </w:tabs>
      </w:pPr>
      <w:hyperlink w:anchor="_Toc26039" w:history="1">
        <w:r>
          <w:rPr>
            <w:rFonts w:ascii="仿宋" w:eastAsia="仿宋" w:hAnsi="仿宋" w:cs="仿宋" w:hint="eastAsia"/>
            <w:lang w:eastAsia="zh-CN"/>
          </w:rPr>
          <w:t>(三)、节约用地措施</w:t>
        </w:r>
        <w:r>
          <w:tab/>
        </w:r>
        <w:r>
          <w:fldChar w:fldCharType="begin"/>
        </w:r>
        <w:r>
          <w:instrText xml:space="preserve"> PAGEREF _Toc26039 \h </w:instrText>
        </w:r>
        <w:r>
          <w:fldChar w:fldCharType="separate"/>
        </w:r>
        <w:r>
          <w:t>10</w:t>
        </w:r>
        <w:r>
          <w:fldChar w:fldCharType="end"/>
        </w:r>
      </w:hyperlink>
    </w:p>
    <w:p>
      <w:pPr>
        <w:pStyle w:val="TOC2"/>
        <w:tabs>
          <w:tab w:val="right" w:leader="dot" w:pos="8306"/>
        </w:tabs>
      </w:pPr>
      <w:hyperlink w:anchor="_Toc16439" w:history="1">
        <w:r>
          <w:rPr>
            <w:rFonts w:ascii="仿宋" w:eastAsia="仿宋" w:hAnsi="仿宋" w:cs="仿宋" w:hint="eastAsia"/>
            <w:lang w:eastAsia="zh-CN"/>
          </w:rPr>
          <w:t>(四)、总图布置方案</w:t>
        </w:r>
        <w:r>
          <w:tab/>
        </w:r>
        <w:r>
          <w:fldChar w:fldCharType="begin"/>
        </w:r>
        <w:r>
          <w:instrText xml:space="preserve"> PAGEREF _Toc16439 \h </w:instrText>
        </w:r>
        <w:r>
          <w:fldChar w:fldCharType="separate"/>
        </w:r>
        <w:r>
          <w:t>11</w:t>
        </w:r>
        <w:r>
          <w:fldChar w:fldCharType="end"/>
        </w:r>
      </w:hyperlink>
    </w:p>
    <w:p>
      <w:pPr>
        <w:pStyle w:val="TOC2"/>
        <w:tabs>
          <w:tab w:val="right" w:leader="dot" w:pos="8306"/>
        </w:tabs>
      </w:pPr>
      <w:hyperlink w:anchor="_Toc7121" w:history="1">
        <w:r>
          <w:rPr>
            <w:rFonts w:ascii="仿宋" w:eastAsia="仿宋" w:hAnsi="仿宋" w:cs="仿宋" w:hint="eastAsia"/>
            <w:lang w:eastAsia="zh-CN"/>
          </w:rPr>
          <w:t>(五)、选址综合评价</w:t>
        </w:r>
        <w:r>
          <w:tab/>
        </w:r>
        <w:r>
          <w:fldChar w:fldCharType="begin"/>
        </w:r>
        <w:r>
          <w:instrText xml:space="preserve"> PAGEREF _Toc7121 \h </w:instrText>
        </w:r>
        <w:r>
          <w:fldChar w:fldCharType="separate"/>
        </w:r>
        <w:r>
          <w:t>12</w:t>
        </w:r>
        <w:r>
          <w:fldChar w:fldCharType="end"/>
        </w:r>
      </w:hyperlink>
    </w:p>
    <w:p>
      <w:pPr>
        <w:pStyle w:val="TOC1"/>
        <w:tabs>
          <w:tab w:val="right" w:leader="dot" w:pos="8306"/>
        </w:tabs>
      </w:pPr>
      <w:hyperlink w:anchor="_Toc27618" w:history="1">
        <w:r>
          <w:rPr>
            <w:rFonts w:ascii="仿宋" w:eastAsia="仿宋" w:hAnsi="仿宋" w:cs="仿宋" w:hint="eastAsia"/>
            <w:lang w:eastAsia="zh-CN"/>
          </w:rPr>
          <w:t>四、脱硫除尘设备项目概论</w:t>
        </w:r>
        <w:r>
          <w:tab/>
        </w:r>
        <w:r>
          <w:fldChar w:fldCharType="begin"/>
        </w:r>
        <w:r>
          <w:instrText xml:space="preserve"> PAGEREF _Toc27618 \h </w:instrText>
        </w:r>
        <w:r>
          <w:fldChar w:fldCharType="separate"/>
        </w:r>
        <w:r>
          <w:t>13</w:t>
        </w:r>
        <w:r>
          <w:fldChar w:fldCharType="end"/>
        </w:r>
      </w:hyperlink>
    </w:p>
    <w:p>
      <w:pPr>
        <w:pStyle w:val="TOC2"/>
        <w:tabs>
          <w:tab w:val="right" w:leader="dot" w:pos="8306"/>
        </w:tabs>
      </w:pPr>
      <w:hyperlink w:anchor="_Toc9859" w:history="1">
        <w:r>
          <w:rPr>
            <w:rFonts w:ascii="仿宋" w:eastAsia="仿宋" w:hAnsi="仿宋" w:cs="仿宋" w:hint="eastAsia"/>
            <w:lang w:eastAsia="zh-CN"/>
          </w:rPr>
          <w:t>(一)、脱硫除尘设备项目概况</w:t>
        </w:r>
        <w:r>
          <w:tab/>
        </w:r>
        <w:r>
          <w:fldChar w:fldCharType="begin"/>
        </w:r>
        <w:r>
          <w:instrText xml:space="preserve"> PAGEREF _Toc9859 \h </w:instrText>
        </w:r>
        <w:r>
          <w:fldChar w:fldCharType="separate"/>
        </w:r>
        <w:r>
          <w:t>13</w:t>
        </w:r>
        <w:r>
          <w:fldChar w:fldCharType="end"/>
        </w:r>
      </w:hyperlink>
    </w:p>
    <w:p>
      <w:pPr>
        <w:pStyle w:val="TOC2"/>
        <w:tabs>
          <w:tab w:val="right" w:leader="dot" w:pos="8306"/>
        </w:tabs>
      </w:pPr>
      <w:hyperlink w:anchor="_Toc15311" w:history="1">
        <w:r>
          <w:rPr>
            <w:rFonts w:ascii="仿宋" w:eastAsia="仿宋" w:hAnsi="仿宋" w:cs="仿宋" w:hint="eastAsia"/>
            <w:lang w:eastAsia="zh-CN"/>
          </w:rPr>
          <w:t>(二)、脱硫除尘设备项目目标</w:t>
        </w:r>
        <w:r>
          <w:tab/>
        </w:r>
        <w:r>
          <w:fldChar w:fldCharType="begin"/>
        </w:r>
        <w:r>
          <w:instrText xml:space="preserve"> PAGEREF _Toc15311 \h </w:instrText>
        </w:r>
        <w:r>
          <w:fldChar w:fldCharType="separate"/>
        </w:r>
        <w:r>
          <w:t>16</w:t>
        </w:r>
        <w:r>
          <w:fldChar w:fldCharType="end"/>
        </w:r>
      </w:hyperlink>
    </w:p>
    <w:p>
      <w:pPr>
        <w:pStyle w:val="TOC2"/>
        <w:tabs>
          <w:tab w:val="right" w:leader="dot" w:pos="8306"/>
        </w:tabs>
      </w:pPr>
      <w:hyperlink w:anchor="_Toc6991" w:history="1">
        <w:r>
          <w:rPr>
            <w:rFonts w:ascii="仿宋" w:eastAsia="仿宋" w:hAnsi="仿宋" w:cs="仿宋" w:hint="eastAsia"/>
            <w:lang w:eastAsia="zh-CN"/>
          </w:rPr>
          <w:t>(三)、脱硫除尘设备项目提出的理由</w:t>
        </w:r>
        <w:r>
          <w:tab/>
        </w:r>
        <w:r>
          <w:fldChar w:fldCharType="begin"/>
        </w:r>
        <w:r>
          <w:instrText xml:space="preserve"> PAGEREF _Toc6991 \h </w:instrText>
        </w:r>
        <w:r>
          <w:fldChar w:fldCharType="separate"/>
        </w:r>
        <w:r>
          <w:t>16</w:t>
        </w:r>
        <w:r>
          <w:fldChar w:fldCharType="end"/>
        </w:r>
      </w:hyperlink>
    </w:p>
    <w:p>
      <w:pPr>
        <w:pStyle w:val="TOC2"/>
        <w:tabs>
          <w:tab w:val="right" w:leader="dot" w:pos="8306"/>
        </w:tabs>
      </w:pPr>
      <w:hyperlink w:anchor="_Toc4565" w:history="1">
        <w:r>
          <w:rPr>
            <w:rFonts w:ascii="仿宋" w:eastAsia="仿宋" w:hAnsi="仿宋" w:cs="仿宋" w:hint="eastAsia"/>
            <w:lang w:eastAsia="zh-CN"/>
          </w:rPr>
          <w:t>(四)、脱硫除尘设备项目意义</w:t>
        </w:r>
        <w:r>
          <w:tab/>
        </w:r>
        <w:r>
          <w:fldChar w:fldCharType="begin"/>
        </w:r>
        <w:r>
          <w:instrText xml:space="preserve"> PAGEREF _Toc4565 \h </w:instrText>
        </w:r>
        <w:r>
          <w:fldChar w:fldCharType="separate"/>
        </w:r>
        <w:r>
          <w:t>18</w:t>
        </w:r>
        <w:r>
          <w:fldChar w:fldCharType="end"/>
        </w:r>
      </w:hyperlink>
    </w:p>
    <w:p>
      <w:pPr>
        <w:pStyle w:val="TOC2"/>
        <w:tabs>
          <w:tab w:val="right" w:leader="dot" w:pos="8306"/>
        </w:tabs>
      </w:pPr>
      <w:hyperlink w:anchor="_Toc21920" w:history="1">
        <w:r>
          <w:rPr>
            <w:rFonts w:ascii="仿宋" w:eastAsia="仿宋" w:hAnsi="仿宋" w:cs="仿宋" w:hint="eastAsia"/>
            <w:lang w:eastAsia="zh-CN"/>
          </w:rPr>
          <w:t>(五)、脱硫除尘设备项目背景</w:t>
        </w:r>
        <w:r>
          <w:tab/>
        </w:r>
        <w:r>
          <w:fldChar w:fldCharType="begin"/>
        </w:r>
        <w:r>
          <w:instrText xml:space="preserve"> PAGEREF _Toc21920 \h </w:instrText>
        </w:r>
        <w:r>
          <w:fldChar w:fldCharType="separate"/>
        </w:r>
        <w:r>
          <w:t>19</w:t>
        </w:r>
        <w:r>
          <w:fldChar w:fldCharType="end"/>
        </w:r>
      </w:hyperlink>
    </w:p>
    <w:p>
      <w:pPr>
        <w:pStyle w:val="TOC1"/>
        <w:tabs>
          <w:tab w:val="right" w:leader="dot" w:pos="8306"/>
        </w:tabs>
      </w:pPr>
      <w:hyperlink w:anchor="_Toc8412" w:history="1">
        <w:r>
          <w:rPr>
            <w:rFonts w:ascii="仿宋" w:eastAsia="仿宋" w:hAnsi="仿宋" w:cs="仿宋" w:hint="eastAsia"/>
            <w:lang w:eastAsia="zh-CN"/>
          </w:rPr>
          <w:t>五、脱硫除尘设备项目危机管理</w:t>
        </w:r>
        <w:r>
          <w:tab/>
        </w:r>
        <w:r>
          <w:fldChar w:fldCharType="begin"/>
        </w:r>
        <w:r>
          <w:instrText xml:space="preserve"> PAGEREF _Toc8412 \h </w:instrText>
        </w:r>
        <w:r>
          <w:fldChar w:fldCharType="separate"/>
        </w:r>
        <w:r>
          <w:t>20</w:t>
        </w:r>
        <w:r>
          <w:fldChar w:fldCharType="end"/>
        </w:r>
      </w:hyperlink>
    </w:p>
    <w:p>
      <w:pPr>
        <w:pStyle w:val="TOC2"/>
        <w:tabs>
          <w:tab w:val="right" w:leader="dot" w:pos="8306"/>
        </w:tabs>
      </w:pPr>
      <w:hyperlink w:anchor="_Toc5439" w:history="1">
        <w:r>
          <w:rPr>
            <w:rFonts w:ascii="仿宋" w:eastAsia="仿宋" w:hAnsi="仿宋" w:cs="仿宋" w:hint="eastAsia"/>
            <w:lang w:eastAsia="zh-CN"/>
          </w:rPr>
          <w:t>(一)、危机预警与识别</w:t>
        </w:r>
        <w:r>
          <w:tab/>
        </w:r>
        <w:r>
          <w:fldChar w:fldCharType="begin"/>
        </w:r>
        <w:r>
          <w:instrText xml:space="preserve"> PAGEREF _Toc5439 \h </w:instrText>
        </w:r>
        <w:r>
          <w:fldChar w:fldCharType="separate"/>
        </w:r>
        <w:r>
          <w:t>20</w:t>
        </w:r>
        <w:r>
          <w:fldChar w:fldCharType="end"/>
        </w:r>
      </w:hyperlink>
    </w:p>
    <w:p>
      <w:pPr>
        <w:pStyle w:val="TOC2"/>
        <w:tabs>
          <w:tab w:val="right" w:leader="dot" w:pos="8306"/>
        </w:tabs>
      </w:pPr>
      <w:hyperlink w:anchor="_Toc10243" w:history="1">
        <w:r>
          <w:rPr>
            <w:rFonts w:ascii="仿宋" w:eastAsia="仿宋" w:hAnsi="仿宋" w:cs="仿宋" w:hint="eastAsia"/>
            <w:lang w:eastAsia="zh-CN"/>
          </w:rPr>
          <w:t>(二)、危机应对与恢复</w:t>
        </w:r>
        <w:r>
          <w:tab/>
        </w:r>
        <w:r>
          <w:fldChar w:fldCharType="begin"/>
        </w:r>
        <w:r>
          <w:instrText xml:space="preserve"> PAGEREF _Toc10243 \h </w:instrText>
        </w:r>
        <w:r>
          <w:fldChar w:fldCharType="separate"/>
        </w:r>
        <w:r>
          <w:t>21</w:t>
        </w:r>
        <w:r>
          <w:fldChar w:fldCharType="end"/>
        </w:r>
      </w:hyperlink>
    </w:p>
    <w:p>
      <w:pPr>
        <w:pStyle w:val="TOC1"/>
        <w:tabs>
          <w:tab w:val="right" w:leader="dot" w:pos="8306"/>
        </w:tabs>
      </w:pPr>
      <w:hyperlink w:anchor="_Toc2403" w:history="1">
        <w:r>
          <w:rPr>
            <w:rFonts w:ascii="仿宋" w:eastAsia="仿宋" w:hAnsi="仿宋" w:cs="仿宋" w:hint="eastAsia"/>
            <w:lang w:eastAsia="zh-CN"/>
          </w:rPr>
          <w:t>六、工艺说明</w:t>
        </w:r>
        <w:r>
          <w:tab/>
        </w:r>
        <w:r>
          <w:fldChar w:fldCharType="begin"/>
        </w:r>
        <w:r>
          <w:instrText xml:space="preserve"> PAGEREF _Toc2403 \h </w:instrText>
        </w:r>
        <w:r>
          <w:fldChar w:fldCharType="separate"/>
        </w:r>
        <w:r>
          <w:t>22</w:t>
        </w:r>
        <w:r>
          <w:fldChar w:fldCharType="end"/>
        </w:r>
      </w:hyperlink>
    </w:p>
    <w:p>
      <w:pPr>
        <w:pStyle w:val="TOC2"/>
        <w:tabs>
          <w:tab w:val="right" w:leader="dot" w:pos="8306"/>
        </w:tabs>
      </w:pPr>
      <w:hyperlink w:anchor="_Toc7147" w:history="1">
        <w:r>
          <w:rPr>
            <w:rFonts w:ascii="仿宋" w:eastAsia="仿宋" w:hAnsi="仿宋" w:cs="仿宋" w:hint="eastAsia"/>
            <w:lang w:eastAsia="zh-CN"/>
          </w:rPr>
          <w:t>(一)、技术管理特点</w:t>
        </w:r>
        <w:r>
          <w:tab/>
        </w:r>
        <w:r>
          <w:fldChar w:fldCharType="begin"/>
        </w:r>
        <w:r>
          <w:instrText xml:space="preserve"> PAGEREF _Toc7147 \h </w:instrText>
        </w:r>
        <w:r>
          <w:fldChar w:fldCharType="separate"/>
        </w:r>
        <w:r>
          <w:t>22</w:t>
        </w:r>
        <w:r>
          <w:fldChar w:fldCharType="end"/>
        </w:r>
      </w:hyperlink>
    </w:p>
    <w:p>
      <w:pPr>
        <w:pStyle w:val="TOC2"/>
        <w:tabs>
          <w:tab w:val="right" w:leader="dot" w:pos="8306"/>
        </w:tabs>
      </w:pPr>
      <w:hyperlink w:anchor="_Toc30026" w:history="1">
        <w:r>
          <w:rPr>
            <w:rFonts w:ascii="仿宋" w:eastAsia="仿宋" w:hAnsi="仿宋" w:cs="仿宋" w:hint="eastAsia"/>
            <w:lang w:eastAsia="zh-CN"/>
          </w:rPr>
          <w:t>(二)、脱硫除尘设备项目工艺技术设计方案</w:t>
        </w:r>
        <w:r>
          <w:tab/>
        </w:r>
        <w:r>
          <w:fldChar w:fldCharType="begin"/>
        </w:r>
        <w:r>
          <w:instrText xml:space="preserve"> PAGEREF _Toc30026 \h </w:instrText>
        </w:r>
        <w:r>
          <w:fldChar w:fldCharType="separate"/>
        </w:r>
        <w:r>
          <w:t>24</w:t>
        </w:r>
        <w:r>
          <w:fldChar w:fldCharType="end"/>
        </w:r>
      </w:hyperlink>
    </w:p>
    <w:p>
      <w:pPr>
        <w:pStyle w:val="TOC2"/>
        <w:tabs>
          <w:tab w:val="right" w:leader="dot" w:pos="8306"/>
        </w:tabs>
      </w:pPr>
      <w:hyperlink w:anchor="_Toc22393" w:history="1">
        <w:r>
          <w:rPr>
            <w:rFonts w:ascii="仿宋" w:eastAsia="仿宋" w:hAnsi="仿宋" w:cs="仿宋" w:hint="eastAsia"/>
            <w:lang w:eastAsia="zh-CN"/>
          </w:rPr>
          <w:t>(三)、设备选型方案</w:t>
        </w:r>
        <w:r>
          <w:tab/>
        </w:r>
        <w:r>
          <w:fldChar w:fldCharType="begin"/>
        </w:r>
        <w:r>
          <w:instrText xml:space="preserve"> PAGEREF _Toc22393 \h </w:instrText>
        </w:r>
        <w:r>
          <w:fldChar w:fldCharType="separate"/>
        </w:r>
        <w:r>
          <w:t>25</w:t>
        </w:r>
        <w:r>
          <w:fldChar w:fldCharType="end"/>
        </w:r>
      </w:hyperlink>
    </w:p>
    <w:p>
      <w:pPr>
        <w:pStyle w:val="TOC1"/>
        <w:tabs>
          <w:tab w:val="right" w:leader="dot" w:pos="8306"/>
        </w:tabs>
      </w:pPr>
      <w:hyperlink w:anchor="_Toc17015" w:history="1">
        <w:r>
          <w:rPr>
            <w:rFonts w:ascii="仿宋" w:eastAsia="仿宋" w:hAnsi="仿宋" w:cs="仿宋" w:hint="eastAsia"/>
            <w:lang w:eastAsia="zh-CN"/>
          </w:rPr>
          <w:t>七、脱硫除尘设备项目创新与研发</w:t>
        </w:r>
        <w:r>
          <w:tab/>
        </w:r>
        <w:r>
          <w:fldChar w:fldCharType="begin"/>
        </w:r>
        <w:r>
          <w:instrText xml:space="preserve"> PAGEREF _Toc17015 \h </w:instrText>
        </w:r>
        <w:r>
          <w:fldChar w:fldCharType="separate"/>
        </w:r>
        <w:r>
          <w:t>26</w:t>
        </w:r>
        <w:r>
          <w:fldChar w:fldCharType="end"/>
        </w:r>
      </w:hyperlink>
    </w:p>
    <w:p>
      <w:pPr>
        <w:pStyle w:val="TOC2"/>
        <w:tabs>
          <w:tab w:val="right" w:leader="dot" w:pos="8306"/>
        </w:tabs>
      </w:pPr>
      <w:hyperlink w:anchor="_Toc30606" w:history="1">
        <w:r>
          <w:rPr>
            <w:rFonts w:ascii="仿宋" w:eastAsia="仿宋" w:hAnsi="仿宋" w:cs="仿宋" w:hint="eastAsia"/>
            <w:lang w:eastAsia="zh-CN"/>
          </w:rPr>
          <w:t>(一)、创新策略与方向</w:t>
        </w:r>
        <w:r>
          <w:tab/>
        </w:r>
        <w:r>
          <w:fldChar w:fldCharType="begin"/>
        </w:r>
        <w:r>
          <w:instrText xml:space="preserve"> PAGEREF _Toc30606 \h </w:instrText>
        </w:r>
        <w:r>
          <w:fldChar w:fldCharType="separate"/>
        </w:r>
        <w:r>
          <w:t>26</w:t>
        </w:r>
        <w:r>
          <w:fldChar w:fldCharType="end"/>
        </w:r>
      </w:hyperlink>
    </w:p>
    <w:p>
      <w:pPr>
        <w:pStyle w:val="TOC2"/>
        <w:tabs>
          <w:tab w:val="right" w:leader="dot" w:pos="8306"/>
        </w:tabs>
      </w:pPr>
      <w:hyperlink w:anchor="_Toc13835" w:history="1">
        <w:r>
          <w:rPr>
            <w:rFonts w:ascii="仿宋" w:eastAsia="仿宋" w:hAnsi="仿宋" w:cs="仿宋" w:hint="eastAsia"/>
            <w:lang w:eastAsia="zh-CN"/>
          </w:rPr>
          <w:t>(二)、研发规划与投入</w:t>
        </w:r>
        <w:r>
          <w:tab/>
        </w:r>
        <w:r>
          <w:fldChar w:fldCharType="begin"/>
        </w:r>
        <w:r>
          <w:instrText xml:space="preserve"> PAGEREF _Toc13835 \h </w:instrText>
        </w:r>
        <w:r>
          <w:fldChar w:fldCharType="separate"/>
        </w:r>
        <w:r>
          <w:t>28</w:t>
        </w:r>
        <w:r>
          <w:fldChar w:fldCharType="end"/>
        </w:r>
      </w:hyperlink>
    </w:p>
    <w:p>
      <w:pPr>
        <w:pStyle w:val="TOC1"/>
        <w:tabs>
          <w:tab w:val="right" w:leader="dot" w:pos="8306"/>
        </w:tabs>
      </w:pPr>
      <w:hyperlink w:anchor="_Toc24957" w:history="1">
        <w:r>
          <w:rPr>
            <w:rFonts w:ascii="仿宋" w:eastAsia="仿宋" w:hAnsi="仿宋" w:cs="仿宋" w:hint="eastAsia"/>
            <w:lang w:eastAsia="zh-CN"/>
          </w:rPr>
          <w:t>八、脱硫除尘设备项目人力资源培养与发展</w:t>
        </w:r>
        <w:r>
          <w:tab/>
        </w:r>
        <w:r>
          <w:fldChar w:fldCharType="begin"/>
        </w:r>
        <w:r>
          <w:instrText xml:space="preserve"> PAGEREF _Toc24957 \h </w:instrText>
        </w:r>
        <w:r>
          <w:fldChar w:fldCharType="separate"/>
        </w:r>
        <w:r>
          <w:t>29</w:t>
        </w:r>
        <w:r>
          <w:fldChar w:fldCharType="end"/>
        </w:r>
      </w:hyperlink>
    </w:p>
    <w:p>
      <w:pPr>
        <w:pStyle w:val="TOC2"/>
        <w:tabs>
          <w:tab w:val="right" w:leader="dot" w:pos="8306"/>
        </w:tabs>
      </w:pPr>
      <w:hyperlink w:anchor="_Toc27099" w:history="1">
        <w:r>
          <w:rPr>
            <w:rFonts w:ascii="仿宋" w:eastAsia="仿宋" w:hAnsi="仿宋" w:cs="仿宋" w:hint="eastAsia"/>
            <w:lang w:eastAsia="zh-CN"/>
          </w:rPr>
          <w:t>(一)、人才需求与规划</w:t>
        </w:r>
        <w:r>
          <w:tab/>
        </w:r>
        <w:r>
          <w:fldChar w:fldCharType="begin"/>
        </w:r>
        <w:r>
          <w:instrText xml:space="preserve"> PAGEREF _Toc27099 \h </w:instrText>
        </w:r>
        <w:r>
          <w:fldChar w:fldCharType="separate"/>
        </w:r>
        <w:r>
          <w:t>29</w:t>
        </w:r>
        <w:r>
          <w:fldChar w:fldCharType="end"/>
        </w:r>
      </w:hyperlink>
    </w:p>
    <w:p>
      <w:pPr>
        <w:pStyle w:val="TOC2"/>
        <w:tabs>
          <w:tab w:val="right" w:leader="dot" w:pos="8306"/>
        </w:tabs>
      </w:pPr>
      <w:hyperlink w:anchor="_Toc12881" w:history="1">
        <w:r>
          <w:rPr>
            <w:rFonts w:ascii="仿宋" w:eastAsia="仿宋" w:hAnsi="仿宋" w:cs="仿宋" w:hint="eastAsia"/>
            <w:lang w:eastAsia="zh-CN"/>
          </w:rPr>
          <w:t>(二)、培训与发展计划</w:t>
        </w:r>
        <w:r>
          <w:tab/>
        </w:r>
        <w:r>
          <w:fldChar w:fldCharType="begin"/>
        </w:r>
        <w:r>
          <w:instrText xml:space="preserve"> PAGEREF _Toc12881 \h </w:instrText>
        </w:r>
        <w:r>
          <w:fldChar w:fldCharType="separate"/>
        </w:r>
        <w:r>
          <w:t>30</w:t>
        </w:r>
        <w:r>
          <w:fldChar w:fldCharType="end"/>
        </w:r>
      </w:hyperlink>
    </w:p>
    <w:p>
      <w:pPr>
        <w:pStyle w:val="TOC1"/>
        <w:tabs>
          <w:tab w:val="right" w:leader="dot" w:pos="8306"/>
        </w:tabs>
      </w:pPr>
      <w:hyperlink w:anchor="_Toc28459" w:history="1">
        <w:r>
          <w:rPr>
            <w:rFonts w:ascii="仿宋" w:eastAsia="仿宋" w:hAnsi="仿宋" w:cs="仿宋" w:hint="eastAsia"/>
            <w:lang w:eastAsia="zh-CN"/>
          </w:rPr>
          <w:t>九、脱硫除尘设备项目投资规划</w:t>
        </w:r>
        <w:r>
          <w:tab/>
        </w:r>
        <w:r>
          <w:fldChar w:fldCharType="begin"/>
        </w:r>
        <w:r>
          <w:instrText xml:space="preserve"> PAGEREF _Toc28459 \h </w:instrText>
        </w:r>
        <w:r>
          <w:fldChar w:fldCharType="separate"/>
        </w:r>
        <w:r>
          <w:t>30</w:t>
        </w:r>
        <w:r>
          <w:fldChar w:fldCharType="end"/>
        </w:r>
      </w:hyperlink>
    </w:p>
    <w:p>
      <w:pPr>
        <w:pStyle w:val="TOC2"/>
        <w:tabs>
          <w:tab w:val="right" w:leader="dot" w:pos="8306"/>
        </w:tabs>
      </w:pPr>
      <w:hyperlink w:anchor="_Toc1310" w:history="1">
        <w:r>
          <w:rPr>
            <w:rFonts w:ascii="仿宋" w:eastAsia="仿宋" w:hAnsi="仿宋" w:cs="仿宋" w:hint="eastAsia"/>
            <w:lang w:eastAsia="zh-CN"/>
          </w:rPr>
          <w:t>(一)、脱硫除尘设备项目总投资估算</w:t>
        </w:r>
        <w:r>
          <w:tab/>
        </w:r>
        <w:r>
          <w:fldChar w:fldCharType="begin"/>
        </w:r>
        <w:r>
          <w:instrText xml:space="preserve"> PAGEREF _Toc1310 \h </w:instrText>
        </w:r>
        <w:r>
          <w:fldChar w:fldCharType="separate"/>
        </w:r>
        <w:r>
          <w:t>30</w:t>
        </w:r>
        <w:r>
          <w:fldChar w:fldCharType="end"/>
        </w:r>
      </w:hyperlink>
    </w:p>
    <w:p>
      <w:pPr>
        <w:pStyle w:val="TOC2"/>
        <w:tabs>
          <w:tab w:val="right" w:leader="dot" w:pos="8306"/>
        </w:tabs>
      </w:pPr>
      <w:hyperlink w:anchor="_Toc28718" w:history="1">
        <w:r>
          <w:rPr>
            <w:rFonts w:ascii="仿宋" w:eastAsia="仿宋" w:hAnsi="仿宋" w:cs="仿宋" w:hint="eastAsia"/>
            <w:lang w:eastAsia="zh-CN"/>
          </w:rPr>
          <w:t>(二)、资金筹措</w:t>
        </w:r>
        <w:r>
          <w:tab/>
        </w:r>
        <w:r>
          <w:fldChar w:fldCharType="begin"/>
        </w:r>
        <w:r>
          <w:instrText xml:space="preserve"> PAGEREF _Toc28718 \h </w:instrText>
        </w:r>
        <w:r>
          <w:fldChar w:fldCharType="separate"/>
        </w:r>
        <w:r>
          <w:t>32</w:t>
        </w:r>
        <w:r>
          <w:fldChar w:fldCharType="end"/>
        </w:r>
      </w:hyperlink>
    </w:p>
    <w:p>
      <w:pPr>
        <w:pStyle w:val="TOC1"/>
        <w:tabs>
          <w:tab w:val="right" w:leader="dot" w:pos="8306"/>
        </w:tabs>
      </w:pPr>
      <w:hyperlink w:anchor="_Toc12527" w:history="1">
        <w:r>
          <w:rPr>
            <w:rFonts w:ascii="仿宋" w:eastAsia="仿宋" w:hAnsi="仿宋" w:cs="仿宋" w:hint="eastAsia"/>
            <w:lang w:eastAsia="zh-CN"/>
          </w:rPr>
          <w:t>十、脱硫除尘设备项目环境影响分析</w:t>
        </w:r>
        <w:r>
          <w:tab/>
        </w:r>
        <w:r>
          <w:fldChar w:fldCharType="begin"/>
        </w:r>
        <w:r>
          <w:instrText xml:space="preserve"> PAGEREF _Toc12527 \h </w:instrText>
        </w:r>
        <w:r>
          <w:fldChar w:fldCharType="separate"/>
        </w:r>
        <w:r>
          <w:t>32</w:t>
        </w:r>
        <w:r>
          <w:fldChar w:fldCharType="end"/>
        </w:r>
      </w:hyperlink>
    </w:p>
    <w:p>
      <w:pPr>
        <w:pStyle w:val="TOC2"/>
        <w:tabs>
          <w:tab w:val="right" w:leader="dot" w:pos="8306"/>
        </w:tabs>
      </w:pPr>
      <w:hyperlink w:anchor="_Toc3786" w:history="1">
        <w:r>
          <w:rPr>
            <w:rFonts w:ascii="仿宋" w:eastAsia="仿宋" w:hAnsi="仿宋" w:cs="仿宋" w:hint="eastAsia"/>
            <w:lang w:eastAsia="zh-CN"/>
          </w:rPr>
          <w:t>(一)、建设区域环境质量现状</w:t>
        </w:r>
        <w:r>
          <w:tab/>
        </w:r>
        <w:r>
          <w:fldChar w:fldCharType="begin"/>
        </w:r>
        <w:r>
          <w:instrText xml:space="preserve"> PAGEREF _Toc3786 \h </w:instrText>
        </w:r>
        <w:r>
          <w:fldChar w:fldCharType="separate"/>
        </w:r>
        <w:r>
          <w:t>32</w:t>
        </w:r>
        <w:r>
          <w:fldChar w:fldCharType="end"/>
        </w:r>
      </w:hyperlink>
    </w:p>
    <w:p>
      <w:pPr>
        <w:pStyle w:val="TOC2"/>
        <w:tabs>
          <w:tab w:val="right" w:leader="dot" w:pos="8306"/>
        </w:tabs>
      </w:pPr>
      <w:hyperlink w:anchor="_Toc25360" w:history="1">
        <w:r>
          <w:rPr>
            <w:rFonts w:ascii="仿宋" w:eastAsia="仿宋" w:hAnsi="仿宋" w:cs="仿宋" w:hint="eastAsia"/>
            <w:lang w:eastAsia="zh-CN"/>
          </w:rPr>
          <w:t>(二)、建设期环境保护</w:t>
        </w:r>
        <w:r>
          <w:tab/>
        </w:r>
        <w:r>
          <w:fldChar w:fldCharType="begin"/>
        </w:r>
        <w:r>
          <w:instrText xml:space="preserve"> PAGEREF _Toc25360 \h </w:instrText>
        </w:r>
        <w:r>
          <w:fldChar w:fldCharType="separate"/>
        </w:r>
        <w:r>
          <w:t>34</w:t>
        </w:r>
        <w:r>
          <w:fldChar w:fldCharType="end"/>
        </w:r>
      </w:hyperlink>
    </w:p>
    <w:p>
      <w:pPr>
        <w:pStyle w:val="TOC2"/>
        <w:tabs>
          <w:tab w:val="right" w:leader="dot" w:pos="8306"/>
        </w:tabs>
      </w:pPr>
      <w:hyperlink w:anchor="_Toc29227" w:history="1">
        <w:r>
          <w:rPr>
            <w:rFonts w:ascii="仿宋" w:eastAsia="仿宋" w:hAnsi="仿宋" w:cs="仿宋" w:hint="eastAsia"/>
            <w:lang w:eastAsia="zh-CN"/>
          </w:rPr>
          <w:t>(三)、运营期环境保护</w:t>
        </w:r>
        <w:r>
          <w:tab/>
        </w:r>
        <w:r>
          <w:fldChar w:fldCharType="begin"/>
        </w:r>
        <w:r>
          <w:instrText xml:space="preserve"> PAGEREF _Toc29227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74" w:history="1">
        <w:r>
          <w:rPr>
            <w:rFonts w:ascii="仿宋" w:eastAsia="仿宋" w:hAnsi="仿宋" w:cs="仿宋" w:hint="eastAsia"/>
            <w:lang w:eastAsia="zh-CN"/>
          </w:rPr>
          <w:t>(四)、脱硫除尘设备项目建设对区域经济的影响</w:t>
        </w:r>
        <w:r>
          <w:tab/>
        </w:r>
        <w:r>
          <w:fldChar w:fldCharType="begin"/>
        </w:r>
        <w:r>
          <w:instrText xml:space="preserve"> PAGEREF _Toc24774 \h </w:instrText>
        </w:r>
        <w:r>
          <w:fldChar w:fldCharType="separate"/>
        </w:r>
        <w:r>
          <w:t>37</w:t>
        </w:r>
        <w:r>
          <w:fldChar w:fldCharType="end"/>
        </w:r>
      </w:hyperlink>
    </w:p>
    <w:p>
      <w:pPr>
        <w:pStyle w:val="TOC2"/>
        <w:tabs>
          <w:tab w:val="right" w:leader="dot" w:pos="8306"/>
        </w:tabs>
      </w:pPr>
      <w:hyperlink w:anchor="_Toc16929" w:history="1">
        <w:r>
          <w:rPr>
            <w:rFonts w:ascii="仿宋" w:eastAsia="仿宋" w:hAnsi="仿宋" w:cs="仿宋" w:hint="eastAsia"/>
            <w:lang w:eastAsia="zh-CN"/>
          </w:rPr>
          <w:t>(五)、废弃物处理</w:t>
        </w:r>
        <w:r>
          <w:tab/>
        </w:r>
        <w:r>
          <w:fldChar w:fldCharType="begin"/>
        </w:r>
        <w:r>
          <w:instrText xml:space="preserve"> PAGEREF _Toc16929 \h </w:instrText>
        </w:r>
        <w:r>
          <w:fldChar w:fldCharType="separate"/>
        </w:r>
        <w:r>
          <w:t>38</w:t>
        </w:r>
        <w:r>
          <w:fldChar w:fldCharType="end"/>
        </w:r>
      </w:hyperlink>
    </w:p>
    <w:p>
      <w:pPr>
        <w:pStyle w:val="TOC2"/>
        <w:tabs>
          <w:tab w:val="right" w:leader="dot" w:pos="8306"/>
        </w:tabs>
      </w:pPr>
      <w:hyperlink w:anchor="_Toc21431" w:history="1">
        <w:r>
          <w:rPr>
            <w:rFonts w:ascii="仿宋" w:eastAsia="仿宋" w:hAnsi="仿宋" w:cs="仿宋" w:hint="eastAsia"/>
            <w:lang w:eastAsia="zh-CN"/>
          </w:rPr>
          <w:t>(六)、特殊环境影响分析</w:t>
        </w:r>
        <w:r>
          <w:tab/>
        </w:r>
        <w:r>
          <w:fldChar w:fldCharType="begin"/>
        </w:r>
        <w:r>
          <w:instrText xml:space="preserve"> PAGEREF _Toc21431 \h </w:instrText>
        </w:r>
        <w:r>
          <w:fldChar w:fldCharType="separate"/>
        </w:r>
        <w:r>
          <w:t>40</w:t>
        </w:r>
        <w:r>
          <w:fldChar w:fldCharType="end"/>
        </w:r>
      </w:hyperlink>
    </w:p>
    <w:p>
      <w:pPr>
        <w:pStyle w:val="TOC2"/>
        <w:tabs>
          <w:tab w:val="right" w:leader="dot" w:pos="8306"/>
        </w:tabs>
      </w:pPr>
      <w:hyperlink w:anchor="_Toc1648" w:history="1">
        <w:r>
          <w:rPr>
            <w:rFonts w:ascii="仿宋" w:eastAsia="仿宋" w:hAnsi="仿宋" w:cs="仿宋" w:hint="eastAsia"/>
            <w:lang w:eastAsia="zh-CN"/>
          </w:rPr>
          <w:t>(七)、清洁生产</w:t>
        </w:r>
        <w:r>
          <w:tab/>
        </w:r>
        <w:r>
          <w:fldChar w:fldCharType="begin"/>
        </w:r>
        <w:r>
          <w:instrText xml:space="preserve"> PAGEREF _Toc1648 \h </w:instrText>
        </w:r>
        <w:r>
          <w:fldChar w:fldCharType="separate"/>
        </w:r>
        <w:r>
          <w:t>41</w:t>
        </w:r>
        <w:r>
          <w:fldChar w:fldCharType="end"/>
        </w:r>
      </w:hyperlink>
    </w:p>
    <w:p>
      <w:pPr>
        <w:pStyle w:val="TOC2"/>
        <w:tabs>
          <w:tab w:val="right" w:leader="dot" w:pos="8306"/>
        </w:tabs>
      </w:pPr>
      <w:hyperlink w:anchor="_Toc24201" w:history="1">
        <w:r>
          <w:rPr>
            <w:rFonts w:ascii="仿宋" w:eastAsia="仿宋" w:hAnsi="仿宋" w:cs="仿宋" w:hint="eastAsia"/>
            <w:lang w:eastAsia="zh-CN"/>
          </w:rPr>
          <w:t>(八)、环境保护综合评价</w:t>
        </w:r>
        <w:r>
          <w:tab/>
        </w:r>
        <w:r>
          <w:fldChar w:fldCharType="begin"/>
        </w:r>
        <w:r>
          <w:instrText xml:space="preserve"> PAGEREF _Toc24201 \h </w:instrText>
        </w:r>
        <w:r>
          <w:fldChar w:fldCharType="separate"/>
        </w:r>
        <w:r>
          <w:t>42</w:t>
        </w:r>
        <w:r>
          <w:fldChar w:fldCharType="end"/>
        </w:r>
      </w:hyperlink>
    </w:p>
    <w:p>
      <w:pPr>
        <w:pStyle w:val="TOC1"/>
        <w:tabs>
          <w:tab w:val="right" w:leader="dot" w:pos="8306"/>
        </w:tabs>
      </w:pPr>
      <w:hyperlink w:anchor="_Toc20838" w:history="1">
        <w:r>
          <w:rPr>
            <w:rFonts w:ascii="仿宋" w:eastAsia="仿宋" w:hAnsi="仿宋" w:cs="仿宋" w:hint="eastAsia"/>
            <w:lang w:eastAsia="zh-CN"/>
          </w:rPr>
          <w:t>十一、脱硫除尘设备项目经营效益</w:t>
        </w:r>
        <w:r>
          <w:tab/>
        </w:r>
        <w:r>
          <w:fldChar w:fldCharType="begin"/>
        </w:r>
        <w:r>
          <w:instrText xml:space="preserve"> PAGEREF _Toc20838 \h </w:instrText>
        </w:r>
        <w:r>
          <w:fldChar w:fldCharType="separate"/>
        </w:r>
        <w:r>
          <w:t>43</w:t>
        </w:r>
        <w:r>
          <w:fldChar w:fldCharType="end"/>
        </w:r>
      </w:hyperlink>
    </w:p>
    <w:p>
      <w:pPr>
        <w:pStyle w:val="TOC2"/>
        <w:tabs>
          <w:tab w:val="right" w:leader="dot" w:pos="8306"/>
        </w:tabs>
      </w:pPr>
      <w:hyperlink w:anchor="_Toc25474" w:history="1">
        <w:r>
          <w:rPr>
            <w:rFonts w:ascii="仿宋" w:eastAsia="仿宋" w:hAnsi="仿宋" w:cs="仿宋" w:hint="eastAsia"/>
            <w:lang w:eastAsia="zh-CN"/>
          </w:rPr>
          <w:t>(一)、经济评价财务测算</w:t>
        </w:r>
        <w:r>
          <w:tab/>
        </w:r>
        <w:r>
          <w:fldChar w:fldCharType="begin"/>
        </w:r>
        <w:r>
          <w:instrText xml:space="preserve"> PAGEREF _Toc25474 \h </w:instrText>
        </w:r>
        <w:r>
          <w:fldChar w:fldCharType="separate"/>
        </w:r>
        <w:r>
          <w:t>43</w:t>
        </w:r>
        <w:r>
          <w:fldChar w:fldCharType="end"/>
        </w:r>
      </w:hyperlink>
    </w:p>
    <w:p>
      <w:pPr>
        <w:pStyle w:val="TOC2"/>
        <w:tabs>
          <w:tab w:val="right" w:leader="dot" w:pos="8306"/>
        </w:tabs>
      </w:pPr>
      <w:hyperlink w:anchor="_Toc6275" w:history="1">
        <w:r>
          <w:rPr>
            <w:rFonts w:ascii="仿宋" w:eastAsia="仿宋" w:hAnsi="仿宋" w:cs="仿宋" w:hint="eastAsia"/>
            <w:lang w:eastAsia="zh-CN"/>
          </w:rPr>
          <w:t>(二)、脱硫除尘设备项目盈利能力分析</w:t>
        </w:r>
        <w:r>
          <w:tab/>
        </w:r>
        <w:r>
          <w:fldChar w:fldCharType="begin"/>
        </w:r>
        <w:r>
          <w:instrText xml:space="preserve"> PAGEREF _Toc6275 \h </w:instrText>
        </w:r>
        <w:r>
          <w:fldChar w:fldCharType="separate"/>
        </w:r>
        <w:r>
          <w:t>45</w:t>
        </w:r>
        <w:r>
          <w:fldChar w:fldCharType="end"/>
        </w:r>
      </w:hyperlink>
    </w:p>
    <w:p>
      <w:pPr>
        <w:pStyle w:val="TOC1"/>
        <w:tabs>
          <w:tab w:val="right" w:leader="dot" w:pos="8306"/>
        </w:tabs>
      </w:pPr>
      <w:hyperlink w:anchor="_Toc30005" w:history="1">
        <w:r>
          <w:rPr>
            <w:rFonts w:ascii="仿宋" w:eastAsia="仿宋" w:hAnsi="仿宋" w:cs="仿宋" w:hint="eastAsia"/>
            <w:lang w:eastAsia="zh-CN"/>
          </w:rPr>
          <w:t>十二、脱硫除尘设备项目社会影响</w:t>
        </w:r>
        <w:r>
          <w:tab/>
        </w:r>
        <w:r>
          <w:fldChar w:fldCharType="begin"/>
        </w:r>
        <w:r>
          <w:instrText xml:space="preserve"> PAGEREF _Toc30005 \h </w:instrText>
        </w:r>
        <w:r>
          <w:fldChar w:fldCharType="separate"/>
        </w:r>
        <w:r>
          <w:t>45</w:t>
        </w:r>
        <w:r>
          <w:fldChar w:fldCharType="end"/>
        </w:r>
      </w:hyperlink>
    </w:p>
    <w:p>
      <w:pPr>
        <w:pStyle w:val="TOC2"/>
        <w:tabs>
          <w:tab w:val="right" w:leader="dot" w:pos="8306"/>
        </w:tabs>
      </w:pPr>
      <w:hyperlink w:anchor="_Toc29424" w:history="1">
        <w:r>
          <w:rPr>
            <w:rFonts w:ascii="仿宋" w:eastAsia="仿宋" w:hAnsi="仿宋" w:cs="仿宋" w:hint="eastAsia"/>
            <w:lang w:eastAsia="zh-CN"/>
          </w:rPr>
          <w:t>(一)、社会责任与义务</w:t>
        </w:r>
        <w:r>
          <w:tab/>
        </w:r>
        <w:r>
          <w:fldChar w:fldCharType="begin"/>
        </w:r>
        <w:r>
          <w:instrText xml:space="preserve"> PAGEREF _Toc29424 \h </w:instrText>
        </w:r>
        <w:r>
          <w:fldChar w:fldCharType="separate"/>
        </w:r>
        <w:r>
          <w:t>45</w:t>
        </w:r>
        <w:r>
          <w:fldChar w:fldCharType="end"/>
        </w:r>
      </w:hyperlink>
    </w:p>
    <w:p>
      <w:pPr>
        <w:pStyle w:val="TOC2"/>
        <w:tabs>
          <w:tab w:val="right" w:leader="dot" w:pos="8306"/>
        </w:tabs>
      </w:pPr>
      <w:hyperlink w:anchor="_Toc27002" w:history="1">
        <w:r>
          <w:rPr>
            <w:rFonts w:ascii="仿宋" w:eastAsia="仿宋" w:hAnsi="仿宋" w:cs="仿宋" w:hint="eastAsia"/>
            <w:lang w:eastAsia="zh-CN"/>
          </w:rPr>
          <w:t>(二)、社会参与与沟通</w:t>
        </w:r>
        <w:r>
          <w:tab/>
        </w:r>
        <w:r>
          <w:fldChar w:fldCharType="begin"/>
        </w:r>
        <w:r>
          <w:instrText xml:space="preserve"> PAGEREF _Toc27002 \h </w:instrText>
        </w:r>
        <w:r>
          <w:fldChar w:fldCharType="separate"/>
        </w:r>
        <w:r>
          <w:t>46</w:t>
        </w:r>
        <w:r>
          <w:fldChar w:fldCharType="end"/>
        </w:r>
      </w:hyperlink>
    </w:p>
    <w:p>
      <w:pPr>
        <w:pStyle w:val="TOC1"/>
        <w:tabs>
          <w:tab w:val="right" w:leader="dot" w:pos="8306"/>
        </w:tabs>
      </w:pPr>
      <w:hyperlink w:anchor="_Toc29974" w:history="1">
        <w:r>
          <w:rPr>
            <w:rFonts w:ascii="仿宋" w:eastAsia="仿宋" w:hAnsi="仿宋" w:cs="仿宋" w:hint="eastAsia"/>
            <w:lang w:eastAsia="zh-CN"/>
          </w:rPr>
          <w:t>十三、脱硫除尘设备项目实施保障措施</w:t>
        </w:r>
        <w:r>
          <w:tab/>
        </w:r>
        <w:r>
          <w:fldChar w:fldCharType="begin"/>
        </w:r>
        <w:r>
          <w:instrText xml:space="preserve"> PAGEREF _Toc29974 \h </w:instrText>
        </w:r>
        <w:r>
          <w:fldChar w:fldCharType="separate"/>
        </w:r>
        <w:r>
          <w:t>47</w:t>
        </w:r>
        <w:r>
          <w:fldChar w:fldCharType="end"/>
        </w:r>
      </w:hyperlink>
    </w:p>
    <w:p>
      <w:pPr>
        <w:pStyle w:val="TOC2"/>
        <w:tabs>
          <w:tab w:val="right" w:leader="dot" w:pos="8306"/>
        </w:tabs>
      </w:pPr>
      <w:hyperlink w:anchor="_Toc2374" w:history="1">
        <w:r>
          <w:rPr>
            <w:rFonts w:ascii="仿宋" w:eastAsia="仿宋" w:hAnsi="仿宋" w:cs="仿宋" w:hint="eastAsia"/>
            <w:lang w:eastAsia="zh-CN"/>
          </w:rPr>
          <w:t>(一)、脱硫除尘设备项目实施保障机制</w:t>
        </w:r>
        <w:r>
          <w:tab/>
        </w:r>
        <w:r>
          <w:fldChar w:fldCharType="begin"/>
        </w:r>
        <w:r>
          <w:instrText xml:space="preserve"> PAGEREF _Toc2374 \h </w:instrText>
        </w:r>
        <w:r>
          <w:fldChar w:fldCharType="separate"/>
        </w:r>
        <w:r>
          <w:t>47</w:t>
        </w:r>
        <w:r>
          <w:fldChar w:fldCharType="end"/>
        </w:r>
      </w:hyperlink>
    </w:p>
    <w:p>
      <w:pPr>
        <w:pStyle w:val="TOC2"/>
        <w:tabs>
          <w:tab w:val="right" w:leader="dot" w:pos="8306"/>
        </w:tabs>
      </w:pPr>
      <w:hyperlink w:anchor="_Toc22940" w:history="1">
        <w:r>
          <w:rPr>
            <w:rFonts w:ascii="仿宋" w:eastAsia="仿宋" w:hAnsi="仿宋" w:cs="仿宋" w:hint="eastAsia"/>
            <w:lang w:eastAsia="zh-CN"/>
          </w:rPr>
          <w:t>(二)、脱硫除尘设备项目法律合规要求</w:t>
        </w:r>
        <w:r>
          <w:tab/>
        </w:r>
        <w:r>
          <w:fldChar w:fldCharType="begin"/>
        </w:r>
        <w:r>
          <w:instrText xml:space="preserve"> PAGEREF _Toc22940 \h </w:instrText>
        </w:r>
        <w:r>
          <w:fldChar w:fldCharType="separate"/>
        </w:r>
        <w:r>
          <w:t>51</w:t>
        </w:r>
        <w:r>
          <w:fldChar w:fldCharType="end"/>
        </w:r>
      </w:hyperlink>
    </w:p>
    <w:p>
      <w:pPr>
        <w:pStyle w:val="TOC2"/>
        <w:tabs>
          <w:tab w:val="right" w:leader="dot" w:pos="8306"/>
        </w:tabs>
      </w:pPr>
      <w:hyperlink w:anchor="_Toc27675" w:history="1">
        <w:r>
          <w:rPr>
            <w:rFonts w:ascii="仿宋" w:eastAsia="仿宋" w:hAnsi="仿宋" w:cs="仿宋" w:hint="eastAsia"/>
            <w:lang w:eastAsia="zh-CN"/>
          </w:rPr>
          <w:t>(三)、脱硫除尘设备项目合同管理与法律事务</w:t>
        </w:r>
        <w:r>
          <w:tab/>
        </w:r>
        <w:r>
          <w:fldChar w:fldCharType="begin"/>
        </w:r>
        <w:r>
          <w:instrText xml:space="preserve"> PAGEREF _Toc27675 \h </w:instrText>
        </w:r>
        <w:r>
          <w:fldChar w:fldCharType="separate"/>
        </w:r>
        <w:r>
          <w:t>55</w:t>
        </w:r>
        <w:r>
          <w:fldChar w:fldCharType="end"/>
        </w:r>
      </w:hyperlink>
    </w:p>
    <w:p>
      <w:pPr>
        <w:pStyle w:val="TOC2"/>
        <w:tabs>
          <w:tab w:val="right" w:leader="dot" w:pos="8306"/>
        </w:tabs>
      </w:pPr>
      <w:hyperlink w:anchor="_Toc27530" w:history="1">
        <w:r>
          <w:rPr>
            <w:rFonts w:ascii="仿宋" w:eastAsia="仿宋" w:hAnsi="仿宋" w:cs="仿宋" w:hint="eastAsia"/>
            <w:lang w:eastAsia="zh-CN"/>
          </w:rPr>
          <w:t>(四)、脱硫除尘设备项目知识产权保护策略</w:t>
        </w:r>
        <w:r>
          <w:tab/>
        </w:r>
        <w:r>
          <w:fldChar w:fldCharType="begin"/>
        </w:r>
        <w:r>
          <w:instrText xml:space="preserve"> PAGEREF _Toc27530 \h </w:instrText>
        </w:r>
        <w:r>
          <w:fldChar w:fldCharType="separate"/>
        </w:r>
        <w:r>
          <w:t>61</w:t>
        </w:r>
        <w:r>
          <w:fldChar w:fldCharType="end"/>
        </w:r>
      </w:hyperlink>
    </w:p>
    <w:p>
      <w:pPr>
        <w:pStyle w:val="TOC1"/>
        <w:tabs>
          <w:tab w:val="right" w:leader="dot" w:pos="8306"/>
        </w:tabs>
      </w:pPr>
      <w:hyperlink w:anchor="_Toc17450" w:history="1">
        <w:r>
          <w:rPr>
            <w:rFonts w:ascii="仿宋" w:eastAsia="仿宋" w:hAnsi="仿宋" w:cs="仿宋" w:hint="eastAsia"/>
            <w:lang w:eastAsia="zh-CN"/>
          </w:rPr>
          <w:t>十四、风险识别与分类</w:t>
        </w:r>
        <w:r>
          <w:tab/>
        </w:r>
        <w:r>
          <w:fldChar w:fldCharType="begin"/>
        </w:r>
        <w:r>
          <w:instrText xml:space="preserve"> PAGEREF _Toc17450 \h </w:instrText>
        </w:r>
        <w:r>
          <w:fldChar w:fldCharType="separate"/>
        </w:r>
        <w:r>
          <w:t>64</w:t>
        </w:r>
        <w:r>
          <w:fldChar w:fldCharType="end"/>
        </w:r>
      </w:hyperlink>
    </w:p>
    <w:p>
      <w:pPr>
        <w:pStyle w:val="TOC2"/>
        <w:tabs>
          <w:tab w:val="right" w:leader="dot" w:pos="8306"/>
        </w:tabs>
      </w:pPr>
      <w:hyperlink w:anchor="_Toc623" w:history="1">
        <w:r>
          <w:rPr>
            <w:rFonts w:ascii="仿宋" w:eastAsia="仿宋" w:hAnsi="仿宋" w:cs="仿宋" w:hint="eastAsia"/>
            <w:lang w:eastAsia="zh-CN"/>
          </w:rPr>
          <w:t>(一)、风险识别</w:t>
        </w:r>
        <w:r>
          <w:tab/>
        </w:r>
        <w:r>
          <w:fldChar w:fldCharType="begin"/>
        </w:r>
        <w:r>
          <w:instrText xml:space="preserve"> PAGEREF _Toc623 \h </w:instrText>
        </w:r>
        <w:r>
          <w:fldChar w:fldCharType="separate"/>
        </w:r>
        <w:r>
          <w:t>64</w:t>
        </w:r>
        <w:r>
          <w:fldChar w:fldCharType="end"/>
        </w:r>
      </w:hyperlink>
    </w:p>
    <w:p>
      <w:pPr>
        <w:pStyle w:val="TOC2"/>
        <w:tabs>
          <w:tab w:val="right" w:leader="dot" w:pos="8306"/>
        </w:tabs>
      </w:pPr>
      <w:hyperlink w:anchor="_Toc18530" w:history="1">
        <w:r>
          <w:rPr>
            <w:rFonts w:ascii="仿宋" w:eastAsia="仿宋" w:hAnsi="仿宋" w:cs="仿宋" w:hint="eastAsia"/>
            <w:lang w:eastAsia="zh-CN"/>
          </w:rPr>
          <w:t>(二)、风险分类</w:t>
        </w:r>
        <w:r>
          <w:tab/>
        </w:r>
        <w:r>
          <w:fldChar w:fldCharType="begin"/>
        </w:r>
        <w:r>
          <w:instrText xml:space="preserve"> PAGEREF _Toc18530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98"/>
      <w:r>
        <w:rPr>
          <w:rFonts w:ascii="仿宋" w:eastAsia="仿宋" w:hAnsi="仿宋" w:cs="仿宋" w:hint="eastAsia"/>
          <w:sz w:val="28"/>
          <w:lang w:eastAsia="zh-CN"/>
        </w:rPr>
        <w:t>一、脱硫除尘设备项目可持续发展</w:t>
      </w:r>
      <w:bookmarkEnd w:id="2"/>
    </w:p>
    <w:p>
      <w:pPr>
        <w:pStyle w:val="Heading2"/>
        <w:rPr>
          <w:rFonts w:ascii="仿宋" w:eastAsia="仿宋" w:hAnsi="仿宋" w:cs="仿宋" w:hint="eastAsia"/>
          <w:lang w:eastAsia="zh-CN"/>
        </w:rPr>
      </w:pPr>
      <w:bookmarkStart w:id="3" w:name="_Toc269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中，脱硫除尘设备项目团队着眼于未来，明确了可持续发展的战略方向。制定的具体可持续发展目标包括降低资源使用、采用环保技术、最大化社会效益等。这一步骤不仅有助于脱硫除尘设备项目在环保和社会责任方面达到最高标准，也为未来提供了明确的指引，确保脱硫除尘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可持续实践的融入脱硫除尘设备项目管理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硫除尘设备项目管理周期。从脱硫除尘设备项目规划开始，脱硫除尘设备项目团队就考虑了环境和社会的因素。在执行阶段，脱硫除尘设备项目团队积极推动绿色技术的应用，优化资源利用。此外，关注员工的社会责任，通过培训和沟通活动提高员工对可持续发展的认知，使他们能够在日常工作中践行可持续实践。这些举措不仅为脱硫除尘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0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扎根于脱硫除尘设备项目的可持续发展理念，我们深信环保与社会责任是脱硫除尘设备项目成功的关键支柱。在脱硫除尘设备项目的每一步，我们都致力于通过创新和实践，履行对环境和社会的坚定责任。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团队通过引入先进的环保技术、建立高效的废物处理系统以及推动能源节约措施，积极履行环保责任。定期的环保监测和评估确保脱硫除尘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不仅致力于自身可持续发展，还注重对社会的回馈。通过支持社区脱硫除尘设备项目、参与慈善事业、提供培训机会等方式，脱硫除尘设备项目积极履行社会责任。与当地社区建立积极互动，关注员工的工作与生活平衡，以及员工的身心健康，是脱硫除尘设备项目在社会责任层面的关键举措。这样的实践不仅增强了脱硫除尘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250"/>
      <w:r>
        <w:rPr>
          <w:rFonts w:ascii="仿宋" w:eastAsia="仿宋" w:hAnsi="仿宋" w:cs="仿宋" w:hint="eastAsia"/>
          <w:sz w:val="28"/>
          <w:lang w:eastAsia="zh-CN"/>
        </w:rPr>
        <w:t>二、脱硫除尘设备项目土建工程</w:t>
      </w:r>
      <w:bookmarkEnd w:id="5"/>
    </w:p>
    <w:p>
      <w:pPr>
        <w:pStyle w:val="Heading2"/>
        <w:rPr>
          <w:rFonts w:ascii="仿宋" w:eastAsia="仿宋" w:hAnsi="仿宋" w:cs="仿宋" w:hint="eastAsia"/>
          <w:lang w:eastAsia="zh-CN"/>
        </w:rPr>
      </w:pPr>
      <w:bookmarkStart w:id="6" w:name="_Toc192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在脱硫除尘设备项目的建筑工程设计中，我们将秉承一系列重要的设计原则，以确保脱硫除尘设备项目建筑在功能、美观、可持续性等方面达到最佳效果。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首要原则是确保建筑的功能性得到最大化的发挥。我们将充分理解脱硫除尘设备项目的实际需求，合理布局各个功能区域，保证建筑在满足业务需求的同时，提供高效的工作环境。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在建筑设计中，我们将综合考虑建设和运营成本。通过精细的经济效益分析，确保设计方案在高效利用资源的同时，对脱硫除尘设备项目的长期盈利能力有积极的贡献。</w:t>
      </w:r>
    </w:p>
    <w:p>
      <w:pPr>
        <w:pStyle w:val="Heading2"/>
        <w:ind w:firstLine="560" w:firstLineChars="200"/>
        <w:rPr>
          <w:rFonts w:ascii="仿宋" w:eastAsia="仿宋" w:hAnsi="仿宋" w:cs="仿宋" w:hint="eastAsia"/>
          <w:sz w:val="28"/>
          <w:lang w:eastAsia="zh-CN"/>
        </w:rPr>
      </w:pPr>
      <w:bookmarkStart w:id="7" w:name="_Toc870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的土建工程设计中，我们将精准设定设计年限，结合脱硫除尘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脱硫除尘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6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脱硫除尘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脱硫除尘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脱硫除尘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22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本期工程脱硫除尘设备项目预计总建筑面积XXX平方米，其中：计容建筑面积XXX平方米，计划建筑工程投资XX万元，占脱硫除尘设备项目总投资的XX%。</w:t>
      </w:r>
    </w:p>
    <w:p>
      <w:pPr>
        <w:pStyle w:val="Heading1"/>
        <w:ind w:firstLine="560" w:firstLineChars="200"/>
        <w:rPr>
          <w:rFonts w:ascii="仿宋" w:eastAsia="仿宋" w:hAnsi="仿宋" w:cs="仿宋" w:hint="eastAsia"/>
          <w:sz w:val="28"/>
          <w:lang w:eastAsia="zh-CN"/>
        </w:rPr>
      </w:pPr>
      <w:bookmarkStart w:id="10" w:name="_Toc4571"/>
      <w:r>
        <w:rPr>
          <w:rFonts w:ascii="仿宋" w:eastAsia="仿宋" w:hAnsi="仿宋" w:cs="仿宋" w:hint="eastAsia"/>
          <w:sz w:val="28"/>
          <w:lang w:eastAsia="zh-CN"/>
        </w:rPr>
        <w:t>三、脱硫除尘设备项目选址可行性分析</w:t>
      </w:r>
      <w:bookmarkEnd w:id="10"/>
    </w:p>
    <w:p>
      <w:pPr>
        <w:pStyle w:val="Heading2"/>
        <w:rPr>
          <w:rFonts w:ascii="仿宋" w:eastAsia="仿宋" w:hAnsi="仿宋" w:cs="仿宋" w:hint="eastAsia"/>
          <w:lang w:eastAsia="zh-CN"/>
        </w:rPr>
      </w:pPr>
      <w:bookmarkStart w:id="11" w:name="_Toc4896"/>
      <w:r>
        <w:rPr>
          <w:rFonts w:ascii="仿宋" w:eastAsia="仿宋" w:hAnsi="仿宋" w:cs="仿宋" w:hint="eastAsia"/>
          <w:lang w:eastAsia="zh-CN"/>
        </w:rPr>
        <w:t>(一)、脱硫除尘设备项目选址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该脱硫除尘设备项目选址位于XX省XX市XX区XXX街道</w:t>
      </w:r>
    </w:p>
    <w:p>
      <w:pPr>
        <w:pStyle w:val="Heading2"/>
        <w:ind w:firstLine="560" w:firstLineChars="200"/>
        <w:rPr>
          <w:rFonts w:ascii="仿宋" w:eastAsia="仿宋" w:hAnsi="仿宋" w:cs="仿宋" w:hint="eastAsia"/>
          <w:sz w:val="28"/>
          <w:lang w:eastAsia="zh-CN"/>
        </w:rPr>
      </w:pPr>
      <w:bookmarkStart w:id="12" w:name="_Toc256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脱硫除尘设备项目的征地面积将根据脱硫除尘设备项目的实际规模和需求进行精确规划。具体面积XXX平方米，旨在确保脱硫除尘设备项目不仅能够满足当前的发展需求，还能够预留空间以适应未来的扩展。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净用地面积是在征地面积基础上去除不可利用面积后的实际可开发用地。具体面积XXX平方米，考虑到环保、交通、安全等多方面因素，以确保脱硫除尘设备项目在整体利用效率上达到最优。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脱硫除尘设备项目计划建设的建筑总规模具体面积XXX平方米。这一规模的确定综合考虑了脱硫除尘设备项目的性质、规模，以及城市规划的相关要求，确保建筑布局与周边环境协调一致。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绿地率是脱硫除尘设备项目用地中被规划为绿地的比例。具体面积XXX平方米，旨在通过合理规划绿地，改善脱硫除尘设备项目周边环境，提升居民生活质量，并符合城市整体绿化规划。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容积率是用地上可以建设的建筑总体积与用地面积之比。具体面积XXX，通过合理的容积率规划，确保脱硫除尘设备项目建筑规模与周边环境和谐共生。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硫除尘设备项目选址与当地城市规划相一致，具体面积XXX平方米。通过与城市规划部门深入沟通，确保脱硫除尘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硫除尘设备项目选址符合当地产业政策，具体面积XXX平方米。这包括脱硫除尘设备项目对当地经济的促进作用，以及对相关产业的带动效应，确保脱硫除尘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用地总体要求必须符合环保和可持续发展的原则，具体面积XXX平方米。通过采用绿色建筑设计、节能减排等措施，确保脱硫除尘设备项目在建设和运营过程中对环境的影响最小化，达到可持续发展的要求。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确保脱硫除尘设备项目选址具备必要的公共设施配套，具体面积XXX平方米。这包括交通便利性、教育、医疗等基础设施，以提高居民生活品质，使得脱硫除尘设备项目选址更具吸引力。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考虑用地总体要求对当地社会稳定性的影响，具体面积XXX平方米。通过深入了解当地社区反馈，确保脱硫除尘设备项目的选址和建设过程对当地社会和谐稳定产生积极作用。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硫除尘设备项目选址不仅符合法规和规划，还在实际操作中具有可行性。这一全面规划将为脱硫除尘设备项目的成功实施提供坚实的基础，确保脱硫除尘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03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硫除尘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脱硫除尘设备项目的设备规划和空间设计中，我们将采取灵活设备布局的措施。设备布局将根据实际需求进行灵活设计，避免不必要的浪费。通过合理规划设备摆放位置，我们将提高设备的利用率，减少设备间距，以确保脱硫除尘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脱硫除尘设备项目内部引入共享设施的概念，例如共享会议室、办公区等。通过这种方式，我们可以减少对资源的重复建设，提高资源共享效率，从而减小脱硫除尘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643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脱硫除尘设备项目的总图布置中，我们将不同功能区域进行明确的规划，以最大程度满足脱硫除尘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712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脱硫除尘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脱硫除尘设备项目对环境的影响是综合评价的重要因素之一。我们将详细考虑选址周边的自然环境、生态保护区、水源地等情况，确保脱硫除尘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对选址的评价还需充分考虑当地政府的产业政策和法规。我们将详细了解脱硫除尘设备项目所在地的相关政策，确保脱硫除尘设备项目的规划和运营与当地法规相符，降低不必要的法律风险。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考虑到社会稳定性对企业运营的重要性，我们将评估选址地区的社会安全情况、劳工关系、社区反馈等方面，以确保脱硫除尘设备项目的建设和运营不会受到社会稳定性的负面影响。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最后，我们将综合考虑用地成本，包括土地购置费用、土地开发成本等。通过对用地成本的详细评估，我们能够做出更为精确的经济效益分析，为脱硫除尘设备项目的投资决策提供有力支持。</w:t>
      </w:r>
    </w:p>
    <w:p>
      <w:pPr>
        <w:pStyle w:val="Heading1"/>
        <w:ind w:firstLine="560" w:firstLineChars="200"/>
        <w:rPr>
          <w:rFonts w:ascii="仿宋" w:eastAsia="仿宋" w:hAnsi="仿宋" w:cs="仿宋" w:hint="eastAsia"/>
          <w:sz w:val="28"/>
          <w:lang w:eastAsia="zh-CN"/>
        </w:rPr>
      </w:pPr>
      <w:bookmarkStart w:id="16" w:name="_Toc27618"/>
      <w:r>
        <w:rPr>
          <w:rFonts w:ascii="仿宋" w:eastAsia="仿宋" w:hAnsi="仿宋" w:cs="仿宋" w:hint="eastAsia"/>
          <w:sz w:val="28"/>
          <w:lang w:eastAsia="zh-CN"/>
        </w:rPr>
        <w:t>四、脱硫除尘设备项目概论</w:t>
      </w:r>
      <w:bookmarkEnd w:id="16"/>
    </w:p>
    <w:p>
      <w:pPr>
        <w:pStyle w:val="Heading2"/>
        <w:rPr>
          <w:rFonts w:ascii="仿宋" w:eastAsia="仿宋" w:hAnsi="仿宋" w:cs="仿宋" w:hint="eastAsia"/>
          <w:lang w:eastAsia="zh-CN"/>
        </w:rPr>
      </w:pPr>
      <w:bookmarkStart w:id="17" w:name="_Toc9859"/>
      <w:r>
        <w:rPr>
          <w:rFonts w:ascii="仿宋" w:eastAsia="仿宋" w:hAnsi="仿宋" w:cs="仿宋" w:hint="eastAsia"/>
          <w:lang w:eastAsia="zh-CN"/>
        </w:rPr>
        <w:t>(一)、脱硫除尘设备项目概况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起源追溯至对市场的深入洞察。市场的不断演变与变革为脱硫除尘设备项目提供了难得的机遇。当前市场存在的需求缺口和变革的大环境共同构成了脱硫除尘设备项目的背景。这个脱硫除尘设备项目旨在充分利用市场机遇，填补行业中尚未满足的需求，为客户提供全新的解决方案。市场的变革和需求的增长使得这个脱硫除尘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脱硫除尘设备项目名称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正式命名为脱硫除尘设备。这个名称不仅仅是一个标识，更代表了脱硫除尘设备项目的核心理念和愿景。它蕴含着脱硫除尘设备项目所要解决问题的关键字，具有强烈的表达和辨识度，为脱硫除尘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脱硫除尘设备项目目标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核心目标是提供一种全新、高效的解决方案，满足客户日益增长的需求。脱硫除尘设备项目追求的不仅仅是满足市场需求，更是在市场中获得卓越的竞争优势。通过不断提升产品或服务的质量和创新水平，脱硫除尘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脱硫除尘设备项目范围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全面涵盖了产品研发、制造、市场推广和售后服务，确保从产品设计到最终用户体验的全方位关注。这一全面的脱硫除尘设备项目范围是为了确保脱硫除尘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脱硫除尘设备项目时间表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脱硫除尘设备项目计划在未来18个月内完成，包括研发、测试、市场试点和正式推出等不同阶段。这个时间表的合理设计是为了确保脱硫除尘设备项目各个阶段的顺利推进，以便按时交付高质量的成果。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脱硫除尘设备项目预算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总预算估算为XX百万美元，主要分配在研发、市场推广、人员培训和运营等方面。这一充足的预算为脱硫除尘设备项目提供了充足的资源，确保脱硫除尘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脱硫除尘设备项目风险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可能面临的风险包括市场接受度低、技术难题、竞争激烈等。脱硫除尘设备项目团队已经制定了相应的风险应对计划，通过前瞻性的风险管理，确保脱硫除尘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脱硫除尘设备项目团队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脱硫除尘设备项目汇聚了一支经验丰富、多领域专业素养的核心团队，确保脱硫除尘设备项目在各个方面都能拥有高水平的执行力。团队的协同作战是脱硫除尘设备项目成功的关键因素之一。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脱硫除尘设备项目背景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脱硫除尘设备项目的背景根植于市场对更高效、创新产品的渴望，同时也受到科技发展对行业格局的深刻改变的影响。这为脱硫除尘设备项目提供了广阔的发展空间和市场需求。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脱硫除尘设备项目现状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截至目前，脱硫除尘设备项目已完成市场调研和技术验证，取得了初步的成功。这为脱硫除尘设备项目在未来的发展奠定了坚实的基础，为更远大的目标打下了坚实的基石。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311"/>
      <w:r>
        <w:rPr>
          <w:rFonts w:ascii="仿宋" w:eastAsia="仿宋" w:hAnsi="仿宋" w:cs="仿宋" w:hint="eastAsia"/>
          <w:sz w:val="28"/>
          <w:lang w:eastAsia="zh-CN"/>
        </w:rPr>
        <w:t>(二)、脱硫除尘设备项目目标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keyword》脱硫除尘设备项目首要业务目标是在市场中占据有利地位，实现产品/服务的成功推广和销售。通过不断提升产品质量、创新性，脱硫除尘设备项目追求成为行业中的领导者，赢得更多客户的青睐。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在科技迅速发展的时代，脱硫除尘设备项目着眼于技术创新。通过持续的研发和技术升级，脱硫除尘设备项目旨在推出更具创新性的产品或服务，以满足市场对新鲜、先进解决方案的需求。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为了建立可持续的客户关系，脱硫除尘设备项目设定了客户满意度目标。通过提供卓越的产品质量和优质的客户服务，脱硫除尘设备项目追求赢得客户的信任和忠诚度，确保他们的满意度达到行业领先水平。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脱硫除尘设备项目注重社会责任和可持续发展。通过实施环保、社会责任脱硫除尘设备项目，脱硫除尘设备项目致力于在经济发展的同时保护环境，促进社会公平，实现可持续经营。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脱硫除尘设备项目的团队是实现目标的核心驱动力。因此，脱硫除尘设备项目设定了团队发展目标，包括提升团队成员的专业技能、培养领导力，以及搭建协同高效的团队工作氛围。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991"/>
      <w:r>
        <w:rPr>
          <w:rFonts w:ascii="仿宋" w:eastAsia="仿宋" w:hAnsi="仿宋" w:cs="仿宋" w:hint="eastAsia"/>
          <w:sz w:val="28"/>
          <w:lang w:eastAsia="zh-CN"/>
        </w:rPr>
        <w:t>(三)、脱硫除尘设备项目提出的理由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脱硫除尘设备项目提出的理由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https://d.book118.com/846243242032010044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脱硫除尘设备项目计划设计方案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97490"/>
    <w:rsid w:val="34F974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43242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2024-02-03T13:22:00Z</dcterms:created>
  <dcterms:modified xsi:type="dcterms:W3CDTF">2024-02-03T13:22:21Z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9C9CB069C5384F4CA538EE9712BC246A_11</vt:lpwstr>
  </property>
  <property fmtid="{D5CDD505-2E9C-101B-9397-08002B2CF9AE}" pid="3" name="KSOProductBuildVer">
    <vt:lpwstr>2052-12.1.0.16250</vt:lpwstr>
  </property>
</Properties>
</file>