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汽车点烟器项目规划设计纲要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52" w:history="1">
        <w:r>
          <w:rPr>
            <w:rFonts w:ascii="仿宋" w:eastAsia="仿宋" w:hAnsi="仿宋" w:cs="仿宋" w:hint="eastAsia"/>
            <w:lang w:eastAsia="zh-CN"/>
          </w:rPr>
          <w:t>概论</w:t>
        </w:r>
        <w:r>
          <w:tab/>
        </w:r>
        <w:r>
          <w:fldChar w:fldCharType="begin"/>
        </w:r>
        <w:r>
          <w:instrText xml:space="preserve"> PAGEREF _Toc31152 \h </w:instrText>
        </w:r>
        <w:r>
          <w:fldChar w:fldCharType="separate"/>
        </w:r>
        <w:r>
          <w:t>3</w:t>
        </w:r>
        <w:r>
          <w:fldChar w:fldCharType="end"/>
        </w:r>
      </w:hyperlink>
    </w:p>
    <w:p>
      <w:pPr>
        <w:pStyle w:val="TOC1"/>
        <w:tabs>
          <w:tab w:val="right" w:leader="dot" w:pos="8306"/>
        </w:tabs>
      </w:pPr>
      <w:hyperlink w:anchor="_Toc17141" w:history="1">
        <w:r>
          <w:rPr>
            <w:rFonts w:ascii="仿宋" w:eastAsia="仿宋" w:hAnsi="仿宋" w:cs="仿宋" w:hint="eastAsia"/>
            <w:lang w:eastAsia="zh-CN"/>
          </w:rPr>
          <w:t>一、汽车点烟器项目危机管理</w:t>
        </w:r>
        <w:r>
          <w:tab/>
        </w:r>
        <w:r>
          <w:fldChar w:fldCharType="begin"/>
        </w:r>
        <w:r>
          <w:instrText xml:space="preserve"> PAGEREF _Toc17141 \h </w:instrText>
        </w:r>
        <w:r>
          <w:fldChar w:fldCharType="separate"/>
        </w:r>
        <w:r>
          <w:t>3</w:t>
        </w:r>
        <w:r>
          <w:fldChar w:fldCharType="end"/>
        </w:r>
      </w:hyperlink>
    </w:p>
    <w:p>
      <w:pPr>
        <w:pStyle w:val="TOC2"/>
        <w:tabs>
          <w:tab w:val="right" w:leader="dot" w:pos="8306"/>
        </w:tabs>
      </w:pPr>
      <w:hyperlink w:anchor="_Toc15931" w:history="1">
        <w:r>
          <w:rPr>
            <w:rFonts w:ascii="仿宋" w:eastAsia="仿宋" w:hAnsi="仿宋" w:cs="仿宋" w:hint="eastAsia"/>
            <w:lang w:eastAsia="zh-CN"/>
          </w:rPr>
          <w:t>(一)、危机预警与识别</w:t>
        </w:r>
        <w:r>
          <w:tab/>
        </w:r>
        <w:r>
          <w:fldChar w:fldCharType="begin"/>
        </w:r>
        <w:r>
          <w:instrText xml:space="preserve"> PAGEREF _Toc15931 \h </w:instrText>
        </w:r>
        <w:r>
          <w:fldChar w:fldCharType="separate"/>
        </w:r>
        <w:r>
          <w:t>3</w:t>
        </w:r>
        <w:r>
          <w:fldChar w:fldCharType="end"/>
        </w:r>
      </w:hyperlink>
    </w:p>
    <w:p>
      <w:pPr>
        <w:pStyle w:val="TOC2"/>
        <w:tabs>
          <w:tab w:val="right" w:leader="dot" w:pos="8306"/>
        </w:tabs>
      </w:pPr>
      <w:hyperlink w:anchor="_Toc20694" w:history="1">
        <w:r>
          <w:rPr>
            <w:rFonts w:ascii="仿宋" w:eastAsia="仿宋" w:hAnsi="仿宋" w:cs="仿宋" w:hint="eastAsia"/>
            <w:lang w:eastAsia="zh-CN"/>
          </w:rPr>
          <w:t>(二)、危机应对与恢复</w:t>
        </w:r>
        <w:r>
          <w:tab/>
        </w:r>
        <w:r>
          <w:fldChar w:fldCharType="begin"/>
        </w:r>
        <w:r>
          <w:instrText xml:space="preserve"> PAGEREF _Toc20694 \h </w:instrText>
        </w:r>
        <w:r>
          <w:fldChar w:fldCharType="separate"/>
        </w:r>
        <w:r>
          <w:t>4</w:t>
        </w:r>
        <w:r>
          <w:fldChar w:fldCharType="end"/>
        </w:r>
      </w:hyperlink>
    </w:p>
    <w:p>
      <w:pPr>
        <w:pStyle w:val="TOC1"/>
        <w:tabs>
          <w:tab w:val="right" w:leader="dot" w:pos="8306"/>
        </w:tabs>
      </w:pPr>
      <w:hyperlink w:anchor="_Toc11954" w:history="1">
        <w:r>
          <w:rPr>
            <w:rFonts w:ascii="仿宋" w:eastAsia="仿宋" w:hAnsi="仿宋" w:cs="仿宋" w:hint="eastAsia"/>
            <w:lang w:eastAsia="zh-CN"/>
          </w:rPr>
          <w:t>二、汽车点烟器项目可持续发展</w:t>
        </w:r>
        <w:r>
          <w:tab/>
        </w:r>
        <w:r>
          <w:fldChar w:fldCharType="begin"/>
        </w:r>
        <w:r>
          <w:instrText xml:space="preserve"> PAGEREF _Toc11954 \h </w:instrText>
        </w:r>
        <w:r>
          <w:fldChar w:fldCharType="separate"/>
        </w:r>
        <w:r>
          <w:t>5</w:t>
        </w:r>
        <w:r>
          <w:fldChar w:fldCharType="end"/>
        </w:r>
      </w:hyperlink>
    </w:p>
    <w:p>
      <w:pPr>
        <w:pStyle w:val="TOC2"/>
        <w:tabs>
          <w:tab w:val="right" w:leader="dot" w:pos="8306"/>
        </w:tabs>
      </w:pPr>
      <w:hyperlink w:anchor="_Toc11080" w:history="1">
        <w:r>
          <w:rPr>
            <w:rFonts w:ascii="仿宋" w:eastAsia="仿宋" w:hAnsi="仿宋" w:cs="仿宋" w:hint="eastAsia"/>
            <w:lang w:eastAsia="zh-CN"/>
          </w:rPr>
          <w:t>(一)、可持续战略与实践</w:t>
        </w:r>
        <w:r>
          <w:tab/>
        </w:r>
        <w:r>
          <w:fldChar w:fldCharType="begin"/>
        </w:r>
        <w:r>
          <w:instrText xml:space="preserve"> PAGEREF _Toc11080 \h </w:instrText>
        </w:r>
        <w:r>
          <w:fldChar w:fldCharType="separate"/>
        </w:r>
        <w:r>
          <w:t>5</w:t>
        </w:r>
        <w:r>
          <w:fldChar w:fldCharType="end"/>
        </w:r>
      </w:hyperlink>
    </w:p>
    <w:p>
      <w:pPr>
        <w:pStyle w:val="TOC2"/>
        <w:tabs>
          <w:tab w:val="right" w:leader="dot" w:pos="8306"/>
        </w:tabs>
      </w:pPr>
      <w:hyperlink w:anchor="_Toc11634" w:history="1">
        <w:r>
          <w:rPr>
            <w:rFonts w:ascii="仿宋" w:eastAsia="仿宋" w:hAnsi="仿宋" w:cs="仿宋" w:hint="eastAsia"/>
            <w:lang w:eastAsia="zh-CN"/>
          </w:rPr>
          <w:t>(二)、环保与社会责任</w:t>
        </w:r>
        <w:r>
          <w:tab/>
        </w:r>
        <w:r>
          <w:fldChar w:fldCharType="begin"/>
        </w:r>
        <w:r>
          <w:instrText xml:space="preserve"> PAGEREF _Toc11634 \h </w:instrText>
        </w:r>
        <w:r>
          <w:fldChar w:fldCharType="separate"/>
        </w:r>
        <w:r>
          <w:t>6</w:t>
        </w:r>
        <w:r>
          <w:fldChar w:fldCharType="end"/>
        </w:r>
      </w:hyperlink>
    </w:p>
    <w:p>
      <w:pPr>
        <w:pStyle w:val="TOC1"/>
        <w:tabs>
          <w:tab w:val="right" w:leader="dot" w:pos="8306"/>
        </w:tabs>
      </w:pPr>
      <w:hyperlink w:anchor="_Toc20448" w:history="1">
        <w:r>
          <w:rPr>
            <w:rFonts w:ascii="仿宋" w:eastAsia="仿宋" w:hAnsi="仿宋" w:cs="仿宋" w:hint="eastAsia"/>
            <w:lang w:eastAsia="zh-CN"/>
          </w:rPr>
          <w:t>三、汽车点烟器项目文档管理</w:t>
        </w:r>
        <w:r>
          <w:tab/>
        </w:r>
        <w:r>
          <w:fldChar w:fldCharType="begin"/>
        </w:r>
        <w:r>
          <w:instrText xml:space="preserve"> PAGEREF _Toc20448 \h </w:instrText>
        </w:r>
        <w:r>
          <w:fldChar w:fldCharType="separate"/>
        </w:r>
        <w:r>
          <w:t>7</w:t>
        </w:r>
        <w:r>
          <w:fldChar w:fldCharType="end"/>
        </w:r>
      </w:hyperlink>
    </w:p>
    <w:p>
      <w:pPr>
        <w:pStyle w:val="TOC2"/>
        <w:tabs>
          <w:tab w:val="right" w:leader="dot" w:pos="8306"/>
        </w:tabs>
      </w:pPr>
      <w:hyperlink w:anchor="_Toc31684" w:history="1">
        <w:r>
          <w:rPr>
            <w:rFonts w:ascii="仿宋" w:eastAsia="仿宋" w:hAnsi="仿宋" w:cs="仿宋" w:hint="eastAsia"/>
            <w:lang w:eastAsia="zh-CN"/>
          </w:rPr>
          <w:t>(一)、文档编制与审查</w:t>
        </w:r>
        <w:r>
          <w:tab/>
        </w:r>
        <w:r>
          <w:fldChar w:fldCharType="begin"/>
        </w:r>
        <w:r>
          <w:instrText xml:space="preserve"> PAGEREF _Toc31684 \h </w:instrText>
        </w:r>
        <w:r>
          <w:fldChar w:fldCharType="separate"/>
        </w:r>
        <w:r>
          <w:t>7</w:t>
        </w:r>
        <w:r>
          <w:fldChar w:fldCharType="end"/>
        </w:r>
      </w:hyperlink>
    </w:p>
    <w:p>
      <w:pPr>
        <w:pStyle w:val="TOC2"/>
        <w:tabs>
          <w:tab w:val="right" w:leader="dot" w:pos="8306"/>
        </w:tabs>
      </w:pPr>
      <w:hyperlink w:anchor="_Toc21689" w:history="1">
        <w:r>
          <w:rPr>
            <w:rFonts w:ascii="仿宋" w:eastAsia="仿宋" w:hAnsi="仿宋" w:cs="仿宋" w:hint="eastAsia"/>
            <w:lang w:eastAsia="zh-CN"/>
          </w:rPr>
          <w:t>(二)、文档发布与分发</w:t>
        </w:r>
        <w:r>
          <w:tab/>
        </w:r>
        <w:r>
          <w:fldChar w:fldCharType="begin"/>
        </w:r>
        <w:r>
          <w:instrText xml:space="preserve"> PAGEREF _Toc21689 \h </w:instrText>
        </w:r>
        <w:r>
          <w:fldChar w:fldCharType="separate"/>
        </w:r>
        <w:r>
          <w:t>8</w:t>
        </w:r>
        <w:r>
          <w:fldChar w:fldCharType="end"/>
        </w:r>
      </w:hyperlink>
    </w:p>
    <w:p>
      <w:pPr>
        <w:pStyle w:val="TOC2"/>
        <w:tabs>
          <w:tab w:val="right" w:leader="dot" w:pos="8306"/>
        </w:tabs>
      </w:pPr>
      <w:hyperlink w:anchor="_Toc12650" w:history="1">
        <w:r>
          <w:rPr>
            <w:rFonts w:ascii="仿宋" w:eastAsia="仿宋" w:hAnsi="仿宋" w:cs="仿宋" w:hint="eastAsia"/>
            <w:lang w:eastAsia="zh-CN"/>
          </w:rPr>
          <w:t>(三)、文档存档与归档</w:t>
        </w:r>
        <w:r>
          <w:tab/>
        </w:r>
        <w:r>
          <w:fldChar w:fldCharType="begin"/>
        </w:r>
        <w:r>
          <w:instrText xml:space="preserve"> PAGEREF _Toc12650 \h </w:instrText>
        </w:r>
        <w:r>
          <w:fldChar w:fldCharType="separate"/>
        </w:r>
        <w:r>
          <w:t>9</w:t>
        </w:r>
        <w:r>
          <w:fldChar w:fldCharType="end"/>
        </w:r>
      </w:hyperlink>
    </w:p>
    <w:p>
      <w:pPr>
        <w:pStyle w:val="TOC1"/>
        <w:tabs>
          <w:tab w:val="right" w:leader="dot" w:pos="8306"/>
        </w:tabs>
      </w:pPr>
      <w:hyperlink w:anchor="_Toc11356" w:history="1">
        <w:r>
          <w:rPr>
            <w:rFonts w:ascii="仿宋" w:eastAsia="仿宋" w:hAnsi="仿宋" w:cs="仿宋" w:hint="eastAsia"/>
            <w:lang w:eastAsia="zh-CN"/>
          </w:rPr>
          <w:t>四、工艺说明</w:t>
        </w:r>
        <w:r>
          <w:tab/>
        </w:r>
        <w:r>
          <w:fldChar w:fldCharType="begin"/>
        </w:r>
        <w:r>
          <w:instrText xml:space="preserve"> PAGEREF _Toc11356 \h </w:instrText>
        </w:r>
        <w:r>
          <w:fldChar w:fldCharType="separate"/>
        </w:r>
        <w:r>
          <w:t>10</w:t>
        </w:r>
        <w:r>
          <w:fldChar w:fldCharType="end"/>
        </w:r>
      </w:hyperlink>
    </w:p>
    <w:p>
      <w:pPr>
        <w:pStyle w:val="TOC2"/>
        <w:tabs>
          <w:tab w:val="right" w:leader="dot" w:pos="8306"/>
        </w:tabs>
      </w:pPr>
      <w:hyperlink w:anchor="_Toc29030" w:history="1">
        <w:r>
          <w:rPr>
            <w:rFonts w:ascii="仿宋" w:eastAsia="仿宋" w:hAnsi="仿宋" w:cs="仿宋" w:hint="eastAsia"/>
            <w:lang w:eastAsia="zh-CN"/>
          </w:rPr>
          <w:t>(一)、技术管理特点</w:t>
        </w:r>
        <w:r>
          <w:tab/>
        </w:r>
        <w:r>
          <w:fldChar w:fldCharType="begin"/>
        </w:r>
        <w:r>
          <w:instrText xml:space="preserve"> PAGEREF _Toc29030 \h </w:instrText>
        </w:r>
        <w:r>
          <w:fldChar w:fldCharType="separate"/>
        </w:r>
        <w:r>
          <w:t>10</w:t>
        </w:r>
        <w:r>
          <w:fldChar w:fldCharType="end"/>
        </w:r>
      </w:hyperlink>
    </w:p>
    <w:p>
      <w:pPr>
        <w:pStyle w:val="TOC2"/>
        <w:tabs>
          <w:tab w:val="right" w:leader="dot" w:pos="8306"/>
        </w:tabs>
      </w:pPr>
      <w:hyperlink w:anchor="_Toc1498" w:history="1">
        <w:r>
          <w:rPr>
            <w:rFonts w:ascii="仿宋" w:eastAsia="仿宋" w:hAnsi="仿宋" w:cs="仿宋" w:hint="eastAsia"/>
            <w:lang w:eastAsia="zh-CN"/>
          </w:rPr>
          <w:t>(二)、汽车点烟器项目工艺技术设计方案</w:t>
        </w:r>
        <w:r>
          <w:tab/>
        </w:r>
        <w:r>
          <w:fldChar w:fldCharType="begin"/>
        </w:r>
        <w:r>
          <w:instrText xml:space="preserve"> PAGEREF _Toc1498 \h </w:instrText>
        </w:r>
        <w:r>
          <w:fldChar w:fldCharType="separate"/>
        </w:r>
        <w:r>
          <w:t>12</w:t>
        </w:r>
        <w:r>
          <w:fldChar w:fldCharType="end"/>
        </w:r>
      </w:hyperlink>
    </w:p>
    <w:p>
      <w:pPr>
        <w:pStyle w:val="TOC2"/>
        <w:tabs>
          <w:tab w:val="right" w:leader="dot" w:pos="8306"/>
        </w:tabs>
      </w:pPr>
      <w:hyperlink w:anchor="_Toc20024" w:history="1">
        <w:r>
          <w:rPr>
            <w:rFonts w:ascii="仿宋" w:eastAsia="仿宋" w:hAnsi="仿宋" w:cs="仿宋" w:hint="eastAsia"/>
            <w:lang w:eastAsia="zh-CN"/>
          </w:rPr>
          <w:t>(三)、设备选型方案</w:t>
        </w:r>
        <w:r>
          <w:tab/>
        </w:r>
        <w:r>
          <w:fldChar w:fldCharType="begin"/>
        </w:r>
        <w:r>
          <w:instrText xml:space="preserve"> PAGEREF _Toc20024 \h </w:instrText>
        </w:r>
        <w:r>
          <w:fldChar w:fldCharType="separate"/>
        </w:r>
        <w:r>
          <w:t>13</w:t>
        </w:r>
        <w:r>
          <w:fldChar w:fldCharType="end"/>
        </w:r>
      </w:hyperlink>
    </w:p>
    <w:p>
      <w:pPr>
        <w:pStyle w:val="TOC1"/>
        <w:tabs>
          <w:tab w:val="right" w:leader="dot" w:pos="8306"/>
        </w:tabs>
      </w:pPr>
      <w:hyperlink w:anchor="_Toc4762" w:history="1">
        <w:r>
          <w:rPr>
            <w:rFonts w:ascii="仿宋" w:eastAsia="仿宋" w:hAnsi="仿宋" w:cs="仿宋" w:hint="eastAsia"/>
            <w:lang w:eastAsia="zh-CN"/>
          </w:rPr>
          <w:t>五、汽车点烟器项目土建工程</w:t>
        </w:r>
        <w:r>
          <w:tab/>
        </w:r>
        <w:r>
          <w:fldChar w:fldCharType="begin"/>
        </w:r>
        <w:r>
          <w:instrText xml:space="preserve"> PAGEREF _Toc4762 \h </w:instrText>
        </w:r>
        <w:r>
          <w:fldChar w:fldCharType="separate"/>
        </w:r>
        <w:r>
          <w:t>14</w:t>
        </w:r>
        <w:r>
          <w:fldChar w:fldCharType="end"/>
        </w:r>
      </w:hyperlink>
    </w:p>
    <w:p>
      <w:pPr>
        <w:pStyle w:val="TOC2"/>
        <w:tabs>
          <w:tab w:val="right" w:leader="dot" w:pos="8306"/>
        </w:tabs>
      </w:pPr>
      <w:hyperlink w:anchor="_Toc8433" w:history="1">
        <w:r>
          <w:rPr>
            <w:rFonts w:ascii="仿宋" w:eastAsia="仿宋" w:hAnsi="仿宋" w:cs="仿宋" w:hint="eastAsia"/>
            <w:lang w:eastAsia="zh-CN"/>
          </w:rPr>
          <w:t>(一)、建筑工程设计原则</w:t>
        </w:r>
        <w:r>
          <w:tab/>
        </w:r>
        <w:r>
          <w:fldChar w:fldCharType="begin"/>
        </w:r>
        <w:r>
          <w:instrText xml:space="preserve"> PAGEREF _Toc8433 \h </w:instrText>
        </w:r>
        <w:r>
          <w:fldChar w:fldCharType="separate"/>
        </w:r>
        <w:r>
          <w:t>14</w:t>
        </w:r>
        <w:r>
          <w:fldChar w:fldCharType="end"/>
        </w:r>
      </w:hyperlink>
    </w:p>
    <w:p>
      <w:pPr>
        <w:pStyle w:val="TOC2"/>
        <w:tabs>
          <w:tab w:val="right" w:leader="dot" w:pos="8306"/>
        </w:tabs>
      </w:pPr>
      <w:hyperlink w:anchor="_Toc1960" w:history="1">
        <w:r>
          <w:rPr>
            <w:rFonts w:ascii="仿宋" w:eastAsia="仿宋" w:hAnsi="仿宋" w:cs="仿宋" w:hint="eastAsia"/>
            <w:lang w:eastAsia="zh-CN"/>
          </w:rPr>
          <w:t>(二)、土建工程设计年限及安全等级</w:t>
        </w:r>
        <w:r>
          <w:tab/>
        </w:r>
        <w:r>
          <w:fldChar w:fldCharType="begin"/>
        </w:r>
        <w:r>
          <w:instrText xml:space="preserve"> PAGEREF _Toc1960 \h </w:instrText>
        </w:r>
        <w:r>
          <w:fldChar w:fldCharType="separate"/>
        </w:r>
        <w:r>
          <w:t>15</w:t>
        </w:r>
        <w:r>
          <w:fldChar w:fldCharType="end"/>
        </w:r>
      </w:hyperlink>
    </w:p>
    <w:p>
      <w:pPr>
        <w:pStyle w:val="TOC2"/>
        <w:tabs>
          <w:tab w:val="right" w:leader="dot" w:pos="8306"/>
        </w:tabs>
      </w:pPr>
      <w:hyperlink w:anchor="_Toc29113" w:history="1">
        <w:r>
          <w:rPr>
            <w:rFonts w:ascii="仿宋" w:eastAsia="仿宋" w:hAnsi="仿宋" w:cs="仿宋" w:hint="eastAsia"/>
            <w:lang w:eastAsia="zh-CN"/>
          </w:rPr>
          <w:t>(三)、建筑工程设计总体要求</w:t>
        </w:r>
        <w:r>
          <w:tab/>
        </w:r>
        <w:r>
          <w:fldChar w:fldCharType="begin"/>
        </w:r>
        <w:r>
          <w:instrText xml:space="preserve"> PAGEREF _Toc29113 \h </w:instrText>
        </w:r>
        <w:r>
          <w:fldChar w:fldCharType="separate"/>
        </w:r>
        <w:r>
          <w:t>17</w:t>
        </w:r>
        <w:r>
          <w:fldChar w:fldCharType="end"/>
        </w:r>
      </w:hyperlink>
    </w:p>
    <w:p>
      <w:pPr>
        <w:pStyle w:val="TOC2"/>
        <w:tabs>
          <w:tab w:val="right" w:leader="dot" w:pos="8306"/>
        </w:tabs>
      </w:pPr>
      <w:hyperlink w:anchor="_Toc7829" w:history="1">
        <w:r>
          <w:rPr>
            <w:rFonts w:ascii="仿宋" w:eastAsia="仿宋" w:hAnsi="仿宋" w:cs="仿宋" w:hint="eastAsia"/>
            <w:lang w:eastAsia="zh-CN"/>
          </w:rPr>
          <w:t>(四)、土建工程建设指标</w:t>
        </w:r>
        <w:r>
          <w:tab/>
        </w:r>
        <w:r>
          <w:fldChar w:fldCharType="begin"/>
        </w:r>
        <w:r>
          <w:instrText xml:space="preserve"> PAGEREF _Toc7829 \h </w:instrText>
        </w:r>
        <w:r>
          <w:fldChar w:fldCharType="separate"/>
        </w:r>
        <w:r>
          <w:t>17</w:t>
        </w:r>
        <w:r>
          <w:fldChar w:fldCharType="end"/>
        </w:r>
      </w:hyperlink>
    </w:p>
    <w:p>
      <w:pPr>
        <w:pStyle w:val="TOC1"/>
        <w:tabs>
          <w:tab w:val="right" w:leader="dot" w:pos="8306"/>
        </w:tabs>
      </w:pPr>
      <w:hyperlink w:anchor="_Toc17861" w:history="1">
        <w:r>
          <w:rPr>
            <w:rFonts w:ascii="仿宋" w:eastAsia="仿宋" w:hAnsi="仿宋" w:cs="仿宋" w:hint="eastAsia"/>
            <w:lang w:eastAsia="zh-CN"/>
          </w:rPr>
          <w:t>六、汽车点烟器项目绩效评估</w:t>
        </w:r>
        <w:r>
          <w:tab/>
        </w:r>
        <w:r>
          <w:fldChar w:fldCharType="begin"/>
        </w:r>
        <w:r>
          <w:instrText xml:space="preserve"> PAGEREF _Toc17861 \h </w:instrText>
        </w:r>
        <w:r>
          <w:fldChar w:fldCharType="separate"/>
        </w:r>
        <w:r>
          <w:t>17</w:t>
        </w:r>
        <w:r>
          <w:fldChar w:fldCharType="end"/>
        </w:r>
      </w:hyperlink>
    </w:p>
    <w:p>
      <w:pPr>
        <w:pStyle w:val="TOC2"/>
        <w:tabs>
          <w:tab w:val="right" w:leader="dot" w:pos="8306"/>
        </w:tabs>
      </w:pPr>
      <w:hyperlink w:anchor="_Toc14875" w:history="1">
        <w:r>
          <w:rPr>
            <w:rFonts w:ascii="仿宋" w:eastAsia="仿宋" w:hAnsi="仿宋" w:cs="仿宋" w:hint="eastAsia"/>
            <w:lang w:eastAsia="zh-CN"/>
          </w:rPr>
          <w:t>(一)、绩效评估指标</w:t>
        </w:r>
        <w:r>
          <w:tab/>
        </w:r>
        <w:r>
          <w:fldChar w:fldCharType="begin"/>
        </w:r>
        <w:r>
          <w:instrText xml:space="preserve"> PAGEREF _Toc14875 \h </w:instrText>
        </w:r>
        <w:r>
          <w:fldChar w:fldCharType="separate"/>
        </w:r>
        <w:r>
          <w:t>17</w:t>
        </w:r>
        <w:r>
          <w:fldChar w:fldCharType="end"/>
        </w:r>
      </w:hyperlink>
    </w:p>
    <w:p>
      <w:pPr>
        <w:pStyle w:val="TOC2"/>
        <w:tabs>
          <w:tab w:val="right" w:leader="dot" w:pos="8306"/>
        </w:tabs>
      </w:pPr>
      <w:hyperlink w:anchor="_Toc1492" w:history="1">
        <w:r>
          <w:rPr>
            <w:rFonts w:ascii="仿宋" w:eastAsia="仿宋" w:hAnsi="仿宋" w:cs="仿宋" w:hint="eastAsia"/>
            <w:lang w:eastAsia="zh-CN"/>
          </w:rPr>
          <w:t>(二)、绩效评估方法</w:t>
        </w:r>
        <w:r>
          <w:tab/>
        </w:r>
        <w:r>
          <w:fldChar w:fldCharType="begin"/>
        </w:r>
        <w:r>
          <w:instrText xml:space="preserve"> PAGEREF _Toc1492 \h </w:instrText>
        </w:r>
        <w:r>
          <w:fldChar w:fldCharType="separate"/>
        </w:r>
        <w:r>
          <w:t>19</w:t>
        </w:r>
        <w:r>
          <w:fldChar w:fldCharType="end"/>
        </w:r>
      </w:hyperlink>
    </w:p>
    <w:p>
      <w:pPr>
        <w:pStyle w:val="TOC2"/>
        <w:tabs>
          <w:tab w:val="right" w:leader="dot" w:pos="8306"/>
        </w:tabs>
      </w:pPr>
      <w:hyperlink w:anchor="_Toc13608" w:history="1">
        <w:r>
          <w:rPr>
            <w:rFonts w:ascii="仿宋" w:eastAsia="仿宋" w:hAnsi="仿宋" w:cs="仿宋" w:hint="eastAsia"/>
            <w:lang w:eastAsia="zh-CN"/>
          </w:rPr>
          <w:t>(三)、绩效评估周期</w:t>
        </w:r>
        <w:r>
          <w:tab/>
        </w:r>
        <w:r>
          <w:fldChar w:fldCharType="begin"/>
        </w:r>
        <w:r>
          <w:instrText xml:space="preserve"> PAGEREF _Toc13608 \h </w:instrText>
        </w:r>
        <w:r>
          <w:fldChar w:fldCharType="separate"/>
        </w:r>
        <w:r>
          <w:t>20</w:t>
        </w:r>
        <w:r>
          <w:fldChar w:fldCharType="end"/>
        </w:r>
      </w:hyperlink>
    </w:p>
    <w:p>
      <w:pPr>
        <w:pStyle w:val="TOC1"/>
        <w:tabs>
          <w:tab w:val="right" w:leader="dot" w:pos="8306"/>
        </w:tabs>
      </w:pPr>
      <w:hyperlink w:anchor="_Toc2467" w:history="1">
        <w:r>
          <w:rPr>
            <w:rFonts w:ascii="仿宋" w:eastAsia="仿宋" w:hAnsi="仿宋" w:cs="仿宋" w:hint="eastAsia"/>
            <w:lang w:eastAsia="zh-CN"/>
          </w:rPr>
          <w:t>七、汽车点烟器项目创新与研发</w:t>
        </w:r>
        <w:r>
          <w:tab/>
        </w:r>
        <w:r>
          <w:fldChar w:fldCharType="begin"/>
        </w:r>
        <w:r>
          <w:instrText xml:space="preserve"> PAGEREF _Toc2467 \h </w:instrText>
        </w:r>
        <w:r>
          <w:fldChar w:fldCharType="separate"/>
        </w:r>
        <w:r>
          <w:t>21</w:t>
        </w:r>
        <w:r>
          <w:fldChar w:fldCharType="end"/>
        </w:r>
      </w:hyperlink>
    </w:p>
    <w:p>
      <w:pPr>
        <w:pStyle w:val="TOC2"/>
        <w:tabs>
          <w:tab w:val="right" w:leader="dot" w:pos="8306"/>
        </w:tabs>
      </w:pPr>
      <w:hyperlink w:anchor="_Toc22268" w:history="1">
        <w:r>
          <w:rPr>
            <w:rFonts w:ascii="仿宋" w:eastAsia="仿宋" w:hAnsi="仿宋" w:cs="仿宋" w:hint="eastAsia"/>
            <w:lang w:eastAsia="zh-CN"/>
          </w:rPr>
          <w:t>(一)、创新策略与方向</w:t>
        </w:r>
        <w:r>
          <w:tab/>
        </w:r>
        <w:r>
          <w:fldChar w:fldCharType="begin"/>
        </w:r>
        <w:r>
          <w:instrText xml:space="preserve"> PAGEREF _Toc22268 \h </w:instrText>
        </w:r>
        <w:r>
          <w:fldChar w:fldCharType="separate"/>
        </w:r>
        <w:r>
          <w:t>21</w:t>
        </w:r>
        <w:r>
          <w:fldChar w:fldCharType="end"/>
        </w:r>
      </w:hyperlink>
    </w:p>
    <w:p>
      <w:pPr>
        <w:pStyle w:val="TOC2"/>
        <w:tabs>
          <w:tab w:val="right" w:leader="dot" w:pos="8306"/>
        </w:tabs>
      </w:pPr>
      <w:hyperlink w:anchor="_Toc30719" w:history="1">
        <w:r>
          <w:rPr>
            <w:rFonts w:ascii="仿宋" w:eastAsia="仿宋" w:hAnsi="仿宋" w:cs="仿宋" w:hint="eastAsia"/>
            <w:lang w:eastAsia="zh-CN"/>
          </w:rPr>
          <w:t>(二)、研发规划与投入</w:t>
        </w:r>
        <w:r>
          <w:tab/>
        </w:r>
        <w:r>
          <w:fldChar w:fldCharType="begin"/>
        </w:r>
        <w:r>
          <w:instrText xml:space="preserve"> PAGEREF _Toc30719 \h </w:instrText>
        </w:r>
        <w:r>
          <w:fldChar w:fldCharType="separate"/>
        </w:r>
        <w:r>
          <w:t>22</w:t>
        </w:r>
        <w:r>
          <w:fldChar w:fldCharType="end"/>
        </w:r>
      </w:hyperlink>
    </w:p>
    <w:p>
      <w:pPr>
        <w:pStyle w:val="TOC1"/>
        <w:tabs>
          <w:tab w:val="right" w:leader="dot" w:pos="8306"/>
        </w:tabs>
      </w:pPr>
      <w:hyperlink w:anchor="_Toc32126" w:history="1">
        <w:r>
          <w:rPr>
            <w:rFonts w:ascii="仿宋" w:eastAsia="仿宋" w:hAnsi="仿宋" w:cs="仿宋" w:hint="eastAsia"/>
            <w:lang w:eastAsia="zh-CN"/>
          </w:rPr>
          <w:t>八、生产安全保护</w:t>
        </w:r>
        <w:r>
          <w:tab/>
        </w:r>
        <w:r>
          <w:fldChar w:fldCharType="begin"/>
        </w:r>
        <w:r>
          <w:instrText xml:space="preserve"> PAGEREF _Toc32126 \h </w:instrText>
        </w:r>
        <w:r>
          <w:fldChar w:fldCharType="separate"/>
        </w:r>
        <w:r>
          <w:t>24</w:t>
        </w:r>
        <w:r>
          <w:fldChar w:fldCharType="end"/>
        </w:r>
      </w:hyperlink>
    </w:p>
    <w:p>
      <w:pPr>
        <w:pStyle w:val="TOC2"/>
        <w:tabs>
          <w:tab w:val="right" w:leader="dot" w:pos="8306"/>
        </w:tabs>
      </w:pPr>
      <w:hyperlink w:anchor="_Toc26712" w:history="1">
        <w:r>
          <w:rPr>
            <w:rFonts w:ascii="仿宋" w:eastAsia="仿宋" w:hAnsi="仿宋" w:cs="仿宋" w:hint="eastAsia"/>
            <w:lang w:eastAsia="zh-CN"/>
          </w:rPr>
          <w:t>(一)、消防安全</w:t>
        </w:r>
        <w:r>
          <w:tab/>
        </w:r>
        <w:r>
          <w:fldChar w:fldCharType="begin"/>
        </w:r>
        <w:r>
          <w:instrText xml:space="preserve"> PAGEREF _Toc26712 \h </w:instrText>
        </w:r>
        <w:r>
          <w:fldChar w:fldCharType="separate"/>
        </w:r>
        <w:r>
          <w:t>24</w:t>
        </w:r>
        <w:r>
          <w:fldChar w:fldCharType="end"/>
        </w:r>
      </w:hyperlink>
    </w:p>
    <w:p>
      <w:pPr>
        <w:pStyle w:val="TOC2"/>
        <w:tabs>
          <w:tab w:val="right" w:leader="dot" w:pos="8306"/>
        </w:tabs>
      </w:pPr>
      <w:hyperlink w:anchor="_Toc22263" w:history="1">
        <w:r>
          <w:rPr>
            <w:rFonts w:ascii="仿宋" w:eastAsia="仿宋" w:hAnsi="仿宋" w:cs="仿宋" w:hint="eastAsia"/>
            <w:lang w:eastAsia="zh-CN"/>
          </w:rPr>
          <w:t>(二)、防火防爆总图布置措施</w:t>
        </w:r>
        <w:r>
          <w:tab/>
        </w:r>
        <w:r>
          <w:fldChar w:fldCharType="begin"/>
        </w:r>
        <w:r>
          <w:instrText xml:space="preserve"> PAGEREF _Toc22263 \h </w:instrText>
        </w:r>
        <w:r>
          <w:fldChar w:fldCharType="separate"/>
        </w:r>
        <w:r>
          <w:t>25</w:t>
        </w:r>
        <w:r>
          <w:fldChar w:fldCharType="end"/>
        </w:r>
      </w:hyperlink>
    </w:p>
    <w:p>
      <w:pPr>
        <w:pStyle w:val="TOC2"/>
        <w:tabs>
          <w:tab w:val="right" w:leader="dot" w:pos="8306"/>
        </w:tabs>
      </w:pPr>
      <w:hyperlink w:anchor="_Toc23045" w:history="1">
        <w:r>
          <w:rPr>
            <w:rFonts w:ascii="仿宋" w:eastAsia="仿宋" w:hAnsi="仿宋" w:cs="仿宋" w:hint="eastAsia"/>
            <w:lang w:eastAsia="zh-CN"/>
          </w:rPr>
          <w:t>(三)、自然灾害防范措施</w:t>
        </w:r>
        <w:r>
          <w:tab/>
        </w:r>
        <w:r>
          <w:fldChar w:fldCharType="begin"/>
        </w:r>
        <w:r>
          <w:instrText xml:space="preserve"> PAGEREF _Toc23045 \h </w:instrText>
        </w:r>
        <w:r>
          <w:fldChar w:fldCharType="separate"/>
        </w:r>
        <w:r>
          <w:t>26</w:t>
        </w:r>
        <w:r>
          <w:fldChar w:fldCharType="end"/>
        </w:r>
      </w:hyperlink>
    </w:p>
    <w:p>
      <w:pPr>
        <w:pStyle w:val="TOC2"/>
        <w:tabs>
          <w:tab w:val="right" w:leader="dot" w:pos="8306"/>
        </w:tabs>
      </w:pPr>
      <w:hyperlink w:anchor="_Toc3787" w:history="1">
        <w:r>
          <w:rPr>
            <w:rFonts w:ascii="仿宋" w:eastAsia="仿宋" w:hAnsi="仿宋" w:cs="仿宋" w:hint="eastAsia"/>
            <w:lang w:eastAsia="zh-CN"/>
          </w:rPr>
          <w:t>(四)、安全色及安全标志使用要求</w:t>
        </w:r>
        <w:r>
          <w:tab/>
        </w:r>
        <w:r>
          <w:fldChar w:fldCharType="begin"/>
        </w:r>
        <w:r>
          <w:instrText xml:space="preserve"> PAGEREF _Toc3787 \h </w:instrText>
        </w:r>
        <w:r>
          <w:fldChar w:fldCharType="separate"/>
        </w:r>
        <w:r>
          <w:t>27</w:t>
        </w:r>
        <w:r>
          <w:fldChar w:fldCharType="end"/>
        </w:r>
      </w:hyperlink>
    </w:p>
    <w:p>
      <w:pPr>
        <w:pStyle w:val="TOC2"/>
        <w:tabs>
          <w:tab w:val="right" w:leader="dot" w:pos="8306"/>
        </w:tabs>
      </w:pPr>
      <w:hyperlink w:anchor="_Toc30364" w:history="1">
        <w:r>
          <w:rPr>
            <w:rFonts w:ascii="仿宋" w:eastAsia="仿宋" w:hAnsi="仿宋" w:cs="仿宋" w:hint="eastAsia"/>
            <w:lang w:eastAsia="zh-CN"/>
          </w:rPr>
          <w:t>(五)、防尘防毒措施</w:t>
        </w:r>
        <w:r>
          <w:tab/>
        </w:r>
        <w:r>
          <w:fldChar w:fldCharType="begin"/>
        </w:r>
        <w:r>
          <w:instrText xml:space="preserve"> PAGEREF _Toc30364 \h </w:instrText>
        </w:r>
        <w:r>
          <w:fldChar w:fldCharType="separate"/>
        </w:r>
        <w:r>
          <w:t>28</w:t>
        </w:r>
        <w:r>
          <w:fldChar w:fldCharType="end"/>
        </w:r>
      </w:hyperlink>
    </w:p>
    <w:p>
      <w:pPr>
        <w:pStyle w:val="TOC2"/>
        <w:tabs>
          <w:tab w:val="right" w:leader="dot" w:pos="8306"/>
        </w:tabs>
      </w:pPr>
      <w:hyperlink w:anchor="_Toc11505" w:history="1">
        <w:r>
          <w:rPr>
            <w:rFonts w:ascii="仿宋" w:eastAsia="仿宋" w:hAnsi="仿宋" w:cs="仿宋" w:hint="eastAsia"/>
            <w:lang w:eastAsia="zh-CN"/>
          </w:rPr>
          <w:t>(六)、防静电、触电防护及防雷措施</w:t>
        </w:r>
        <w:r>
          <w:tab/>
        </w:r>
        <w:r>
          <w:fldChar w:fldCharType="begin"/>
        </w:r>
        <w:r>
          <w:instrText xml:space="preserve"> PAGEREF _Toc11505 \h </w:instrText>
        </w:r>
        <w:r>
          <w:fldChar w:fldCharType="separate"/>
        </w:r>
        <w:r>
          <w:t>29</w:t>
        </w:r>
        <w:r>
          <w:fldChar w:fldCharType="end"/>
        </w:r>
      </w:hyperlink>
    </w:p>
    <w:p>
      <w:pPr>
        <w:pStyle w:val="TOC2"/>
        <w:tabs>
          <w:tab w:val="right" w:leader="dot" w:pos="8306"/>
        </w:tabs>
      </w:pPr>
      <w:hyperlink w:anchor="_Toc6" w:history="1">
        <w:r>
          <w:rPr>
            <w:rFonts w:ascii="仿宋" w:eastAsia="仿宋" w:hAnsi="仿宋" w:cs="仿宋" w:hint="eastAsia"/>
            <w:lang w:eastAsia="zh-CN"/>
          </w:rPr>
          <w:t>(七)、机械设备安全保障措施</w:t>
        </w:r>
        <w:r>
          <w:tab/>
        </w:r>
        <w:r>
          <w:fldChar w:fldCharType="begin"/>
        </w:r>
        <w:r>
          <w:instrText xml:space="preserve"> PAGEREF _Toc6 \h </w:instrText>
        </w:r>
        <w:r>
          <w:fldChar w:fldCharType="separate"/>
        </w:r>
        <w:r>
          <w:t>30</w:t>
        </w:r>
        <w:r>
          <w:fldChar w:fldCharType="end"/>
        </w:r>
      </w:hyperlink>
    </w:p>
    <w:p>
      <w:pPr>
        <w:pStyle w:val="TOC1"/>
        <w:tabs>
          <w:tab w:val="right" w:leader="dot" w:pos="8306"/>
        </w:tabs>
      </w:pPr>
      <w:hyperlink w:anchor="_Toc9785" w:history="1">
        <w:r>
          <w:rPr>
            <w:rFonts w:ascii="仿宋" w:eastAsia="仿宋" w:hAnsi="仿宋" w:cs="仿宋" w:hint="eastAsia"/>
            <w:lang w:eastAsia="zh-CN"/>
          </w:rPr>
          <w:t>九、汽车点烟器项目经营效益</w:t>
        </w:r>
        <w:r>
          <w:tab/>
        </w:r>
        <w:r>
          <w:fldChar w:fldCharType="begin"/>
        </w:r>
        <w:r>
          <w:instrText xml:space="preserve"> PAGEREF _Toc9785 \h </w:instrText>
        </w:r>
        <w:r>
          <w:fldChar w:fldCharType="separate"/>
        </w:r>
        <w:r>
          <w:t>32</w:t>
        </w:r>
        <w:r>
          <w:fldChar w:fldCharType="end"/>
        </w:r>
      </w:hyperlink>
    </w:p>
    <w:p>
      <w:pPr>
        <w:pStyle w:val="TOC2"/>
        <w:tabs>
          <w:tab w:val="right" w:leader="dot" w:pos="8306"/>
        </w:tabs>
      </w:pPr>
      <w:hyperlink w:anchor="_Toc4153" w:history="1">
        <w:r>
          <w:rPr>
            <w:rFonts w:ascii="仿宋" w:eastAsia="仿宋" w:hAnsi="仿宋" w:cs="仿宋" w:hint="eastAsia"/>
            <w:lang w:eastAsia="zh-CN"/>
          </w:rPr>
          <w:t>(一)、经济评价财务测算</w:t>
        </w:r>
        <w:r>
          <w:tab/>
        </w:r>
        <w:r>
          <w:fldChar w:fldCharType="begin"/>
        </w:r>
        <w:r>
          <w:instrText xml:space="preserve"> PAGEREF _Toc4153 \h </w:instrText>
        </w:r>
        <w:r>
          <w:fldChar w:fldCharType="separate"/>
        </w:r>
        <w:r>
          <w:t>32</w:t>
        </w:r>
        <w:r>
          <w:fldChar w:fldCharType="end"/>
        </w:r>
      </w:hyperlink>
    </w:p>
    <w:p>
      <w:pPr>
        <w:pStyle w:val="TOC2"/>
        <w:tabs>
          <w:tab w:val="right" w:leader="dot" w:pos="8306"/>
        </w:tabs>
      </w:pPr>
      <w:hyperlink w:anchor="_Toc19356" w:history="1">
        <w:r>
          <w:rPr>
            <w:rFonts w:ascii="仿宋" w:eastAsia="仿宋" w:hAnsi="仿宋" w:cs="仿宋" w:hint="eastAsia"/>
            <w:lang w:eastAsia="zh-CN"/>
          </w:rPr>
          <w:t>(二)、汽车点烟器项目盈利能力分析</w:t>
        </w:r>
        <w:r>
          <w:tab/>
        </w:r>
        <w:r>
          <w:fldChar w:fldCharType="begin"/>
        </w:r>
        <w:r>
          <w:instrText xml:space="preserve"> PAGEREF _Toc19356 \h </w:instrText>
        </w:r>
        <w:r>
          <w:fldChar w:fldCharType="separate"/>
        </w:r>
        <w:r>
          <w:t>33</w:t>
        </w:r>
        <w:r>
          <w:fldChar w:fldCharType="end"/>
        </w:r>
      </w:hyperlink>
    </w:p>
    <w:p>
      <w:pPr>
        <w:pStyle w:val="TOC1"/>
        <w:tabs>
          <w:tab w:val="right" w:leader="dot" w:pos="8306"/>
        </w:tabs>
      </w:pPr>
      <w:hyperlink w:anchor="_Toc16319" w:history="1">
        <w:r>
          <w:rPr>
            <w:rFonts w:ascii="仿宋" w:eastAsia="仿宋" w:hAnsi="仿宋" w:cs="仿宋" w:hint="eastAsia"/>
            <w:lang w:eastAsia="zh-CN"/>
          </w:rPr>
          <w:t>十、汽车点烟器项目风险管理</w:t>
        </w:r>
        <w:r>
          <w:tab/>
        </w:r>
        <w:r>
          <w:fldChar w:fldCharType="begin"/>
        </w:r>
        <w:r>
          <w:instrText xml:space="preserve"> PAGEREF _Toc16319 \h </w:instrText>
        </w:r>
        <w:r>
          <w:fldChar w:fldCharType="separate"/>
        </w:r>
        <w:r>
          <w:t>34</w:t>
        </w:r>
        <w:r>
          <w:fldChar w:fldCharType="end"/>
        </w:r>
      </w:hyperlink>
    </w:p>
    <w:p>
      <w:pPr>
        <w:pStyle w:val="TOC2"/>
        <w:tabs>
          <w:tab w:val="right" w:leader="dot" w:pos="8306"/>
        </w:tabs>
      </w:pPr>
      <w:hyperlink w:anchor="_Toc31014" w:history="1">
        <w:r>
          <w:rPr>
            <w:rFonts w:ascii="仿宋" w:eastAsia="仿宋" w:hAnsi="仿宋" w:cs="仿宋" w:hint="eastAsia"/>
            <w:lang w:eastAsia="zh-CN"/>
          </w:rPr>
          <w:t>(一)、风险识别与评估</w:t>
        </w:r>
        <w:r>
          <w:tab/>
        </w:r>
        <w:r>
          <w:fldChar w:fldCharType="begin"/>
        </w:r>
        <w:r>
          <w:instrText xml:space="preserve"> PAGEREF _Toc31014 \h </w:instrText>
        </w:r>
        <w:r>
          <w:fldChar w:fldCharType="separate"/>
        </w:r>
        <w:r>
          <w:t>34</w:t>
        </w:r>
        <w:r>
          <w:fldChar w:fldCharType="end"/>
        </w:r>
      </w:hyperlink>
    </w:p>
    <w:p>
      <w:pPr>
        <w:pStyle w:val="TOC2"/>
        <w:tabs>
          <w:tab w:val="right" w:leader="dot" w:pos="8306"/>
        </w:tabs>
      </w:pPr>
      <w:hyperlink w:anchor="_Toc12656" w:history="1">
        <w:r>
          <w:rPr>
            <w:rFonts w:ascii="仿宋" w:eastAsia="仿宋" w:hAnsi="仿宋" w:cs="仿宋" w:hint="eastAsia"/>
            <w:lang w:eastAsia="zh-CN"/>
          </w:rPr>
          <w:t>(二)、风险应对策略</w:t>
        </w:r>
        <w:r>
          <w:tab/>
        </w:r>
        <w:r>
          <w:fldChar w:fldCharType="begin"/>
        </w:r>
        <w:r>
          <w:instrText xml:space="preserve"> PAGEREF _Toc12656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68" w:history="1">
        <w:r>
          <w:rPr>
            <w:rFonts w:ascii="仿宋" w:eastAsia="仿宋" w:hAnsi="仿宋" w:cs="仿宋" w:hint="eastAsia"/>
            <w:lang w:eastAsia="zh-CN"/>
          </w:rPr>
          <w:t>(三)、风险监控与控制</w:t>
        </w:r>
        <w:r>
          <w:tab/>
        </w:r>
        <w:r>
          <w:fldChar w:fldCharType="begin"/>
        </w:r>
        <w:r>
          <w:instrText xml:space="preserve"> PAGEREF _Toc10568 \h </w:instrText>
        </w:r>
        <w:r>
          <w:fldChar w:fldCharType="separate"/>
        </w:r>
        <w:r>
          <w:t>37</w:t>
        </w:r>
        <w:r>
          <w:fldChar w:fldCharType="end"/>
        </w:r>
      </w:hyperlink>
    </w:p>
    <w:p>
      <w:pPr>
        <w:pStyle w:val="TOC1"/>
        <w:tabs>
          <w:tab w:val="right" w:leader="dot" w:pos="8306"/>
        </w:tabs>
      </w:pPr>
      <w:hyperlink w:anchor="_Toc13579" w:history="1">
        <w:r>
          <w:rPr>
            <w:rFonts w:ascii="仿宋" w:eastAsia="仿宋" w:hAnsi="仿宋" w:cs="仿宋" w:hint="eastAsia"/>
            <w:lang w:eastAsia="zh-CN"/>
          </w:rPr>
          <w:t>十一、汽车点烟器项目人力资源管理</w:t>
        </w:r>
        <w:r>
          <w:tab/>
        </w:r>
        <w:r>
          <w:fldChar w:fldCharType="begin"/>
        </w:r>
        <w:r>
          <w:instrText xml:space="preserve"> PAGEREF _Toc13579 \h </w:instrText>
        </w:r>
        <w:r>
          <w:fldChar w:fldCharType="separate"/>
        </w:r>
        <w:r>
          <w:t>38</w:t>
        </w:r>
        <w:r>
          <w:fldChar w:fldCharType="end"/>
        </w:r>
      </w:hyperlink>
    </w:p>
    <w:p>
      <w:pPr>
        <w:pStyle w:val="TOC2"/>
        <w:tabs>
          <w:tab w:val="right" w:leader="dot" w:pos="8306"/>
        </w:tabs>
      </w:pPr>
      <w:hyperlink w:anchor="_Toc30604" w:history="1">
        <w:r>
          <w:rPr>
            <w:rFonts w:ascii="仿宋" w:eastAsia="仿宋" w:hAnsi="仿宋" w:cs="仿宋" w:hint="eastAsia"/>
            <w:lang w:eastAsia="zh-CN"/>
          </w:rPr>
          <w:t>(一)、建立健全的预算管理制度</w:t>
        </w:r>
        <w:r>
          <w:tab/>
        </w:r>
        <w:r>
          <w:fldChar w:fldCharType="begin"/>
        </w:r>
        <w:r>
          <w:instrText xml:space="preserve"> PAGEREF _Toc30604 \h </w:instrText>
        </w:r>
        <w:r>
          <w:fldChar w:fldCharType="separate"/>
        </w:r>
        <w:r>
          <w:t>38</w:t>
        </w:r>
        <w:r>
          <w:fldChar w:fldCharType="end"/>
        </w:r>
      </w:hyperlink>
    </w:p>
    <w:p>
      <w:pPr>
        <w:pStyle w:val="TOC2"/>
        <w:tabs>
          <w:tab w:val="right" w:leader="dot" w:pos="8306"/>
        </w:tabs>
      </w:pPr>
      <w:hyperlink w:anchor="_Toc32664" w:history="1">
        <w:r>
          <w:rPr>
            <w:rFonts w:ascii="仿宋" w:eastAsia="仿宋" w:hAnsi="仿宋" w:cs="仿宋" w:hint="eastAsia"/>
            <w:lang w:eastAsia="zh-CN"/>
          </w:rPr>
          <w:t>(二)、加强资金流动监控</w:t>
        </w:r>
        <w:r>
          <w:tab/>
        </w:r>
        <w:r>
          <w:fldChar w:fldCharType="begin"/>
        </w:r>
        <w:r>
          <w:instrText xml:space="preserve"> PAGEREF _Toc32664 \h </w:instrText>
        </w:r>
        <w:r>
          <w:fldChar w:fldCharType="separate"/>
        </w:r>
        <w:r>
          <w:t>39</w:t>
        </w:r>
        <w:r>
          <w:fldChar w:fldCharType="end"/>
        </w:r>
      </w:hyperlink>
    </w:p>
    <w:p>
      <w:pPr>
        <w:pStyle w:val="TOC2"/>
        <w:tabs>
          <w:tab w:val="right" w:leader="dot" w:pos="8306"/>
        </w:tabs>
      </w:pPr>
      <w:hyperlink w:anchor="_Toc13820" w:history="1">
        <w:r>
          <w:rPr>
            <w:rFonts w:ascii="仿宋" w:eastAsia="仿宋" w:hAnsi="仿宋" w:cs="仿宋" w:hint="eastAsia"/>
            <w:lang w:eastAsia="zh-CN"/>
          </w:rPr>
          <w:t>(三)、制定完善的风险控制机制</w:t>
        </w:r>
        <w:r>
          <w:tab/>
        </w:r>
        <w:r>
          <w:fldChar w:fldCharType="begin"/>
        </w:r>
        <w:r>
          <w:instrText xml:space="preserve"> PAGEREF _Toc13820 \h </w:instrText>
        </w:r>
        <w:r>
          <w:fldChar w:fldCharType="separate"/>
        </w:r>
        <w:r>
          <w:t>40</w:t>
        </w:r>
        <w:r>
          <w:fldChar w:fldCharType="end"/>
        </w:r>
      </w:hyperlink>
    </w:p>
    <w:p>
      <w:pPr>
        <w:pStyle w:val="TOC2"/>
        <w:tabs>
          <w:tab w:val="right" w:leader="dot" w:pos="8306"/>
        </w:tabs>
      </w:pPr>
      <w:hyperlink w:anchor="_Toc12202" w:history="1">
        <w:r>
          <w:rPr>
            <w:rFonts w:ascii="仿宋" w:eastAsia="仿宋" w:hAnsi="仿宋" w:cs="仿宋" w:hint="eastAsia"/>
            <w:lang w:eastAsia="zh-CN"/>
          </w:rPr>
          <w:t>(四)、优化成本管理</w:t>
        </w:r>
        <w:r>
          <w:tab/>
        </w:r>
        <w:r>
          <w:fldChar w:fldCharType="begin"/>
        </w:r>
        <w:r>
          <w:instrText xml:space="preserve"> PAGEREF _Toc12202 \h </w:instrText>
        </w:r>
        <w:r>
          <w:fldChar w:fldCharType="separate"/>
        </w:r>
        <w:r>
          <w:t>42</w:t>
        </w:r>
        <w:r>
          <w:fldChar w:fldCharType="end"/>
        </w:r>
      </w:hyperlink>
    </w:p>
    <w:p>
      <w:pPr>
        <w:pStyle w:val="TOC1"/>
        <w:tabs>
          <w:tab w:val="right" w:leader="dot" w:pos="8306"/>
        </w:tabs>
      </w:pPr>
      <w:hyperlink w:anchor="_Toc4800" w:history="1">
        <w:r>
          <w:rPr>
            <w:rFonts w:ascii="仿宋" w:eastAsia="仿宋" w:hAnsi="仿宋" w:cs="仿宋" w:hint="eastAsia"/>
            <w:lang w:eastAsia="zh-CN"/>
          </w:rPr>
          <w:t>十二、汽车点烟器项目技术管理</w:t>
        </w:r>
        <w:r>
          <w:tab/>
        </w:r>
        <w:r>
          <w:fldChar w:fldCharType="begin"/>
        </w:r>
        <w:r>
          <w:instrText xml:space="preserve"> PAGEREF _Toc4800 \h </w:instrText>
        </w:r>
        <w:r>
          <w:fldChar w:fldCharType="separate"/>
        </w:r>
        <w:r>
          <w:t>43</w:t>
        </w:r>
        <w:r>
          <w:fldChar w:fldCharType="end"/>
        </w:r>
      </w:hyperlink>
    </w:p>
    <w:p>
      <w:pPr>
        <w:pStyle w:val="TOC2"/>
        <w:tabs>
          <w:tab w:val="right" w:leader="dot" w:pos="8306"/>
        </w:tabs>
      </w:pPr>
      <w:hyperlink w:anchor="_Toc17672" w:history="1">
        <w:r>
          <w:rPr>
            <w:rFonts w:ascii="仿宋" w:eastAsia="仿宋" w:hAnsi="仿宋" w:cs="仿宋" w:hint="eastAsia"/>
            <w:lang w:eastAsia="zh-CN"/>
          </w:rPr>
          <w:t>(一)、技术方案选用方向</w:t>
        </w:r>
        <w:r>
          <w:tab/>
        </w:r>
        <w:r>
          <w:fldChar w:fldCharType="begin"/>
        </w:r>
        <w:r>
          <w:instrText xml:space="preserve"> PAGEREF _Toc17672 \h </w:instrText>
        </w:r>
        <w:r>
          <w:fldChar w:fldCharType="separate"/>
        </w:r>
        <w:r>
          <w:t>43</w:t>
        </w:r>
        <w:r>
          <w:fldChar w:fldCharType="end"/>
        </w:r>
      </w:hyperlink>
    </w:p>
    <w:p>
      <w:pPr>
        <w:pStyle w:val="TOC2"/>
        <w:tabs>
          <w:tab w:val="right" w:leader="dot" w:pos="8306"/>
        </w:tabs>
      </w:pPr>
      <w:hyperlink w:anchor="_Toc30661" w:history="1">
        <w:r>
          <w:rPr>
            <w:rFonts w:ascii="仿宋" w:eastAsia="仿宋" w:hAnsi="仿宋" w:cs="仿宋" w:hint="eastAsia"/>
            <w:lang w:eastAsia="zh-CN"/>
          </w:rPr>
          <w:t>(二)、工艺技术方案选用原则</w:t>
        </w:r>
        <w:r>
          <w:tab/>
        </w:r>
        <w:r>
          <w:fldChar w:fldCharType="begin"/>
        </w:r>
        <w:r>
          <w:instrText xml:space="preserve"> PAGEREF _Toc30661 \h </w:instrText>
        </w:r>
        <w:r>
          <w:fldChar w:fldCharType="separate"/>
        </w:r>
        <w:r>
          <w:t>45</w:t>
        </w:r>
        <w:r>
          <w:fldChar w:fldCharType="end"/>
        </w:r>
      </w:hyperlink>
    </w:p>
    <w:p>
      <w:pPr>
        <w:pStyle w:val="TOC2"/>
        <w:tabs>
          <w:tab w:val="right" w:leader="dot" w:pos="8306"/>
        </w:tabs>
      </w:pPr>
      <w:hyperlink w:anchor="_Toc11842" w:history="1">
        <w:r>
          <w:rPr>
            <w:rFonts w:ascii="仿宋" w:eastAsia="仿宋" w:hAnsi="仿宋" w:cs="仿宋" w:hint="eastAsia"/>
            <w:lang w:eastAsia="zh-CN"/>
          </w:rPr>
          <w:t>(三)、工艺技术方案要求</w:t>
        </w:r>
        <w:r>
          <w:tab/>
        </w:r>
        <w:r>
          <w:fldChar w:fldCharType="begin"/>
        </w:r>
        <w:r>
          <w:instrText xml:space="preserve"> PAGEREF _Toc11842 \h </w:instrText>
        </w:r>
        <w:r>
          <w:fldChar w:fldCharType="separate"/>
        </w:r>
        <w:r>
          <w:t>47</w:t>
        </w:r>
        <w:r>
          <w:fldChar w:fldCharType="end"/>
        </w:r>
      </w:hyperlink>
    </w:p>
    <w:p>
      <w:pPr>
        <w:pStyle w:val="TOC1"/>
        <w:tabs>
          <w:tab w:val="right" w:leader="dot" w:pos="8306"/>
        </w:tabs>
      </w:pPr>
      <w:hyperlink w:anchor="_Toc23648" w:history="1">
        <w:r>
          <w:rPr>
            <w:rFonts w:ascii="仿宋" w:eastAsia="仿宋" w:hAnsi="仿宋" w:cs="仿宋" w:hint="eastAsia"/>
            <w:lang w:eastAsia="zh-CN"/>
          </w:rPr>
          <w:t>十三、汽车点烟器项目工程方案分析</w:t>
        </w:r>
        <w:r>
          <w:tab/>
        </w:r>
        <w:r>
          <w:fldChar w:fldCharType="begin"/>
        </w:r>
        <w:r>
          <w:instrText xml:space="preserve"> PAGEREF _Toc23648 \h </w:instrText>
        </w:r>
        <w:r>
          <w:fldChar w:fldCharType="separate"/>
        </w:r>
        <w:r>
          <w:t>49</w:t>
        </w:r>
        <w:r>
          <w:fldChar w:fldCharType="end"/>
        </w:r>
      </w:hyperlink>
    </w:p>
    <w:p>
      <w:pPr>
        <w:pStyle w:val="TOC2"/>
        <w:tabs>
          <w:tab w:val="right" w:leader="dot" w:pos="8306"/>
        </w:tabs>
      </w:pPr>
      <w:hyperlink w:anchor="_Toc25655" w:history="1">
        <w:r>
          <w:rPr>
            <w:rFonts w:ascii="仿宋" w:eastAsia="仿宋" w:hAnsi="仿宋" w:cs="仿宋" w:hint="eastAsia"/>
            <w:lang w:eastAsia="zh-CN"/>
          </w:rPr>
          <w:t>(一)、建筑工程设计原则</w:t>
        </w:r>
        <w:r>
          <w:tab/>
        </w:r>
        <w:r>
          <w:fldChar w:fldCharType="begin"/>
        </w:r>
        <w:r>
          <w:instrText xml:space="preserve"> PAGEREF _Toc25655 \h </w:instrText>
        </w:r>
        <w:r>
          <w:fldChar w:fldCharType="separate"/>
        </w:r>
        <w:r>
          <w:t>49</w:t>
        </w:r>
        <w:r>
          <w:fldChar w:fldCharType="end"/>
        </w:r>
      </w:hyperlink>
    </w:p>
    <w:p>
      <w:pPr>
        <w:pStyle w:val="TOC2"/>
        <w:tabs>
          <w:tab w:val="right" w:leader="dot" w:pos="8306"/>
        </w:tabs>
      </w:pPr>
      <w:hyperlink w:anchor="_Toc16718" w:history="1">
        <w:r>
          <w:rPr>
            <w:rFonts w:ascii="仿宋" w:eastAsia="仿宋" w:hAnsi="仿宋" w:cs="仿宋" w:hint="eastAsia"/>
            <w:lang w:eastAsia="zh-CN"/>
          </w:rPr>
          <w:t>(二)、土建工程建设指标</w:t>
        </w:r>
        <w:r>
          <w:tab/>
        </w:r>
        <w:r>
          <w:fldChar w:fldCharType="begin"/>
        </w:r>
        <w:r>
          <w:instrText xml:space="preserve"> PAGEREF _Toc16718 \h </w:instrText>
        </w:r>
        <w:r>
          <w:fldChar w:fldCharType="separate"/>
        </w:r>
        <w:r>
          <w:t>53</w:t>
        </w:r>
        <w:r>
          <w:fldChar w:fldCharType="end"/>
        </w:r>
      </w:hyperlink>
    </w:p>
    <w:p>
      <w:pPr>
        <w:pStyle w:val="TOC1"/>
        <w:tabs>
          <w:tab w:val="right" w:leader="dot" w:pos="8306"/>
        </w:tabs>
      </w:pPr>
      <w:hyperlink w:anchor="_Toc2723" w:history="1">
        <w:r>
          <w:rPr>
            <w:rFonts w:ascii="仿宋" w:eastAsia="仿宋" w:hAnsi="仿宋" w:cs="仿宋" w:hint="eastAsia"/>
            <w:lang w:eastAsia="zh-CN"/>
          </w:rPr>
          <w:t>十四、汽车点烟器项目实施保障措施</w:t>
        </w:r>
        <w:r>
          <w:tab/>
        </w:r>
        <w:r>
          <w:fldChar w:fldCharType="begin"/>
        </w:r>
        <w:r>
          <w:instrText xml:space="preserve"> PAGEREF _Toc2723 \h </w:instrText>
        </w:r>
        <w:r>
          <w:fldChar w:fldCharType="separate"/>
        </w:r>
        <w:r>
          <w:t>54</w:t>
        </w:r>
        <w:r>
          <w:fldChar w:fldCharType="end"/>
        </w:r>
      </w:hyperlink>
    </w:p>
    <w:p>
      <w:pPr>
        <w:pStyle w:val="TOC2"/>
        <w:tabs>
          <w:tab w:val="right" w:leader="dot" w:pos="8306"/>
        </w:tabs>
      </w:pPr>
      <w:hyperlink w:anchor="_Toc4486" w:history="1">
        <w:r>
          <w:rPr>
            <w:rFonts w:ascii="仿宋" w:eastAsia="仿宋" w:hAnsi="仿宋" w:cs="仿宋" w:hint="eastAsia"/>
            <w:lang w:eastAsia="zh-CN"/>
          </w:rPr>
          <w:t>(一)、汽车点烟器项目实施保障机制</w:t>
        </w:r>
        <w:r>
          <w:tab/>
        </w:r>
        <w:r>
          <w:fldChar w:fldCharType="begin"/>
        </w:r>
        <w:r>
          <w:instrText xml:space="preserve"> PAGEREF _Toc4486 \h </w:instrText>
        </w:r>
        <w:r>
          <w:fldChar w:fldCharType="separate"/>
        </w:r>
        <w:r>
          <w:t>54</w:t>
        </w:r>
        <w:r>
          <w:fldChar w:fldCharType="end"/>
        </w:r>
      </w:hyperlink>
    </w:p>
    <w:p>
      <w:pPr>
        <w:pStyle w:val="TOC2"/>
        <w:tabs>
          <w:tab w:val="right" w:leader="dot" w:pos="8306"/>
        </w:tabs>
      </w:pPr>
      <w:hyperlink w:anchor="_Toc1570" w:history="1">
        <w:r>
          <w:rPr>
            <w:rFonts w:ascii="仿宋" w:eastAsia="仿宋" w:hAnsi="仿宋" w:cs="仿宋" w:hint="eastAsia"/>
            <w:lang w:eastAsia="zh-CN"/>
          </w:rPr>
          <w:t>(二)、汽车点烟器项目法律合规要求</w:t>
        </w:r>
        <w:r>
          <w:tab/>
        </w:r>
        <w:r>
          <w:fldChar w:fldCharType="begin"/>
        </w:r>
        <w:r>
          <w:instrText xml:space="preserve"> PAGEREF _Toc1570 \h </w:instrText>
        </w:r>
        <w:r>
          <w:fldChar w:fldCharType="separate"/>
        </w:r>
        <w:r>
          <w:t>58</w:t>
        </w:r>
        <w:r>
          <w:fldChar w:fldCharType="end"/>
        </w:r>
      </w:hyperlink>
    </w:p>
    <w:p>
      <w:pPr>
        <w:pStyle w:val="TOC2"/>
        <w:tabs>
          <w:tab w:val="right" w:leader="dot" w:pos="8306"/>
        </w:tabs>
      </w:pPr>
      <w:hyperlink w:anchor="_Toc14001" w:history="1">
        <w:r>
          <w:rPr>
            <w:rFonts w:ascii="仿宋" w:eastAsia="仿宋" w:hAnsi="仿宋" w:cs="仿宋" w:hint="eastAsia"/>
            <w:lang w:eastAsia="zh-CN"/>
          </w:rPr>
          <w:t>(三)、汽车点烟器项目合同管理与法律事务</w:t>
        </w:r>
        <w:r>
          <w:tab/>
        </w:r>
        <w:r>
          <w:fldChar w:fldCharType="begin"/>
        </w:r>
        <w:r>
          <w:instrText xml:space="preserve"> PAGEREF _Toc14001 \h </w:instrText>
        </w:r>
        <w:r>
          <w:fldChar w:fldCharType="separate"/>
        </w:r>
        <w:r>
          <w:t>62</w:t>
        </w:r>
        <w:r>
          <w:fldChar w:fldCharType="end"/>
        </w:r>
      </w:hyperlink>
    </w:p>
    <w:p>
      <w:pPr>
        <w:pStyle w:val="TOC2"/>
        <w:tabs>
          <w:tab w:val="right" w:leader="dot" w:pos="8306"/>
        </w:tabs>
      </w:pPr>
      <w:hyperlink w:anchor="_Toc15183" w:history="1">
        <w:r>
          <w:rPr>
            <w:rFonts w:ascii="仿宋" w:eastAsia="仿宋" w:hAnsi="仿宋" w:cs="仿宋" w:hint="eastAsia"/>
            <w:lang w:eastAsia="zh-CN"/>
          </w:rPr>
          <w:t>(四)、汽车点烟器项目知识产权保护策略</w:t>
        </w:r>
        <w:r>
          <w:tab/>
        </w:r>
        <w:r>
          <w:fldChar w:fldCharType="begin"/>
        </w:r>
        <w:r>
          <w:instrText xml:space="preserve"> PAGEREF _Toc15183 \h </w:instrText>
        </w:r>
        <w:r>
          <w:fldChar w:fldCharType="separate"/>
        </w:r>
        <w:r>
          <w:t>68</w:t>
        </w:r>
        <w:r>
          <w:fldChar w:fldCharType="end"/>
        </w:r>
      </w:hyperlink>
    </w:p>
    <w:p>
      <w:pPr>
        <w:pStyle w:val="TOC1"/>
        <w:tabs>
          <w:tab w:val="right" w:leader="dot" w:pos="8306"/>
        </w:tabs>
      </w:pPr>
      <w:hyperlink w:anchor="_Toc26178" w:history="1">
        <w:r>
          <w:rPr>
            <w:rFonts w:ascii="仿宋" w:eastAsia="仿宋" w:hAnsi="仿宋" w:cs="仿宋" w:hint="eastAsia"/>
            <w:lang w:eastAsia="zh-CN"/>
          </w:rPr>
          <w:t>十五、汽车点烟器项目变更管理</w:t>
        </w:r>
        <w:r>
          <w:tab/>
        </w:r>
        <w:r>
          <w:fldChar w:fldCharType="begin"/>
        </w:r>
        <w:r>
          <w:instrText xml:space="preserve"> PAGEREF _Toc26178 \h </w:instrText>
        </w:r>
        <w:r>
          <w:fldChar w:fldCharType="separate"/>
        </w:r>
        <w:r>
          <w:t>71</w:t>
        </w:r>
        <w:r>
          <w:fldChar w:fldCharType="end"/>
        </w:r>
      </w:hyperlink>
    </w:p>
    <w:p>
      <w:pPr>
        <w:pStyle w:val="TOC2"/>
        <w:tabs>
          <w:tab w:val="right" w:leader="dot" w:pos="8306"/>
        </w:tabs>
      </w:pPr>
      <w:hyperlink w:anchor="_Toc2030" w:history="1">
        <w:r>
          <w:rPr>
            <w:rFonts w:ascii="仿宋" w:eastAsia="仿宋" w:hAnsi="仿宋" w:cs="仿宋" w:hint="eastAsia"/>
            <w:lang w:eastAsia="zh-CN"/>
          </w:rPr>
          <w:t>(一)、变更申请与评估</w:t>
        </w:r>
        <w:r>
          <w:tab/>
        </w:r>
        <w:r>
          <w:fldChar w:fldCharType="begin"/>
        </w:r>
        <w:r>
          <w:instrText xml:space="preserve"> PAGEREF _Toc2030 \h </w:instrText>
        </w:r>
        <w:r>
          <w:fldChar w:fldCharType="separate"/>
        </w:r>
        <w:r>
          <w:t>71</w:t>
        </w:r>
        <w:r>
          <w:fldChar w:fldCharType="end"/>
        </w:r>
      </w:hyperlink>
    </w:p>
    <w:p>
      <w:pPr>
        <w:pStyle w:val="TOC2"/>
        <w:tabs>
          <w:tab w:val="right" w:leader="dot" w:pos="8306"/>
        </w:tabs>
      </w:pPr>
      <w:hyperlink w:anchor="_Toc5261" w:history="1">
        <w:r>
          <w:rPr>
            <w:rFonts w:ascii="仿宋" w:eastAsia="仿宋" w:hAnsi="仿宋" w:cs="仿宋" w:hint="eastAsia"/>
            <w:lang w:eastAsia="zh-CN"/>
          </w:rPr>
          <w:t>(二)、变更实施与控制</w:t>
        </w:r>
        <w:r>
          <w:tab/>
        </w:r>
        <w:r>
          <w:fldChar w:fldCharType="begin"/>
        </w:r>
        <w:r>
          <w:instrText xml:space="preserve"> PAGEREF _Toc5261 \h </w:instrText>
        </w:r>
        <w:r>
          <w:fldChar w:fldCharType="separate"/>
        </w:r>
        <w:r>
          <w:t>71</w:t>
        </w:r>
        <w:r>
          <w:fldChar w:fldCharType="end"/>
        </w:r>
      </w:hyperlink>
    </w:p>
    <w:p>
      <w:pPr>
        <w:pStyle w:val="TOC1"/>
        <w:tabs>
          <w:tab w:val="right" w:leader="dot" w:pos="8306"/>
        </w:tabs>
      </w:pPr>
      <w:hyperlink w:anchor="_Toc20026" w:history="1">
        <w:r>
          <w:rPr>
            <w:rFonts w:ascii="仿宋" w:eastAsia="仿宋" w:hAnsi="仿宋" w:cs="仿宋" w:hint="eastAsia"/>
            <w:lang w:eastAsia="zh-CN"/>
          </w:rPr>
          <w:t>十六、汽车点烟器项目治理与监督</w:t>
        </w:r>
        <w:r>
          <w:tab/>
        </w:r>
        <w:r>
          <w:fldChar w:fldCharType="begin"/>
        </w:r>
        <w:r>
          <w:instrText xml:space="preserve"> PAGEREF _Toc20026 \h </w:instrText>
        </w:r>
        <w:r>
          <w:fldChar w:fldCharType="separate"/>
        </w:r>
        <w:r>
          <w:t>72</w:t>
        </w:r>
        <w:r>
          <w:fldChar w:fldCharType="end"/>
        </w:r>
      </w:hyperlink>
    </w:p>
    <w:p>
      <w:pPr>
        <w:pStyle w:val="TOC2"/>
        <w:tabs>
          <w:tab w:val="right" w:leader="dot" w:pos="8306"/>
        </w:tabs>
      </w:pPr>
      <w:hyperlink w:anchor="_Toc9544" w:history="1">
        <w:r>
          <w:rPr>
            <w:rFonts w:ascii="仿宋" w:eastAsia="仿宋" w:hAnsi="仿宋" w:cs="仿宋" w:hint="eastAsia"/>
            <w:lang w:eastAsia="zh-CN"/>
          </w:rPr>
          <w:t>(一)、汽车点烟器项目治理结构</w:t>
        </w:r>
        <w:r>
          <w:tab/>
        </w:r>
        <w:r>
          <w:fldChar w:fldCharType="begin"/>
        </w:r>
        <w:r>
          <w:instrText xml:space="preserve"> PAGEREF _Toc9544 \h </w:instrText>
        </w:r>
        <w:r>
          <w:fldChar w:fldCharType="separate"/>
        </w:r>
        <w:r>
          <w:t>72</w:t>
        </w:r>
        <w:r>
          <w:fldChar w:fldCharType="end"/>
        </w:r>
      </w:hyperlink>
    </w:p>
    <w:p>
      <w:pPr>
        <w:pStyle w:val="TOC2"/>
        <w:tabs>
          <w:tab w:val="right" w:leader="dot" w:pos="8306"/>
        </w:tabs>
      </w:pPr>
      <w:hyperlink w:anchor="_Toc27599" w:history="1">
        <w:r>
          <w:rPr>
            <w:rFonts w:ascii="仿宋" w:eastAsia="仿宋" w:hAnsi="仿宋" w:cs="仿宋" w:hint="eastAsia"/>
            <w:lang w:eastAsia="zh-CN"/>
          </w:rPr>
          <w:t>(二)、监督与审计</w:t>
        </w:r>
        <w:r>
          <w:tab/>
        </w:r>
        <w:r>
          <w:fldChar w:fldCharType="begin"/>
        </w:r>
        <w:r>
          <w:instrText xml:space="preserve"> PAGEREF _Toc27599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41"/>
      <w:r>
        <w:rPr>
          <w:rFonts w:ascii="仿宋" w:eastAsia="仿宋" w:hAnsi="仿宋" w:cs="仿宋" w:hint="eastAsia"/>
          <w:sz w:val="28"/>
          <w:lang w:eastAsia="zh-CN"/>
        </w:rPr>
        <w:t>一、汽车点烟器项目危机管理</w:t>
      </w:r>
      <w:bookmarkEnd w:id="2"/>
    </w:p>
    <w:p>
      <w:pPr>
        <w:pStyle w:val="Heading2"/>
        <w:rPr>
          <w:rFonts w:ascii="仿宋" w:eastAsia="仿宋" w:hAnsi="仿宋" w:cs="仿宋" w:hint="eastAsia"/>
          <w:lang w:eastAsia="zh-CN"/>
        </w:rPr>
      </w:pPr>
      <w:bookmarkStart w:id="3" w:name="_Toc1593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点烟器项目危机管理中，危机预警与识别是确保汽车点烟器项目稳健运行的核心步骤。通过建立全面的监测机制，汽车点烟器项目团队旨在及时发现和理解潜在的风险和危机因素，以便采取及时的预防和应对措施，确保汽车点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首先，通过深入的风险评估，汽车点烟器项目团队全面分析了整个汽车点烟器项目和各个阶段可能存在的威胁。这包括准确评估每个潜在风险的发生概率和可能影响的程度，为后续危机预警提供了有力支持。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汽车点烟器项目团队着重于明确定义汽车点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点烟器项目进展的持续监控，团队能够及时发现潜在问题并作出迅速反应。汽车点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在这一阶段，团队的专业素养和反应速度将发挥至关重要的作用，以确保潜在危机能够在初期得到有效的处理，最大程度地减轻负面影响。通过危机预警与识别，汽车点烟器项目得以更有序、可控地推进。</w:t>
      </w:r>
    </w:p>
    <w:p>
      <w:pPr>
        <w:pStyle w:val="Heading2"/>
        <w:ind w:firstLine="560" w:firstLineChars="200"/>
        <w:rPr>
          <w:rFonts w:ascii="仿宋" w:eastAsia="仿宋" w:hAnsi="仿宋" w:cs="仿宋" w:hint="eastAsia"/>
          <w:sz w:val="28"/>
          <w:lang w:eastAsia="zh-CN"/>
        </w:rPr>
      </w:pPr>
      <w:bookmarkStart w:id="4" w:name="_Toc2069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在危机发生时，汽车点烟器项目团队立即行动，成立了应急小组。该小组的任务是迅速制定并实施紧急应对措施，以最小化潜在损失。以下是采取的主要措施：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暂停汽车点烟器项目进度：为遏制危机蔓延，汽车点烟器项目暂时停止进行，以便全面评估当前状况。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资源重新分配：重新评估汽车点烟器项目资源的分配，确保最大限度地减小损失。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实时沟通：与关键利益相关者建立实时沟通机制，向他们传递汽车点烟器项目危机的实际状况，保障汽车点烟器项目核心利益。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在紧急应对的同时，汽车点烟器项目团队强调了团队协作和有效沟通的重要性。以下是团队协作的关键举措：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信息共享机制：建立了信息共享平台，确保团队成员能够及时获取汽车点烟器项目危机的实时信息。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领导者沟通：汽车点烟器项目领导者通过定期会议和即时沟通工具，指导团队应对危机，保持团队稳定运行。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随着危机得到初步控制，汽车点烟器项目团队转向制定恢复计划，以确保汽车点烟器项目能够从中迅速恢复。主要恢复计划包括：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修复受损的进度计划：重新评估汽车点烟器项目进度，制定修复计划，确保汽车点烟器项目尽快回归正常进程。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重新调整资源分配：优化资源分配，确保汽车点烟器项目在有限资源下高效运转。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风险管理机制加强：对汽车点烟器项目风险进行全面评估，制定更强化的风险管理策略，以预防未来可能的危机。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954"/>
      <w:r>
        <w:rPr>
          <w:rFonts w:ascii="仿宋" w:eastAsia="仿宋" w:hAnsi="仿宋" w:cs="仿宋" w:hint="eastAsia"/>
          <w:sz w:val="28"/>
          <w:lang w:eastAsia="zh-CN"/>
        </w:rPr>
        <w:t>二、汽车点烟器项目可持续发展</w:t>
      </w:r>
      <w:bookmarkEnd w:id="5"/>
    </w:p>
    <w:p>
      <w:pPr>
        <w:pStyle w:val="Heading2"/>
        <w:rPr>
          <w:rFonts w:ascii="仿宋" w:eastAsia="仿宋" w:hAnsi="仿宋" w:cs="仿宋" w:hint="eastAsia"/>
          <w:lang w:eastAsia="zh-CN"/>
        </w:rPr>
      </w:pPr>
      <w:bookmarkStart w:id="6" w:name="_Toc1108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点烟器项目中，汽车点烟器项目团队着眼于未来，明确了可持续发展的战略方向。制定的具体可持续发展目标包括降低资源使用、采用环保技术、最大化社会效益等。这一步骤不仅有助于汽车点烟器项目在环保和社会责任方面达到最高标准，也为未来提供了明确的指引，确保汽车点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可持续实践的融入汽车点烟器项目管理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点烟器项目管理周期。从汽车点烟器项目规划开始，汽车点烟器项目团队就考虑了环境和社会的因素。在执行阶段，汽车点烟器项目团队积极推动绿色技术的应用，优化资源利用。此外，关注员工的社会责任，通过培训和沟通活动提高员工对可持续发展的认知，使他们能够在日常工作中践行可持续实践。这些举措不仅为汽车点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163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扎根于汽车点烟器项目的可持续发展理念，我们深信环保与社会责任是汽车点烟器项目成功的关键支柱。在汽车点烟器项目的每一步，我们都致力于通过创新和实践，履行对环境和社会的坚定责任。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点烟器项目团队通过引入先进的环保技术、建立高效的废物处理系统以及推动能源节约措施，积极履行环保责任。定期的环保监测和评估确保汽车点烟器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点烟器项目不仅致力于自身可持续发展，还注重对社会的回馈。通过支持社区汽车点烟器项目、参与慈善事业、提供培训机会等方式，汽车点烟器项目积极履行社会责任。与当地社区建立积极互动，关注员工的工作与生活平衡，以及员工的身心健康，是汽车点烟器项目在社会责任层面的关键举措。这样的实践不仅增强了汽车点烟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448"/>
      <w:r>
        <w:rPr>
          <w:rFonts w:ascii="仿宋" w:eastAsia="仿宋" w:hAnsi="仿宋" w:cs="仿宋" w:hint="eastAsia"/>
          <w:sz w:val="28"/>
          <w:lang w:eastAsia="zh-CN"/>
        </w:rPr>
        <w:t>三、汽车点烟器项目文档管理</w:t>
      </w:r>
      <w:bookmarkEnd w:id="8"/>
    </w:p>
    <w:p>
      <w:pPr>
        <w:pStyle w:val="Heading2"/>
        <w:rPr>
          <w:rFonts w:ascii="仿宋" w:eastAsia="仿宋" w:hAnsi="仿宋" w:cs="仿宋" w:hint="eastAsia"/>
          <w:lang w:eastAsia="zh-CN"/>
        </w:rPr>
      </w:pPr>
      <w:bookmarkStart w:id="9" w:name="_Toc3168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汽车点烟器项目高度重视文档的质量和准确性，以支持汽车点烟器项目的各项活动和决策。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点烟器项目文档的编制始于汽车点烟器项目计划的初期，我们制定了详细的文档编制计划，明确了每个文档的内容、格式和编写责任人。在汽车点烟器项目启动阶段，我们首先编制了汽车点烟器项目章程，明确定义了汽车点烟器项目的目标、范围、风险等关键要素。随后，汽车点烟器项目团队根据计划陆续编制了需求文档、设计文档、测试文档等各类文档，确保汽车点烟器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点烟器项目管理中的重要环节，旨在确保汽车点烟器项目文档符合质量标准和汽车点烟器项目需求。在汽车点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点烟器项目相关利益方和专业领域的专家对文档进行独立审查。这有助于获取更全面、客观的反馈，确保汽车点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汽车点烟器项目在文档编制与审查方面建立了严格的管理机制，通过规范的流程和多维度的审查，确保汽车点烟器项目文档的质量、准确性和可靠性，为汽车点烟器项目的顺利推进提供了有力支持。</w:t>
      </w:r>
    </w:p>
    <w:p>
      <w:pPr>
        <w:pStyle w:val="Heading2"/>
        <w:ind w:firstLine="560" w:firstLineChars="200"/>
        <w:rPr>
          <w:rFonts w:ascii="仿宋" w:eastAsia="仿宋" w:hAnsi="仿宋" w:cs="仿宋" w:hint="eastAsia"/>
          <w:sz w:val="28"/>
          <w:lang w:eastAsia="zh-CN"/>
        </w:rPr>
      </w:pPr>
      <w:bookmarkStart w:id="10" w:name="_Toc2168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在汽车点烟器项目中，我们致力于优化文档发布与分发过程，以确保信息的高效传递和团队间协作的顺畅进行。以下是我们采取的关键优化策略：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我们通过多渠道发布文档，包括电子邮件、汽车点烟器项目管理平台、内部网站等，以满足不同团队成员的偏好和需求。多渠道发布确保了信息的全面覆盖。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我们采用了精细的权限控制，确保只有授权人员可以访问敏感信息。这种安全措施保护了汽车点烟器项目文档的机密性，防止了未经授权的信息泄露。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265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文档存档与归档是汽车点烟器项目生命周期中一个至关重要的环节，直接关系到汽车点烟器项目信息的长期保存和历史记录的完整性。在汽车点烟器项目中，我们实施了一系列有效的文档存档与归档管理策略：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135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903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点烟器项目的技术管理特点体现在其创新导向。通过引入最先进的技术趋势和解决方案，汽车点烟器项目致力于提升科技含量、提高质量和效率水平。这意味着我们将采用最新的工具和方法，确保汽车点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点烟器项目技术管理的显著特征。通过整合不同领域的技术资源，我们实现了跨学科的协同工作。这有助于优化技术架构，提高整体效能。此外，整合性策略还促进了不同技术团队之间的紧密沟通和高效合作，确保汽车点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点烟器项目所采用的技术。通过不断优化技术方案，汽车点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点烟器项目团队将在汽车点烟器项目初期识别可能的技术风险，并采取相应的预防和应对措施。通过建立健全的风险评估机制，汽车点烟器项目能够在实施过程中及时发现并解决潜在的技术问题，保障汽车点烟器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汽车点烟器项目中，技术将成为汽车点烟器项目成功的有力支持。这一深度剖析揭示了技术管理在汽车点烟器项目实施中的关键作用，为汽车点烟器项目的技术基础奠定了坚实的基础。</w:t>
      </w:r>
    </w:p>
    <w:p>
      <w:pPr>
        <w:pStyle w:val="Heading2"/>
        <w:ind w:firstLine="560" w:firstLineChars="200"/>
        <w:rPr>
          <w:rFonts w:ascii="仿宋" w:eastAsia="仿宋" w:hAnsi="仿宋" w:cs="仿宋" w:hint="eastAsia"/>
          <w:sz w:val="28"/>
          <w:lang w:eastAsia="zh-CN"/>
        </w:rPr>
      </w:pPr>
      <w:bookmarkStart w:id="14" w:name="_Toc1498"/>
      <w:r>
        <w:rPr>
          <w:rFonts w:ascii="仿宋" w:eastAsia="仿宋" w:hAnsi="仿宋" w:cs="仿宋" w:hint="eastAsia"/>
          <w:sz w:val="28"/>
          <w:lang w:eastAsia="zh-CN"/>
        </w:rPr>
        <w:t>(二)、汽车点烟器项目工艺技术设计方案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点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点烟器项目将严格按照相关行业规范要求进行组织。通过有效控制产品质量，汽车点烟器项目将致力于为顾客提供优质的汽车点烟器项目产品和良好的服务。这体现了汽车点烟器项目对于生产活动合规性和质量标准的高度重视，为汽车点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点烟器项目注重生态效益和清洁生产原则。汽车点烟器项目建设将紧密结合地方特色经济发展，与社会经济发展规划和区域环境保护规划方案相协调一致。通过与当地区域自然生态系统的结合，汽车点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产品方面，汽车点烟器项目产品具有多样化的客户需求和个性化的特点。因此，汽车点烟器项目产品规格品种多样，且单批生产数量较小。为满足这一特点，汽车点烟器项目承办单位将建设先进的柔性制造生产线。通过广泛应用柔性制造技术，汽车点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点烟器项目采用的技术具有较高的技术含量和自动化水平，处于国内先进水平。这一技术选用不仅体现了对生产效率、质量和环境友好性的高标准要求，同时为汽车点烟器项目的可持续发展奠定了坚实的基础。</w:t>
      </w:r>
    </w:p>
    <w:p>
      <w:pPr>
        <w:pStyle w:val="Heading2"/>
        <w:ind w:firstLine="560" w:firstLineChars="200"/>
        <w:rPr>
          <w:rFonts w:ascii="仿宋" w:eastAsia="仿宋" w:hAnsi="仿宋" w:cs="仿宋" w:hint="eastAsia"/>
          <w:sz w:val="28"/>
          <w:lang w:eastAsia="zh-CN"/>
        </w:rPr>
      </w:pPr>
      <w:bookmarkStart w:id="15" w:name="_Toc2002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为确保汽车点烟器项目的高效生产和技术实施，我们制定了一套精心设计的设备选型方案，以满足汽车点烟器项目生产、质量和环保的要求。该方案的主要特点如下：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点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针对汽车点烟器项目产品的多样性和小批量生产的特点，我们将建设柔性制造生产线。通过在设备选型中考虑柔性制造技术，可以灵活应对不同产品规格和生产需求，实现生产线的高度灵活性和适应性。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4762"/>
      <w:r>
        <w:rPr>
          <w:rFonts w:ascii="仿宋" w:eastAsia="仿宋" w:hAnsi="仿宋" w:cs="仿宋" w:hint="eastAsia"/>
          <w:sz w:val="28"/>
          <w:lang w:eastAsia="zh-CN"/>
        </w:rPr>
        <w:t>五、汽车点烟器项目土建工程</w:t>
      </w:r>
      <w:bookmarkEnd w:id="16"/>
    </w:p>
    <w:p>
      <w:pPr>
        <w:pStyle w:val="Heading2"/>
        <w:rPr>
          <w:rFonts w:ascii="仿宋" w:eastAsia="仿宋" w:hAnsi="仿宋" w:cs="仿宋" w:hint="eastAsia"/>
          <w:lang w:eastAsia="zh-CN"/>
        </w:rPr>
      </w:pPr>
      <w:bookmarkStart w:id="17" w:name="_Toc843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在汽车点烟器项目的建筑工程设计中，我们将秉承一系列重要的设计原则，以确保汽车点烟器项目建筑在功能、美观、可持续性等方面达到最佳效果。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首要原则是确保建筑的功能性得到最大化的发挥。我们将充分理解汽车点烟器项目的实际需求，合理布局各个功能区域，保证建筑在满足业务需求的同时，提供高效的工作环境。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在建筑设计中，我们将综合考虑建设和运营成本。通过精细的经济效益分析，确保设计方案在高效利用资源的同时，对汽车点烟器项目的长期盈利能力有积极的贡献。</w:t>
      </w:r>
    </w:p>
    <w:p>
      <w:pPr>
        <w:pStyle w:val="Heading2"/>
        <w:ind w:firstLine="560" w:firstLineChars="200"/>
        <w:rPr>
          <w:rFonts w:ascii="仿宋" w:eastAsia="仿宋" w:hAnsi="仿宋" w:cs="仿宋" w:hint="eastAsia"/>
          <w:sz w:val="28"/>
          <w:lang w:eastAsia="zh-CN"/>
        </w:rPr>
      </w:pPr>
      <w:bookmarkStart w:id="18" w:name="_Toc196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点烟器项目的土建工程设计中，我们将精准设定设计年限，结合汽车点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点烟器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https://d.book118.com/847014043165006030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汽车点烟器项目规划设计纲要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FE1D96"/>
    <w:rsid w:val="76FE1D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014043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2024-01-12T08:28:00Z</dcterms:created>
  <dcterms:modified xsi:type="dcterms:W3CDTF">2024-01-12T08:28:45Z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94CA57AA413C4A84A141D69ED3710B3D_11</vt:lpwstr>
  </property>
  <property fmtid="{D5CDD505-2E9C-101B-9397-08002B2CF9AE}" pid="3" name="KSOProductBuildVer">
    <vt:lpwstr>2052-12.1.0.16120</vt:lpwstr>
  </property>
</Properties>
</file>