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4" w:history="1">
        <w:r>
          <w:rPr>
            <w:rFonts w:ascii="仿宋" w:eastAsia="仿宋" w:hAnsi="仿宋" w:cs="仿宋" w:hint="eastAsia"/>
            <w:lang w:eastAsia="zh-CN"/>
          </w:rPr>
          <w:t>前言</w:t>
        </w:r>
        <w:r>
          <w:tab/>
        </w:r>
        <w:r>
          <w:fldChar w:fldCharType="begin"/>
        </w:r>
        <w:r>
          <w:instrText xml:space="preserve"> PAGEREF _Toc24544 \h </w:instrText>
        </w:r>
        <w:r>
          <w:fldChar w:fldCharType="separate"/>
        </w:r>
        <w:r>
          <w:t>3</w:t>
        </w:r>
        <w:r>
          <w:fldChar w:fldCharType="end"/>
        </w:r>
      </w:hyperlink>
    </w:p>
    <w:p>
      <w:pPr>
        <w:pStyle w:val="TOC1"/>
        <w:tabs>
          <w:tab w:val="right" w:leader="dot" w:pos="8306"/>
        </w:tabs>
      </w:pPr>
      <w:hyperlink w:anchor="_Toc9624" w:history="1">
        <w:r>
          <w:rPr>
            <w:rFonts w:ascii="仿宋" w:eastAsia="仿宋" w:hAnsi="仿宋" w:cs="仿宋" w:hint="eastAsia"/>
            <w:lang w:eastAsia="zh-CN"/>
          </w:rPr>
          <w:t>一、工艺说明</w:t>
        </w:r>
        <w:r>
          <w:tab/>
        </w:r>
        <w:r>
          <w:fldChar w:fldCharType="begin"/>
        </w:r>
        <w:r>
          <w:instrText xml:space="preserve"> PAGEREF _Toc9624 \h </w:instrText>
        </w:r>
        <w:r>
          <w:fldChar w:fldCharType="separate"/>
        </w:r>
        <w:r>
          <w:t>3</w:t>
        </w:r>
        <w:r>
          <w:fldChar w:fldCharType="end"/>
        </w:r>
      </w:hyperlink>
    </w:p>
    <w:p>
      <w:pPr>
        <w:pStyle w:val="TOC2"/>
        <w:tabs>
          <w:tab w:val="right" w:leader="dot" w:pos="8306"/>
        </w:tabs>
      </w:pPr>
      <w:hyperlink w:anchor="_Toc15913" w:history="1">
        <w:r>
          <w:rPr>
            <w:rFonts w:ascii="仿宋" w:eastAsia="仿宋" w:hAnsi="仿宋" w:cs="仿宋" w:hint="eastAsia"/>
            <w:lang w:eastAsia="zh-CN"/>
          </w:rPr>
          <w:t>(一)、技术管理特点</w:t>
        </w:r>
        <w:r>
          <w:tab/>
        </w:r>
        <w:r>
          <w:fldChar w:fldCharType="begin"/>
        </w:r>
        <w:r>
          <w:instrText xml:space="preserve"> PAGEREF _Toc15913 \h </w:instrText>
        </w:r>
        <w:r>
          <w:fldChar w:fldCharType="separate"/>
        </w:r>
        <w:r>
          <w:t>3</w:t>
        </w:r>
        <w:r>
          <w:fldChar w:fldCharType="end"/>
        </w:r>
      </w:hyperlink>
    </w:p>
    <w:p>
      <w:pPr>
        <w:pStyle w:val="TOC2"/>
        <w:tabs>
          <w:tab w:val="right" w:leader="dot" w:pos="8306"/>
        </w:tabs>
      </w:pPr>
      <w:hyperlink w:anchor="_Toc25399" w:history="1">
        <w:r>
          <w:rPr>
            <w:rFonts w:ascii="仿宋" w:eastAsia="仿宋" w:hAnsi="仿宋" w:cs="仿宋" w:hint="eastAsia"/>
            <w:lang w:eastAsia="zh-CN"/>
          </w:rPr>
          <w:t>(二)、酱油项目工艺技术设计方案</w:t>
        </w:r>
        <w:r>
          <w:tab/>
        </w:r>
        <w:r>
          <w:fldChar w:fldCharType="begin"/>
        </w:r>
        <w:r>
          <w:instrText xml:space="preserve"> PAGEREF _Toc25399 \h </w:instrText>
        </w:r>
        <w:r>
          <w:fldChar w:fldCharType="separate"/>
        </w:r>
        <w:r>
          <w:t>4</w:t>
        </w:r>
        <w:r>
          <w:fldChar w:fldCharType="end"/>
        </w:r>
      </w:hyperlink>
    </w:p>
    <w:p>
      <w:pPr>
        <w:pStyle w:val="TOC2"/>
        <w:tabs>
          <w:tab w:val="right" w:leader="dot" w:pos="8306"/>
        </w:tabs>
      </w:pPr>
      <w:hyperlink w:anchor="_Toc25595" w:history="1">
        <w:r>
          <w:rPr>
            <w:rFonts w:ascii="仿宋" w:eastAsia="仿宋" w:hAnsi="仿宋" w:cs="仿宋" w:hint="eastAsia"/>
            <w:lang w:eastAsia="zh-CN"/>
          </w:rPr>
          <w:t>(三)、设备选型方案</w:t>
        </w:r>
        <w:r>
          <w:tab/>
        </w:r>
        <w:r>
          <w:fldChar w:fldCharType="begin"/>
        </w:r>
        <w:r>
          <w:instrText xml:space="preserve"> PAGEREF _Toc25595 \h </w:instrText>
        </w:r>
        <w:r>
          <w:fldChar w:fldCharType="separate"/>
        </w:r>
        <w:r>
          <w:t>5</w:t>
        </w:r>
        <w:r>
          <w:fldChar w:fldCharType="end"/>
        </w:r>
      </w:hyperlink>
    </w:p>
    <w:p>
      <w:pPr>
        <w:pStyle w:val="TOC1"/>
        <w:tabs>
          <w:tab w:val="right" w:leader="dot" w:pos="8306"/>
        </w:tabs>
      </w:pPr>
      <w:hyperlink w:anchor="_Toc7515" w:history="1">
        <w:r>
          <w:rPr>
            <w:rFonts w:ascii="仿宋" w:eastAsia="仿宋" w:hAnsi="仿宋" w:cs="仿宋" w:hint="eastAsia"/>
            <w:lang w:eastAsia="zh-CN"/>
          </w:rPr>
          <w:t>二、酱油项目选址可行性分析</w:t>
        </w:r>
        <w:r>
          <w:tab/>
        </w:r>
        <w:r>
          <w:fldChar w:fldCharType="begin"/>
        </w:r>
        <w:r>
          <w:instrText xml:space="preserve"> PAGEREF _Toc7515 \h </w:instrText>
        </w:r>
        <w:r>
          <w:fldChar w:fldCharType="separate"/>
        </w:r>
        <w:r>
          <w:t>7</w:t>
        </w:r>
        <w:r>
          <w:fldChar w:fldCharType="end"/>
        </w:r>
      </w:hyperlink>
    </w:p>
    <w:p>
      <w:pPr>
        <w:pStyle w:val="TOC2"/>
        <w:tabs>
          <w:tab w:val="right" w:leader="dot" w:pos="8306"/>
        </w:tabs>
      </w:pPr>
      <w:hyperlink w:anchor="_Toc23527" w:history="1">
        <w:r>
          <w:rPr>
            <w:rFonts w:ascii="仿宋" w:eastAsia="仿宋" w:hAnsi="仿宋" w:cs="仿宋" w:hint="eastAsia"/>
            <w:lang w:eastAsia="zh-CN"/>
          </w:rPr>
          <w:t>(一)、酱油项目选址</w:t>
        </w:r>
        <w:r>
          <w:tab/>
        </w:r>
        <w:r>
          <w:fldChar w:fldCharType="begin"/>
        </w:r>
        <w:r>
          <w:instrText xml:space="preserve"> PAGEREF _Toc23527 \h </w:instrText>
        </w:r>
        <w:r>
          <w:fldChar w:fldCharType="separate"/>
        </w:r>
        <w:r>
          <w:t>7</w:t>
        </w:r>
        <w:r>
          <w:fldChar w:fldCharType="end"/>
        </w:r>
      </w:hyperlink>
    </w:p>
    <w:p>
      <w:pPr>
        <w:pStyle w:val="TOC2"/>
        <w:tabs>
          <w:tab w:val="right" w:leader="dot" w:pos="8306"/>
        </w:tabs>
      </w:pPr>
      <w:hyperlink w:anchor="_Toc18221" w:history="1">
        <w:r>
          <w:rPr>
            <w:rFonts w:ascii="仿宋" w:eastAsia="仿宋" w:hAnsi="仿宋" w:cs="仿宋" w:hint="eastAsia"/>
            <w:lang w:eastAsia="zh-CN"/>
          </w:rPr>
          <w:t>(二)、用地控制指标</w:t>
        </w:r>
        <w:r>
          <w:tab/>
        </w:r>
        <w:r>
          <w:fldChar w:fldCharType="begin"/>
        </w:r>
        <w:r>
          <w:instrText xml:space="preserve"> PAGEREF _Toc18221 \h </w:instrText>
        </w:r>
        <w:r>
          <w:fldChar w:fldCharType="separate"/>
        </w:r>
        <w:r>
          <w:t>7</w:t>
        </w:r>
        <w:r>
          <w:fldChar w:fldCharType="end"/>
        </w:r>
      </w:hyperlink>
    </w:p>
    <w:p>
      <w:pPr>
        <w:pStyle w:val="TOC2"/>
        <w:tabs>
          <w:tab w:val="right" w:leader="dot" w:pos="8306"/>
        </w:tabs>
      </w:pPr>
      <w:hyperlink w:anchor="_Toc7120" w:history="1">
        <w:r>
          <w:rPr>
            <w:rFonts w:ascii="仿宋" w:eastAsia="仿宋" w:hAnsi="仿宋" w:cs="仿宋" w:hint="eastAsia"/>
            <w:lang w:eastAsia="zh-CN"/>
          </w:rPr>
          <w:t>(三)、节约用地措施</w:t>
        </w:r>
        <w:r>
          <w:tab/>
        </w:r>
        <w:r>
          <w:fldChar w:fldCharType="begin"/>
        </w:r>
        <w:r>
          <w:instrText xml:space="preserve"> PAGEREF _Toc7120 \h </w:instrText>
        </w:r>
        <w:r>
          <w:fldChar w:fldCharType="separate"/>
        </w:r>
        <w:r>
          <w:t>9</w:t>
        </w:r>
        <w:r>
          <w:fldChar w:fldCharType="end"/>
        </w:r>
      </w:hyperlink>
    </w:p>
    <w:p>
      <w:pPr>
        <w:pStyle w:val="TOC2"/>
        <w:tabs>
          <w:tab w:val="right" w:leader="dot" w:pos="8306"/>
        </w:tabs>
      </w:pPr>
      <w:hyperlink w:anchor="_Toc30968" w:history="1">
        <w:r>
          <w:rPr>
            <w:rFonts w:ascii="仿宋" w:eastAsia="仿宋" w:hAnsi="仿宋" w:cs="仿宋" w:hint="eastAsia"/>
            <w:lang w:eastAsia="zh-CN"/>
          </w:rPr>
          <w:t>(四)、总图布置方案</w:t>
        </w:r>
        <w:r>
          <w:tab/>
        </w:r>
        <w:r>
          <w:fldChar w:fldCharType="begin"/>
        </w:r>
        <w:r>
          <w:instrText xml:space="preserve"> PAGEREF _Toc30968 \h </w:instrText>
        </w:r>
        <w:r>
          <w:fldChar w:fldCharType="separate"/>
        </w:r>
        <w:r>
          <w:t>10</w:t>
        </w:r>
        <w:r>
          <w:fldChar w:fldCharType="end"/>
        </w:r>
      </w:hyperlink>
    </w:p>
    <w:p>
      <w:pPr>
        <w:pStyle w:val="TOC2"/>
        <w:tabs>
          <w:tab w:val="right" w:leader="dot" w:pos="8306"/>
        </w:tabs>
      </w:pPr>
      <w:hyperlink w:anchor="_Toc13562" w:history="1">
        <w:r>
          <w:rPr>
            <w:rFonts w:ascii="仿宋" w:eastAsia="仿宋" w:hAnsi="仿宋" w:cs="仿宋" w:hint="eastAsia"/>
            <w:lang w:eastAsia="zh-CN"/>
          </w:rPr>
          <w:t>(五)、选址综合评价</w:t>
        </w:r>
        <w:r>
          <w:tab/>
        </w:r>
        <w:r>
          <w:fldChar w:fldCharType="begin"/>
        </w:r>
        <w:r>
          <w:instrText xml:space="preserve"> PAGEREF _Toc13562 \h </w:instrText>
        </w:r>
        <w:r>
          <w:fldChar w:fldCharType="separate"/>
        </w:r>
        <w:r>
          <w:t>11</w:t>
        </w:r>
        <w:r>
          <w:fldChar w:fldCharType="end"/>
        </w:r>
      </w:hyperlink>
    </w:p>
    <w:p>
      <w:pPr>
        <w:pStyle w:val="TOC1"/>
        <w:tabs>
          <w:tab w:val="right" w:leader="dot" w:pos="8306"/>
        </w:tabs>
      </w:pPr>
      <w:hyperlink w:anchor="_Toc6259" w:history="1">
        <w:r>
          <w:rPr>
            <w:rFonts w:ascii="仿宋" w:eastAsia="仿宋" w:hAnsi="仿宋" w:cs="仿宋" w:hint="eastAsia"/>
            <w:lang w:eastAsia="zh-CN"/>
          </w:rPr>
          <w:t>三、产品规划分析</w:t>
        </w:r>
        <w:r>
          <w:tab/>
        </w:r>
        <w:r>
          <w:fldChar w:fldCharType="begin"/>
        </w:r>
        <w:r>
          <w:instrText xml:space="preserve"> PAGEREF _Toc6259 \h </w:instrText>
        </w:r>
        <w:r>
          <w:fldChar w:fldCharType="separate"/>
        </w:r>
        <w:r>
          <w:t>12</w:t>
        </w:r>
        <w:r>
          <w:fldChar w:fldCharType="end"/>
        </w:r>
      </w:hyperlink>
    </w:p>
    <w:p>
      <w:pPr>
        <w:pStyle w:val="TOC2"/>
        <w:tabs>
          <w:tab w:val="right" w:leader="dot" w:pos="8306"/>
        </w:tabs>
      </w:pPr>
      <w:hyperlink w:anchor="_Toc12737" w:history="1">
        <w:r>
          <w:rPr>
            <w:rFonts w:ascii="仿宋" w:eastAsia="仿宋" w:hAnsi="仿宋" w:cs="仿宋" w:hint="eastAsia"/>
            <w:lang w:eastAsia="zh-CN"/>
          </w:rPr>
          <w:t>(一)、产品规划</w:t>
        </w:r>
        <w:r>
          <w:tab/>
        </w:r>
        <w:r>
          <w:fldChar w:fldCharType="begin"/>
        </w:r>
        <w:r>
          <w:instrText xml:space="preserve"> PAGEREF _Toc12737 \h </w:instrText>
        </w:r>
        <w:r>
          <w:fldChar w:fldCharType="separate"/>
        </w:r>
        <w:r>
          <w:t>12</w:t>
        </w:r>
        <w:r>
          <w:fldChar w:fldCharType="end"/>
        </w:r>
      </w:hyperlink>
    </w:p>
    <w:p>
      <w:pPr>
        <w:pStyle w:val="TOC2"/>
        <w:tabs>
          <w:tab w:val="right" w:leader="dot" w:pos="8306"/>
        </w:tabs>
      </w:pPr>
      <w:hyperlink w:anchor="_Toc15385" w:history="1">
        <w:r>
          <w:rPr>
            <w:rFonts w:ascii="仿宋" w:eastAsia="仿宋" w:hAnsi="仿宋" w:cs="仿宋" w:hint="eastAsia"/>
            <w:lang w:eastAsia="zh-CN"/>
          </w:rPr>
          <w:t>(二)、建设规模</w:t>
        </w:r>
        <w:r>
          <w:tab/>
        </w:r>
        <w:r>
          <w:fldChar w:fldCharType="begin"/>
        </w:r>
        <w:r>
          <w:instrText xml:space="preserve"> PAGEREF _Toc15385 \h </w:instrText>
        </w:r>
        <w:r>
          <w:fldChar w:fldCharType="separate"/>
        </w:r>
        <w:r>
          <w:t>13</w:t>
        </w:r>
        <w:r>
          <w:fldChar w:fldCharType="end"/>
        </w:r>
      </w:hyperlink>
    </w:p>
    <w:p>
      <w:pPr>
        <w:pStyle w:val="TOC1"/>
        <w:tabs>
          <w:tab w:val="right" w:leader="dot" w:pos="8306"/>
        </w:tabs>
      </w:pPr>
      <w:hyperlink w:anchor="_Toc30200" w:history="1">
        <w:r>
          <w:rPr>
            <w:rFonts w:ascii="仿宋" w:eastAsia="仿宋" w:hAnsi="仿宋" w:cs="仿宋" w:hint="eastAsia"/>
            <w:lang w:eastAsia="zh-CN"/>
          </w:rPr>
          <w:t>四、酱油项目绩效评估</w:t>
        </w:r>
        <w:r>
          <w:tab/>
        </w:r>
        <w:r>
          <w:fldChar w:fldCharType="begin"/>
        </w:r>
        <w:r>
          <w:instrText xml:space="preserve"> PAGEREF _Toc30200 \h </w:instrText>
        </w:r>
        <w:r>
          <w:fldChar w:fldCharType="separate"/>
        </w:r>
        <w:r>
          <w:t>14</w:t>
        </w:r>
        <w:r>
          <w:fldChar w:fldCharType="end"/>
        </w:r>
      </w:hyperlink>
    </w:p>
    <w:p>
      <w:pPr>
        <w:pStyle w:val="TOC2"/>
        <w:tabs>
          <w:tab w:val="right" w:leader="dot" w:pos="8306"/>
        </w:tabs>
      </w:pPr>
      <w:hyperlink w:anchor="_Toc27287" w:history="1">
        <w:r>
          <w:rPr>
            <w:rFonts w:ascii="仿宋" w:eastAsia="仿宋" w:hAnsi="仿宋" w:cs="仿宋" w:hint="eastAsia"/>
            <w:lang w:eastAsia="zh-CN"/>
          </w:rPr>
          <w:t>(一)、绩效评估指标</w:t>
        </w:r>
        <w:r>
          <w:tab/>
        </w:r>
        <w:r>
          <w:fldChar w:fldCharType="begin"/>
        </w:r>
        <w:r>
          <w:instrText xml:space="preserve"> PAGEREF _Toc27287 \h </w:instrText>
        </w:r>
        <w:r>
          <w:fldChar w:fldCharType="separate"/>
        </w:r>
        <w:r>
          <w:t>14</w:t>
        </w:r>
        <w:r>
          <w:fldChar w:fldCharType="end"/>
        </w:r>
      </w:hyperlink>
    </w:p>
    <w:p>
      <w:pPr>
        <w:pStyle w:val="TOC2"/>
        <w:tabs>
          <w:tab w:val="right" w:leader="dot" w:pos="8306"/>
        </w:tabs>
      </w:pPr>
      <w:hyperlink w:anchor="_Toc24374" w:history="1">
        <w:r>
          <w:rPr>
            <w:rFonts w:ascii="仿宋" w:eastAsia="仿宋" w:hAnsi="仿宋" w:cs="仿宋" w:hint="eastAsia"/>
            <w:lang w:eastAsia="zh-CN"/>
          </w:rPr>
          <w:t>(二)、绩效评估方法</w:t>
        </w:r>
        <w:r>
          <w:tab/>
        </w:r>
        <w:r>
          <w:fldChar w:fldCharType="begin"/>
        </w:r>
        <w:r>
          <w:instrText xml:space="preserve"> PAGEREF _Toc24374 \h </w:instrText>
        </w:r>
        <w:r>
          <w:fldChar w:fldCharType="separate"/>
        </w:r>
        <w:r>
          <w:t>15</w:t>
        </w:r>
        <w:r>
          <w:fldChar w:fldCharType="end"/>
        </w:r>
      </w:hyperlink>
    </w:p>
    <w:p>
      <w:pPr>
        <w:pStyle w:val="TOC2"/>
        <w:tabs>
          <w:tab w:val="right" w:leader="dot" w:pos="8306"/>
        </w:tabs>
      </w:pPr>
      <w:hyperlink w:anchor="_Toc7768" w:history="1">
        <w:r>
          <w:rPr>
            <w:rFonts w:ascii="仿宋" w:eastAsia="仿宋" w:hAnsi="仿宋" w:cs="仿宋" w:hint="eastAsia"/>
            <w:lang w:eastAsia="zh-CN"/>
          </w:rPr>
          <w:t>(三)、绩效评估周期</w:t>
        </w:r>
        <w:r>
          <w:tab/>
        </w:r>
        <w:r>
          <w:fldChar w:fldCharType="begin"/>
        </w:r>
        <w:r>
          <w:instrText xml:space="preserve"> PAGEREF _Toc7768 \h </w:instrText>
        </w:r>
        <w:r>
          <w:fldChar w:fldCharType="separate"/>
        </w:r>
        <w:r>
          <w:t>16</w:t>
        </w:r>
        <w:r>
          <w:fldChar w:fldCharType="end"/>
        </w:r>
      </w:hyperlink>
    </w:p>
    <w:p>
      <w:pPr>
        <w:pStyle w:val="TOC1"/>
        <w:tabs>
          <w:tab w:val="right" w:leader="dot" w:pos="8306"/>
        </w:tabs>
      </w:pPr>
      <w:hyperlink w:anchor="_Toc3231" w:history="1">
        <w:r>
          <w:rPr>
            <w:rFonts w:ascii="仿宋" w:eastAsia="仿宋" w:hAnsi="仿宋" w:cs="仿宋" w:hint="eastAsia"/>
            <w:lang w:eastAsia="zh-CN"/>
          </w:rPr>
          <w:t>五、酱油项目文档管理</w:t>
        </w:r>
        <w:r>
          <w:tab/>
        </w:r>
        <w:r>
          <w:fldChar w:fldCharType="begin"/>
        </w:r>
        <w:r>
          <w:instrText xml:space="preserve"> PAGEREF _Toc3231 \h </w:instrText>
        </w:r>
        <w:r>
          <w:fldChar w:fldCharType="separate"/>
        </w:r>
        <w:r>
          <w:t>17</w:t>
        </w:r>
        <w:r>
          <w:fldChar w:fldCharType="end"/>
        </w:r>
      </w:hyperlink>
    </w:p>
    <w:p>
      <w:pPr>
        <w:pStyle w:val="TOC2"/>
        <w:tabs>
          <w:tab w:val="right" w:leader="dot" w:pos="8306"/>
        </w:tabs>
      </w:pPr>
      <w:hyperlink w:anchor="_Toc30387" w:history="1">
        <w:r>
          <w:rPr>
            <w:rFonts w:ascii="仿宋" w:eastAsia="仿宋" w:hAnsi="仿宋" w:cs="仿宋" w:hint="eastAsia"/>
            <w:lang w:eastAsia="zh-CN"/>
          </w:rPr>
          <w:t>(一)、文档编制与审查</w:t>
        </w:r>
        <w:r>
          <w:tab/>
        </w:r>
        <w:r>
          <w:fldChar w:fldCharType="begin"/>
        </w:r>
        <w:r>
          <w:instrText xml:space="preserve"> PAGEREF _Toc30387 \h </w:instrText>
        </w:r>
        <w:r>
          <w:fldChar w:fldCharType="separate"/>
        </w:r>
        <w:r>
          <w:t>17</w:t>
        </w:r>
        <w:r>
          <w:fldChar w:fldCharType="end"/>
        </w:r>
      </w:hyperlink>
    </w:p>
    <w:p>
      <w:pPr>
        <w:pStyle w:val="TOC2"/>
        <w:tabs>
          <w:tab w:val="right" w:leader="dot" w:pos="8306"/>
        </w:tabs>
      </w:pPr>
      <w:hyperlink w:anchor="_Toc12781" w:history="1">
        <w:r>
          <w:rPr>
            <w:rFonts w:ascii="仿宋" w:eastAsia="仿宋" w:hAnsi="仿宋" w:cs="仿宋" w:hint="eastAsia"/>
            <w:lang w:eastAsia="zh-CN"/>
          </w:rPr>
          <w:t>(二)、文档发布与分发</w:t>
        </w:r>
        <w:r>
          <w:tab/>
        </w:r>
        <w:r>
          <w:fldChar w:fldCharType="begin"/>
        </w:r>
        <w:r>
          <w:instrText xml:space="preserve"> PAGEREF _Toc12781 \h </w:instrText>
        </w:r>
        <w:r>
          <w:fldChar w:fldCharType="separate"/>
        </w:r>
        <w:r>
          <w:t>18</w:t>
        </w:r>
        <w:r>
          <w:fldChar w:fldCharType="end"/>
        </w:r>
      </w:hyperlink>
    </w:p>
    <w:p>
      <w:pPr>
        <w:pStyle w:val="TOC2"/>
        <w:tabs>
          <w:tab w:val="right" w:leader="dot" w:pos="8306"/>
        </w:tabs>
      </w:pPr>
      <w:hyperlink w:anchor="_Toc2890" w:history="1">
        <w:r>
          <w:rPr>
            <w:rFonts w:ascii="仿宋" w:eastAsia="仿宋" w:hAnsi="仿宋" w:cs="仿宋" w:hint="eastAsia"/>
            <w:lang w:eastAsia="zh-CN"/>
          </w:rPr>
          <w:t>(三)、文档存档与归档</w:t>
        </w:r>
        <w:r>
          <w:tab/>
        </w:r>
        <w:r>
          <w:fldChar w:fldCharType="begin"/>
        </w:r>
        <w:r>
          <w:instrText xml:space="preserve"> PAGEREF _Toc2890 \h </w:instrText>
        </w:r>
        <w:r>
          <w:fldChar w:fldCharType="separate"/>
        </w:r>
        <w:r>
          <w:t>19</w:t>
        </w:r>
        <w:r>
          <w:fldChar w:fldCharType="end"/>
        </w:r>
      </w:hyperlink>
    </w:p>
    <w:p>
      <w:pPr>
        <w:pStyle w:val="TOC1"/>
        <w:tabs>
          <w:tab w:val="right" w:leader="dot" w:pos="8306"/>
        </w:tabs>
      </w:pPr>
      <w:hyperlink w:anchor="_Toc14276" w:history="1">
        <w:r>
          <w:rPr>
            <w:rFonts w:ascii="仿宋" w:eastAsia="仿宋" w:hAnsi="仿宋" w:cs="仿宋" w:hint="eastAsia"/>
            <w:lang w:eastAsia="zh-CN"/>
          </w:rPr>
          <w:t>六、酱油项目土建工程</w:t>
        </w:r>
        <w:r>
          <w:tab/>
        </w:r>
        <w:r>
          <w:fldChar w:fldCharType="begin"/>
        </w:r>
        <w:r>
          <w:instrText xml:space="preserve"> PAGEREF _Toc14276 \h </w:instrText>
        </w:r>
        <w:r>
          <w:fldChar w:fldCharType="separate"/>
        </w:r>
        <w:r>
          <w:t>20</w:t>
        </w:r>
        <w:r>
          <w:fldChar w:fldCharType="end"/>
        </w:r>
      </w:hyperlink>
    </w:p>
    <w:p>
      <w:pPr>
        <w:pStyle w:val="TOC2"/>
        <w:tabs>
          <w:tab w:val="right" w:leader="dot" w:pos="8306"/>
        </w:tabs>
      </w:pPr>
      <w:hyperlink w:anchor="_Toc15253" w:history="1">
        <w:r>
          <w:rPr>
            <w:rFonts w:ascii="仿宋" w:eastAsia="仿宋" w:hAnsi="仿宋" w:cs="仿宋" w:hint="eastAsia"/>
            <w:lang w:eastAsia="zh-CN"/>
          </w:rPr>
          <w:t>(一)、建筑工程设计原则</w:t>
        </w:r>
        <w:r>
          <w:tab/>
        </w:r>
        <w:r>
          <w:fldChar w:fldCharType="begin"/>
        </w:r>
        <w:r>
          <w:instrText xml:space="preserve"> PAGEREF _Toc15253 \h </w:instrText>
        </w:r>
        <w:r>
          <w:fldChar w:fldCharType="separate"/>
        </w:r>
        <w:r>
          <w:t>20</w:t>
        </w:r>
        <w:r>
          <w:fldChar w:fldCharType="end"/>
        </w:r>
      </w:hyperlink>
    </w:p>
    <w:p>
      <w:pPr>
        <w:pStyle w:val="TOC2"/>
        <w:tabs>
          <w:tab w:val="right" w:leader="dot" w:pos="8306"/>
        </w:tabs>
      </w:pPr>
      <w:hyperlink w:anchor="_Toc15250" w:history="1">
        <w:r>
          <w:rPr>
            <w:rFonts w:ascii="仿宋" w:eastAsia="仿宋" w:hAnsi="仿宋" w:cs="仿宋" w:hint="eastAsia"/>
            <w:lang w:eastAsia="zh-CN"/>
          </w:rPr>
          <w:t>(二)、土建工程设计年限及安全等级</w:t>
        </w:r>
        <w:r>
          <w:tab/>
        </w:r>
        <w:r>
          <w:fldChar w:fldCharType="begin"/>
        </w:r>
        <w:r>
          <w:instrText xml:space="preserve"> PAGEREF _Toc15250 \h </w:instrText>
        </w:r>
        <w:r>
          <w:fldChar w:fldCharType="separate"/>
        </w:r>
        <w:r>
          <w:t>21</w:t>
        </w:r>
        <w:r>
          <w:fldChar w:fldCharType="end"/>
        </w:r>
      </w:hyperlink>
    </w:p>
    <w:p>
      <w:pPr>
        <w:pStyle w:val="TOC2"/>
        <w:tabs>
          <w:tab w:val="right" w:leader="dot" w:pos="8306"/>
        </w:tabs>
      </w:pPr>
      <w:hyperlink w:anchor="_Toc25532" w:history="1">
        <w:r>
          <w:rPr>
            <w:rFonts w:ascii="仿宋" w:eastAsia="仿宋" w:hAnsi="仿宋" w:cs="仿宋" w:hint="eastAsia"/>
            <w:lang w:eastAsia="zh-CN"/>
          </w:rPr>
          <w:t>(三)、建筑工程设计总体要求</w:t>
        </w:r>
        <w:r>
          <w:tab/>
        </w:r>
        <w:r>
          <w:fldChar w:fldCharType="begin"/>
        </w:r>
        <w:r>
          <w:instrText xml:space="preserve"> PAGEREF _Toc25532 \h </w:instrText>
        </w:r>
        <w:r>
          <w:fldChar w:fldCharType="separate"/>
        </w:r>
        <w:r>
          <w:t>22</w:t>
        </w:r>
        <w:r>
          <w:fldChar w:fldCharType="end"/>
        </w:r>
      </w:hyperlink>
    </w:p>
    <w:p>
      <w:pPr>
        <w:pStyle w:val="TOC2"/>
        <w:tabs>
          <w:tab w:val="right" w:leader="dot" w:pos="8306"/>
        </w:tabs>
      </w:pPr>
      <w:hyperlink w:anchor="_Toc21389" w:history="1">
        <w:r>
          <w:rPr>
            <w:rFonts w:ascii="仿宋" w:eastAsia="仿宋" w:hAnsi="仿宋" w:cs="仿宋" w:hint="eastAsia"/>
            <w:lang w:eastAsia="zh-CN"/>
          </w:rPr>
          <w:t>(四)、土建工程建设指标</w:t>
        </w:r>
        <w:r>
          <w:tab/>
        </w:r>
        <w:r>
          <w:fldChar w:fldCharType="begin"/>
        </w:r>
        <w:r>
          <w:instrText xml:space="preserve"> PAGEREF _Toc21389 \h </w:instrText>
        </w:r>
        <w:r>
          <w:fldChar w:fldCharType="separate"/>
        </w:r>
        <w:r>
          <w:t>23</w:t>
        </w:r>
        <w:r>
          <w:fldChar w:fldCharType="end"/>
        </w:r>
      </w:hyperlink>
    </w:p>
    <w:p>
      <w:pPr>
        <w:pStyle w:val="TOC1"/>
        <w:tabs>
          <w:tab w:val="right" w:leader="dot" w:pos="8306"/>
        </w:tabs>
      </w:pPr>
      <w:hyperlink w:anchor="_Toc26910" w:history="1">
        <w:r>
          <w:rPr>
            <w:rFonts w:ascii="仿宋" w:eastAsia="仿宋" w:hAnsi="仿宋" w:cs="仿宋" w:hint="eastAsia"/>
            <w:lang w:eastAsia="zh-CN"/>
          </w:rPr>
          <w:t>七、酱油项目创新与研发</w:t>
        </w:r>
        <w:r>
          <w:tab/>
        </w:r>
        <w:r>
          <w:fldChar w:fldCharType="begin"/>
        </w:r>
        <w:r>
          <w:instrText xml:space="preserve"> PAGEREF _Toc26910 \h </w:instrText>
        </w:r>
        <w:r>
          <w:fldChar w:fldCharType="separate"/>
        </w:r>
        <w:r>
          <w:t>23</w:t>
        </w:r>
        <w:r>
          <w:fldChar w:fldCharType="end"/>
        </w:r>
      </w:hyperlink>
    </w:p>
    <w:p>
      <w:pPr>
        <w:pStyle w:val="TOC2"/>
        <w:tabs>
          <w:tab w:val="right" w:leader="dot" w:pos="8306"/>
        </w:tabs>
      </w:pPr>
      <w:hyperlink w:anchor="_Toc24464" w:history="1">
        <w:r>
          <w:rPr>
            <w:rFonts w:ascii="仿宋" w:eastAsia="仿宋" w:hAnsi="仿宋" w:cs="仿宋" w:hint="eastAsia"/>
            <w:lang w:eastAsia="zh-CN"/>
          </w:rPr>
          <w:t>(一)、创新策略与方向</w:t>
        </w:r>
        <w:r>
          <w:tab/>
        </w:r>
        <w:r>
          <w:fldChar w:fldCharType="begin"/>
        </w:r>
        <w:r>
          <w:instrText xml:space="preserve"> PAGEREF _Toc24464 \h </w:instrText>
        </w:r>
        <w:r>
          <w:fldChar w:fldCharType="separate"/>
        </w:r>
        <w:r>
          <w:t>23</w:t>
        </w:r>
        <w:r>
          <w:fldChar w:fldCharType="end"/>
        </w:r>
      </w:hyperlink>
    </w:p>
    <w:p>
      <w:pPr>
        <w:pStyle w:val="TOC2"/>
        <w:tabs>
          <w:tab w:val="right" w:leader="dot" w:pos="8306"/>
        </w:tabs>
      </w:pPr>
      <w:hyperlink w:anchor="_Toc25660" w:history="1">
        <w:r>
          <w:rPr>
            <w:rFonts w:ascii="仿宋" w:eastAsia="仿宋" w:hAnsi="仿宋" w:cs="仿宋" w:hint="eastAsia"/>
            <w:lang w:eastAsia="zh-CN"/>
          </w:rPr>
          <w:t>(二)、研发规划与投入</w:t>
        </w:r>
        <w:r>
          <w:tab/>
        </w:r>
        <w:r>
          <w:fldChar w:fldCharType="begin"/>
        </w:r>
        <w:r>
          <w:instrText xml:space="preserve"> PAGEREF _Toc25660 \h </w:instrText>
        </w:r>
        <w:r>
          <w:fldChar w:fldCharType="separate"/>
        </w:r>
        <w:r>
          <w:t>25</w:t>
        </w:r>
        <w:r>
          <w:fldChar w:fldCharType="end"/>
        </w:r>
      </w:hyperlink>
    </w:p>
    <w:p>
      <w:pPr>
        <w:pStyle w:val="TOC1"/>
        <w:tabs>
          <w:tab w:val="right" w:leader="dot" w:pos="8306"/>
        </w:tabs>
      </w:pPr>
      <w:hyperlink w:anchor="_Toc13792" w:history="1">
        <w:r>
          <w:rPr>
            <w:rFonts w:ascii="仿宋" w:eastAsia="仿宋" w:hAnsi="仿宋" w:cs="仿宋" w:hint="eastAsia"/>
            <w:lang w:eastAsia="zh-CN"/>
          </w:rPr>
          <w:t>八、酱油项目风险管理</w:t>
        </w:r>
        <w:r>
          <w:tab/>
        </w:r>
        <w:r>
          <w:fldChar w:fldCharType="begin"/>
        </w:r>
        <w:r>
          <w:instrText xml:space="preserve"> PAGEREF _Toc13792 \h </w:instrText>
        </w:r>
        <w:r>
          <w:fldChar w:fldCharType="separate"/>
        </w:r>
        <w:r>
          <w:t>26</w:t>
        </w:r>
        <w:r>
          <w:fldChar w:fldCharType="end"/>
        </w:r>
      </w:hyperlink>
    </w:p>
    <w:p>
      <w:pPr>
        <w:pStyle w:val="TOC2"/>
        <w:tabs>
          <w:tab w:val="right" w:leader="dot" w:pos="8306"/>
        </w:tabs>
      </w:pPr>
      <w:hyperlink w:anchor="_Toc6888" w:history="1">
        <w:r>
          <w:rPr>
            <w:rFonts w:ascii="仿宋" w:eastAsia="仿宋" w:hAnsi="仿宋" w:cs="仿宋" w:hint="eastAsia"/>
            <w:lang w:eastAsia="zh-CN"/>
          </w:rPr>
          <w:t>(一)、风险识别与评估</w:t>
        </w:r>
        <w:r>
          <w:tab/>
        </w:r>
        <w:r>
          <w:fldChar w:fldCharType="begin"/>
        </w:r>
        <w:r>
          <w:instrText xml:space="preserve"> PAGEREF _Toc6888 \h </w:instrText>
        </w:r>
        <w:r>
          <w:fldChar w:fldCharType="separate"/>
        </w:r>
        <w:r>
          <w:t>26</w:t>
        </w:r>
        <w:r>
          <w:fldChar w:fldCharType="end"/>
        </w:r>
      </w:hyperlink>
    </w:p>
    <w:p>
      <w:pPr>
        <w:pStyle w:val="TOC2"/>
        <w:tabs>
          <w:tab w:val="right" w:leader="dot" w:pos="8306"/>
        </w:tabs>
      </w:pPr>
      <w:hyperlink w:anchor="_Toc13094" w:history="1">
        <w:r>
          <w:rPr>
            <w:rFonts w:ascii="仿宋" w:eastAsia="仿宋" w:hAnsi="仿宋" w:cs="仿宋" w:hint="eastAsia"/>
            <w:lang w:eastAsia="zh-CN"/>
          </w:rPr>
          <w:t>(二)、风险应对策略</w:t>
        </w:r>
        <w:r>
          <w:tab/>
        </w:r>
        <w:r>
          <w:fldChar w:fldCharType="begin"/>
        </w:r>
        <w:r>
          <w:instrText xml:space="preserve"> PAGEREF _Toc13094 \h </w:instrText>
        </w:r>
        <w:r>
          <w:fldChar w:fldCharType="separate"/>
        </w:r>
        <w:r>
          <w:t>27</w:t>
        </w:r>
        <w:r>
          <w:fldChar w:fldCharType="end"/>
        </w:r>
      </w:hyperlink>
    </w:p>
    <w:p>
      <w:pPr>
        <w:pStyle w:val="TOC2"/>
        <w:tabs>
          <w:tab w:val="right" w:leader="dot" w:pos="8306"/>
        </w:tabs>
      </w:pPr>
      <w:hyperlink w:anchor="_Toc21724" w:history="1">
        <w:r>
          <w:rPr>
            <w:rFonts w:ascii="仿宋" w:eastAsia="仿宋" w:hAnsi="仿宋" w:cs="仿宋" w:hint="eastAsia"/>
            <w:lang w:eastAsia="zh-CN"/>
          </w:rPr>
          <w:t>(三)、风险监控与控制</w:t>
        </w:r>
        <w:r>
          <w:tab/>
        </w:r>
        <w:r>
          <w:fldChar w:fldCharType="begin"/>
        </w:r>
        <w:r>
          <w:instrText xml:space="preserve"> PAGEREF _Toc21724 \h </w:instrText>
        </w:r>
        <w:r>
          <w:fldChar w:fldCharType="separate"/>
        </w:r>
        <w:r>
          <w:t>29</w:t>
        </w:r>
        <w:r>
          <w:fldChar w:fldCharType="end"/>
        </w:r>
      </w:hyperlink>
    </w:p>
    <w:p>
      <w:pPr>
        <w:pStyle w:val="TOC1"/>
        <w:tabs>
          <w:tab w:val="right" w:leader="dot" w:pos="8306"/>
        </w:tabs>
      </w:pPr>
      <w:hyperlink w:anchor="_Toc12059" w:history="1">
        <w:r>
          <w:rPr>
            <w:rFonts w:ascii="仿宋" w:eastAsia="仿宋" w:hAnsi="仿宋" w:cs="仿宋" w:hint="eastAsia"/>
            <w:lang w:eastAsia="zh-CN"/>
          </w:rPr>
          <w:t>九、酱油项目人力资源培养与发展</w:t>
        </w:r>
        <w:r>
          <w:tab/>
        </w:r>
        <w:r>
          <w:fldChar w:fldCharType="begin"/>
        </w:r>
        <w:r>
          <w:instrText xml:space="preserve"> PAGEREF _Toc12059 \h </w:instrText>
        </w:r>
        <w:r>
          <w:fldChar w:fldCharType="separate"/>
        </w:r>
        <w:r>
          <w:t>30</w:t>
        </w:r>
        <w:r>
          <w:fldChar w:fldCharType="end"/>
        </w:r>
      </w:hyperlink>
    </w:p>
    <w:p>
      <w:pPr>
        <w:pStyle w:val="TOC2"/>
        <w:tabs>
          <w:tab w:val="right" w:leader="dot" w:pos="8306"/>
        </w:tabs>
      </w:pPr>
      <w:hyperlink w:anchor="_Toc9771" w:history="1">
        <w:r>
          <w:rPr>
            <w:rFonts w:ascii="仿宋" w:eastAsia="仿宋" w:hAnsi="仿宋" w:cs="仿宋" w:hint="eastAsia"/>
            <w:lang w:eastAsia="zh-CN"/>
          </w:rPr>
          <w:t>(一)、人才需求与规划</w:t>
        </w:r>
        <w:r>
          <w:tab/>
        </w:r>
        <w:r>
          <w:fldChar w:fldCharType="begin"/>
        </w:r>
        <w:r>
          <w:instrText xml:space="preserve"> PAGEREF _Toc9771 \h </w:instrText>
        </w:r>
        <w:r>
          <w:fldChar w:fldCharType="separate"/>
        </w:r>
        <w:r>
          <w:t>30</w:t>
        </w:r>
        <w:r>
          <w:fldChar w:fldCharType="end"/>
        </w:r>
      </w:hyperlink>
    </w:p>
    <w:p>
      <w:pPr>
        <w:pStyle w:val="TOC2"/>
        <w:tabs>
          <w:tab w:val="right" w:leader="dot" w:pos="8306"/>
        </w:tabs>
      </w:pPr>
      <w:hyperlink w:anchor="_Toc9149" w:history="1">
        <w:r>
          <w:rPr>
            <w:rFonts w:ascii="仿宋" w:eastAsia="仿宋" w:hAnsi="仿宋" w:cs="仿宋" w:hint="eastAsia"/>
            <w:lang w:eastAsia="zh-CN"/>
          </w:rPr>
          <w:t>(二)、培训与发展计划</w:t>
        </w:r>
        <w:r>
          <w:tab/>
        </w:r>
        <w:r>
          <w:fldChar w:fldCharType="begin"/>
        </w:r>
        <w:r>
          <w:instrText xml:space="preserve"> PAGEREF _Toc9149 \h </w:instrText>
        </w:r>
        <w:r>
          <w:fldChar w:fldCharType="separate"/>
        </w:r>
        <w:r>
          <w:t>30</w:t>
        </w:r>
        <w:r>
          <w:fldChar w:fldCharType="end"/>
        </w:r>
      </w:hyperlink>
    </w:p>
    <w:p>
      <w:pPr>
        <w:pStyle w:val="TOC1"/>
        <w:tabs>
          <w:tab w:val="right" w:leader="dot" w:pos="8306"/>
        </w:tabs>
      </w:pPr>
      <w:hyperlink w:anchor="_Toc26162" w:history="1">
        <w:r>
          <w:rPr>
            <w:rFonts w:ascii="仿宋" w:eastAsia="仿宋" w:hAnsi="仿宋" w:cs="仿宋" w:hint="eastAsia"/>
            <w:lang w:eastAsia="zh-CN"/>
          </w:rPr>
          <w:t>十、酱油项目经营效益</w:t>
        </w:r>
        <w:r>
          <w:tab/>
        </w:r>
        <w:r>
          <w:fldChar w:fldCharType="begin"/>
        </w:r>
        <w:r>
          <w:instrText xml:space="preserve"> PAGEREF _Toc26162 \h </w:instrText>
        </w:r>
        <w:r>
          <w:fldChar w:fldCharType="separate"/>
        </w:r>
        <w:r>
          <w:t>31</w:t>
        </w:r>
        <w:r>
          <w:fldChar w:fldCharType="end"/>
        </w:r>
      </w:hyperlink>
    </w:p>
    <w:p>
      <w:pPr>
        <w:pStyle w:val="TOC2"/>
        <w:tabs>
          <w:tab w:val="right" w:leader="dot" w:pos="8306"/>
        </w:tabs>
      </w:pPr>
      <w:hyperlink w:anchor="_Toc774" w:history="1">
        <w:r>
          <w:rPr>
            <w:rFonts w:ascii="仿宋" w:eastAsia="仿宋" w:hAnsi="仿宋" w:cs="仿宋" w:hint="eastAsia"/>
            <w:lang w:eastAsia="zh-CN"/>
          </w:rPr>
          <w:t>(一)、经济评价财务测算</w:t>
        </w:r>
        <w:r>
          <w:tab/>
        </w:r>
        <w:r>
          <w:fldChar w:fldCharType="begin"/>
        </w:r>
        <w:r>
          <w:instrText xml:space="preserve"> PAGEREF _Toc774 \h </w:instrText>
        </w:r>
        <w:r>
          <w:fldChar w:fldCharType="separate"/>
        </w:r>
        <w:r>
          <w:t>31</w:t>
        </w:r>
        <w:r>
          <w:fldChar w:fldCharType="end"/>
        </w:r>
      </w:hyperlink>
    </w:p>
    <w:p>
      <w:pPr>
        <w:pStyle w:val="TOC2"/>
        <w:tabs>
          <w:tab w:val="right" w:leader="dot" w:pos="8306"/>
        </w:tabs>
      </w:pPr>
      <w:hyperlink w:anchor="_Toc32482" w:history="1">
        <w:r>
          <w:rPr>
            <w:rFonts w:ascii="仿宋" w:eastAsia="仿宋" w:hAnsi="仿宋" w:cs="仿宋" w:hint="eastAsia"/>
            <w:lang w:eastAsia="zh-CN"/>
          </w:rPr>
          <w:t>(二)、酱油项目盈利能力分析</w:t>
        </w:r>
        <w:r>
          <w:tab/>
        </w:r>
        <w:r>
          <w:fldChar w:fldCharType="begin"/>
        </w:r>
        <w:r>
          <w:instrText xml:space="preserve"> PAGEREF _Toc32482 \h </w:instrText>
        </w:r>
        <w:r>
          <w:fldChar w:fldCharType="separate"/>
        </w:r>
        <w:r>
          <w:t>32</w:t>
        </w:r>
        <w:r>
          <w:fldChar w:fldCharType="end"/>
        </w:r>
      </w:hyperlink>
    </w:p>
    <w:p>
      <w:pPr>
        <w:pStyle w:val="TOC1"/>
        <w:tabs>
          <w:tab w:val="right" w:leader="dot" w:pos="8306"/>
        </w:tabs>
      </w:pPr>
      <w:hyperlink w:anchor="_Toc22393" w:history="1">
        <w:r>
          <w:rPr>
            <w:rFonts w:ascii="仿宋" w:eastAsia="仿宋" w:hAnsi="仿宋" w:cs="仿宋" w:hint="eastAsia"/>
            <w:lang w:eastAsia="zh-CN"/>
          </w:rPr>
          <w:t>十一、酱油项目财务管理</w:t>
        </w:r>
        <w:r>
          <w:tab/>
        </w:r>
        <w:r>
          <w:fldChar w:fldCharType="begin"/>
        </w:r>
        <w:r>
          <w:instrText xml:space="preserve"> PAGEREF _Toc22393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3" w:history="1">
        <w:r>
          <w:rPr>
            <w:rFonts w:ascii="仿宋" w:eastAsia="仿宋" w:hAnsi="仿宋" w:cs="仿宋" w:hint="eastAsia"/>
            <w:lang w:eastAsia="zh-CN"/>
          </w:rPr>
          <w:t>(一)、资金需求大</w:t>
        </w:r>
        <w:r>
          <w:tab/>
        </w:r>
        <w:r>
          <w:fldChar w:fldCharType="begin"/>
        </w:r>
        <w:r>
          <w:instrText xml:space="preserve"> PAGEREF _Toc24483 \h </w:instrText>
        </w:r>
        <w:r>
          <w:fldChar w:fldCharType="separate"/>
        </w:r>
        <w:r>
          <w:t>33</w:t>
        </w:r>
        <w:r>
          <w:fldChar w:fldCharType="end"/>
        </w:r>
      </w:hyperlink>
    </w:p>
    <w:p>
      <w:pPr>
        <w:pStyle w:val="TOC2"/>
        <w:tabs>
          <w:tab w:val="right" w:leader="dot" w:pos="8306"/>
        </w:tabs>
      </w:pPr>
      <w:hyperlink w:anchor="_Toc28166" w:history="1">
        <w:r>
          <w:rPr>
            <w:rFonts w:ascii="仿宋" w:eastAsia="仿宋" w:hAnsi="仿宋" w:cs="仿宋" w:hint="eastAsia"/>
            <w:lang w:eastAsia="zh-CN"/>
          </w:rPr>
          <w:t>(二)、研发周期长</w:t>
        </w:r>
        <w:r>
          <w:tab/>
        </w:r>
        <w:r>
          <w:fldChar w:fldCharType="begin"/>
        </w:r>
        <w:r>
          <w:instrText xml:space="preserve"> PAGEREF _Toc28166 \h </w:instrText>
        </w:r>
        <w:r>
          <w:fldChar w:fldCharType="separate"/>
        </w:r>
        <w:r>
          <w:t>34</w:t>
        </w:r>
        <w:r>
          <w:fldChar w:fldCharType="end"/>
        </w:r>
      </w:hyperlink>
    </w:p>
    <w:p>
      <w:pPr>
        <w:pStyle w:val="TOC2"/>
        <w:tabs>
          <w:tab w:val="right" w:leader="dot" w:pos="8306"/>
        </w:tabs>
      </w:pPr>
      <w:hyperlink w:anchor="_Toc30761" w:history="1">
        <w:r>
          <w:rPr>
            <w:rFonts w:ascii="仿宋" w:eastAsia="仿宋" w:hAnsi="仿宋" w:cs="仿宋" w:hint="eastAsia"/>
            <w:lang w:eastAsia="zh-CN"/>
          </w:rPr>
          <w:t>(三)、市场风险大</w:t>
        </w:r>
        <w:r>
          <w:tab/>
        </w:r>
        <w:r>
          <w:fldChar w:fldCharType="begin"/>
        </w:r>
        <w:r>
          <w:instrText xml:space="preserve"> PAGEREF _Toc30761 \h </w:instrText>
        </w:r>
        <w:r>
          <w:fldChar w:fldCharType="separate"/>
        </w:r>
        <w:r>
          <w:t>35</w:t>
        </w:r>
        <w:r>
          <w:fldChar w:fldCharType="end"/>
        </w:r>
      </w:hyperlink>
    </w:p>
    <w:p>
      <w:pPr>
        <w:pStyle w:val="TOC2"/>
        <w:tabs>
          <w:tab w:val="right" w:leader="dot" w:pos="8306"/>
        </w:tabs>
      </w:pPr>
      <w:hyperlink w:anchor="_Toc31758" w:history="1">
        <w:r>
          <w:rPr>
            <w:rFonts w:ascii="仿宋" w:eastAsia="仿宋" w:hAnsi="仿宋" w:cs="仿宋" w:hint="eastAsia"/>
            <w:lang w:eastAsia="zh-CN"/>
          </w:rPr>
          <w:t>(四)、利润率高</w:t>
        </w:r>
        <w:r>
          <w:tab/>
        </w:r>
        <w:r>
          <w:fldChar w:fldCharType="begin"/>
        </w:r>
        <w:r>
          <w:instrText xml:space="preserve"> PAGEREF _Toc31758 \h </w:instrText>
        </w:r>
        <w:r>
          <w:fldChar w:fldCharType="separate"/>
        </w:r>
        <w:r>
          <w:t>38</w:t>
        </w:r>
        <w:r>
          <w:fldChar w:fldCharType="end"/>
        </w:r>
      </w:hyperlink>
    </w:p>
    <w:p>
      <w:pPr>
        <w:pStyle w:val="TOC1"/>
        <w:tabs>
          <w:tab w:val="right" w:leader="dot" w:pos="8306"/>
        </w:tabs>
      </w:pPr>
      <w:hyperlink w:anchor="_Toc738" w:history="1">
        <w:r>
          <w:rPr>
            <w:rFonts w:ascii="仿宋" w:eastAsia="仿宋" w:hAnsi="仿宋" w:cs="仿宋" w:hint="eastAsia"/>
            <w:lang w:eastAsia="zh-CN"/>
          </w:rPr>
          <w:t>十二、酱油项目社会影响</w:t>
        </w:r>
        <w:r>
          <w:tab/>
        </w:r>
        <w:r>
          <w:fldChar w:fldCharType="begin"/>
        </w:r>
        <w:r>
          <w:instrText xml:space="preserve"> PAGEREF _Toc738 \h </w:instrText>
        </w:r>
        <w:r>
          <w:fldChar w:fldCharType="separate"/>
        </w:r>
        <w:r>
          <w:t>40</w:t>
        </w:r>
        <w:r>
          <w:fldChar w:fldCharType="end"/>
        </w:r>
      </w:hyperlink>
    </w:p>
    <w:p>
      <w:pPr>
        <w:pStyle w:val="TOC2"/>
        <w:tabs>
          <w:tab w:val="right" w:leader="dot" w:pos="8306"/>
        </w:tabs>
      </w:pPr>
      <w:hyperlink w:anchor="_Toc2707" w:history="1">
        <w:r>
          <w:rPr>
            <w:rFonts w:ascii="仿宋" w:eastAsia="仿宋" w:hAnsi="仿宋" w:cs="仿宋" w:hint="eastAsia"/>
            <w:lang w:eastAsia="zh-CN"/>
          </w:rPr>
          <w:t>(一)、社会责任与义务</w:t>
        </w:r>
        <w:r>
          <w:tab/>
        </w:r>
        <w:r>
          <w:fldChar w:fldCharType="begin"/>
        </w:r>
        <w:r>
          <w:instrText xml:space="preserve"> PAGEREF _Toc2707 \h </w:instrText>
        </w:r>
        <w:r>
          <w:fldChar w:fldCharType="separate"/>
        </w:r>
        <w:r>
          <w:t>40</w:t>
        </w:r>
        <w:r>
          <w:fldChar w:fldCharType="end"/>
        </w:r>
      </w:hyperlink>
    </w:p>
    <w:p>
      <w:pPr>
        <w:pStyle w:val="TOC2"/>
        <w:tabs>
          <w:tab w:val="right" w:leader="dot" w:pos="8306"/>
        </w:tabs>
      </w:pPr>
      <w:hyperlink w:anchor="_Toc25578" w:history="1">
        <w:r>
          <w:rPr>
            <w:rFonts w:ascii="仿宋" w:eastAsia="仿宋" w:hAnsi="仿宋" w:cs="仿宋" w:hint="eastAsia"/>
            <w:lang w:eastAsia="zh-CN"/>
          </w:rPr>
          <w:t>(二)、社会参与与沟通</w:t>
        </w:r>
        <w:r>
          <w:tab/>
        </w:r>
        <w:r>
          <w:fldChar w:fldCharType="begin"/>
        </w:r>
        <w:r>
          <w:instrText xml:space="preserve"> PAGEREF _Toc25578 \h </w:instrText>
        </w:r>
        <w:r>
          <w:fldChar w:fldCharType="separate"/>
        </w:r>
        <w:r>
          <w:t>41</w:t>
        </w:r>
        <w:r>
          <w:fldChar w:fldCharType="end"/>
        </w:r>
      </w:hyperlink>
    </w:p>
    <w:p>
      <w:pPr>
        <w:pStyle w:val="TOC1"/>
        <w:tabs>
          <w:tab w:val="right" w:leader="dot" w:pos="8306"/>
        </w:tabs>
      </w:pPr>
      <w:hyperlink w:anchor="_Toc30677" w:history="1">
        <w:r>
          <w:rPr>
            <w:rFonts w:ascii="仿宋" w:eastAsia="仿宋" w:hAnsi="仿宋" w:cs="仿宋" w:hint="eastAsia"/>
            <w:lang w:eastAsia="zh-CN"/>
          </w:rPr>
          <w:t>十三、酱油项目工程方案分析</w:t>
        </w:r>
        <w:r>
          <w:tab/>
        </w:r>
        <w:r>
          <w:fldChar w:fldCharType="begin"/>
        </w:r>
        <w:r>
          <w:instrText xml:space="preserve"> PAGEREF _Toc30677 \h </w:instrText>
        </w:r>
        <w:r>
          <w:fldChar w:fldCharType="separate"/>
        </w:r>
        <w:r>
          <w:t>42</w:t>
        </w:r>
        <w:r>
          <w:fldChar w:fldCharType="end"/>
        </w:r>
      </w:hyperlink>
    </w:p>
    <w:p>
      <w:pPr>
        <w:pStyle w:val="TOC2"/>
        <w:tabs>
          <w:tab w:val="right" w:leader="dot" w:pos="8306"/>
        </w:tabs>
      </w:pPr>
      <w:hyperlink w:anchor="_Toc18611" w:history="1">
        <w:r>
          <w:rPr>
            <w:rFonts w:ascii="仿宋" w:eastAsia="仿宋" w:hAnsi="仿宋" w:cs="仿宋" w:hint="eastAsia"/>
            <w:lang w:eastAsia="zh-CN"/>
          </w:rPr>
          <w:t>(一)、建筑工程设计原则</w:t>
        </w:r>
        <w:r>
          <w:tab/>
        </w:r>
        <w:r>
          <w:fldChar w:fldCharType="begin"/>
        </w:r>
        <w:r>
          <w:instrText xml:space="preserve"> PAGEREF _Toc18611 \h </w:instrText>
        </w:r>
        <w:r>
          <w:fldChar w:fldCharType="separate"/>
        </w:r>
        <w:r>
          <w:t>42</w:t>
        </w:r>
        <w:r>
          <w:fldChar w:fldCharType="end"/>
        </w:r>
      </w:hyperlink>
    </w:p>
    <w:p>
      <w:pPr>
        <w:pStyle w:val="TOC2"/>
        <w:tabs>
          <w:tab w:val="right" w:leader="dot" w:pos="8306"/>
        </w:tabs>
      </w:pPr>
      <w:hyperlink w:anchor="_Toc10987" w:history="1">
        <w:r>
          <w:rPr>
            <w:rFonts w:ascii="仿宋" w:eastAsia="仿宋" w:hAnsi="仿宋" w:cs="仿宋" w:hint="eastAsia"/>
            <w:lang w:eastAsia="zh-CN"/>
          </w:rPr>
          <w:t>(二)、土建工程建设指标</w:t>
        </w:r>
        <w:r>
          <w:tab/>
        </w:r>
        <w:r>
          <w:fldChar w:fldCharType="begin"/>
        </w:r>
        <w:r>
          <w:instrText xml:space="preserve"> PAGEREF _Toc10987 \h </w:instrText>
        </w:r>
        <w:r>
          <w:fldChar w:fldCharType="separate"/>
        </w:r>
        <w:r>
          <w:t>45</w:t>
        </w:r>
        <w:r>
          <w:fldChar w:fldCharType="end"/>
        </w:r>
      </w:hyperlink>
    </w:p>
    <w:p>
      <w:pPr>
        <w:pStyle w:val="TOC1"/>
        <w:tabs>
          <w:tab w:val="right" w:leader="dot" w:pos="8306"/>
        </w:tabs>
      </w:pPr>
      <w:hyperlink w:anchor="_Toc21944" w:history="1">
        <w:r>
          <w:rPr>
            <w:rFonts w:ascii="仿宋" w:eastAsia="仿宋" w:hAnsi="仿宋" w:cs="仿宋" w:hint="eastAsia"/>
            <w:lang w:eastAsia="zh-CN"/>
          </w:rPr>
          <w:t>十四、营销与推广策略</w:t>
        </w:r>
        <w:r>
          <w:tab/>
        </w:r>
        <w:r>
          <w:fldChar w:fldCharType="begin"/>
        </w:r>
        <w:r>
          <w:instrText xml:space="preserve"> PAGEREF _Toc21944 \h </w:instrText>
        </w:r>
        <w:r>
          <w:fldChar w:fldCharType="separate"/>
        </w:r>
        <w:r>
          <w:t>47</w:t>
        </w:r>
        <w:r>
          <w:fldChar w:fldCharType="end"/>
        </w:r>
      </w:hyperlink>
    </w:p>
    <w:p>
      <w:pPr>
        <w:pStyle w:val="TOC2"/>
        <w:tabs>
          <w:tab w:val="right" w:leader="dot" w:pos="8306"/>
        </w:tabs>
      </w:pPr>
      <w:hyperlink w:anchor="_Toc12575" w:history="1">
        <w:r>
          <w:rPr>
            <w:rFonts w:ascii="仿宋" w:eastAsia="仿宋" w:hAnsi="仿宋" w:cs="仿宋" w:hint="eastAsia"/>
            <w:lang w:eastAsia="zh-CN"/>
          </w:rPr>
          <w:t>(一)、产品/服务定位与特点</w:t>
        </w:r>
        <w:r>
          <w:tab/>
        </w:r>
        <w:r>
          <w:fldChar w:fldCharType="begin"/>
        </w:r>
        <w:r>
          <w:instrText xml:space="preserve"> PAGEREF _Toc12575 \h </w:instrText>
        </w:r>
        <w:r>
          <w:fldChar w:fldCharType="separate"/>
        </w:r>
        <w:r>
          <w:t>47</w:t>
        </w:r>
        <w:r>
          <w:fldChar w:fldCharType="end"/>
        </w:r>
      </w:hyperlink>
    </w:p>
    <w:p>
      <w:pPr>
        <w:pStyle w:val="TOC2"/>
        <w:tabs>
          <w:tab w:val="right" w:leader="dot" w:pos="8306"/>
        </w:tabs>
      </w:pPr>
      <w:hyperlink w:anchor="_Toc23285" w:history="1">
        <w:r>
          <w:rPr>
            <w:rFonts w:ascii="仿宋" w:eastAsia="仿宋" w:hAnsi="仿宋" w:cs="仿宋" w:hint="eastAsia"/>
            <w:lang w:eastAsia="zh-CN"/>
          </w:rPr>
          <w:t>(二)、市场定位与竞争分析</w:t>
        </w:r>
        <w:r>
          <w:tab/>
        </w:r>
        <w:r>
          <w:fldChar w:fldCharType="begin"/>
        </w:r>
        <w:r>
          <w:instrText xml:space="preserve"> PAGEREF _Toc23285 \h </w:instrText>
        </w:r>
        <w:r>
          <w:fldChar w:fldCharType="separate"/>
        </w:r>
        <w:r>
          <w:t>48</w:t>
        </w:r>
        <w:r>
          <w:fldChar w:fldCharType="end"/>
        </w:r>
      </w:hyperlink>
    </w:p>
    <w:p>
      <w:pPr>
        <w:pStyle w:val="TOC2"/>
        <w:tabs>
          <w:tab w:val="right" w:leader="dot" w:pos="8306"/>
        </w:tabs>
      </w:pPr>
      <w:hyperlink w:anchor="_Toc31496" w:history="1">
        <w:r>
          <w:rPr>
            <w:rFonts w:ascii="仿宋" w:eastAsia="仿宋" w:hAnsi="仿宋" w:cs="仿宋" w:hint="eastAsia"/>
            <w:lang w:eastAsia="zh-CN"/>
          </w:rPr>
          <w:t>(三)、营销渠道与策略</w:t>
        </w:r>
        <w:r>
          <w:tab/>
        </w:r>
        <w:r>
          <w:fldChar w:fldCharType="begin"/>
        </w:r>
        <w:r>
          <w:instrText xml:space="preserve"> PAGEREF _Toc31496 \h </w:instrText>
        </w:r>
        <w:r>
          <w:fldChar w:fldCharType="separate"/>
        </w:r>
        <w:r>
          <w:t>49</w:t>
        </w:r>
        <w:r>
          <w:fldChar w:fldCharType="end"/>
        </w:r>
      </w:hyperlink>
    </w:p>
    <w:p>
      <w:pPr>
        <w:pStyle w:val="TOC2"/>
        <w:tabs>
          <w:tab w:val="right" w:leader="dot" w:pos="8306"/>
        </w:tabs>
      </w:pPr>
      <w:hyperlink w:anchor="_Toc3323" w:history="1">
        <w:r>
          <w:rPr>
            <w:rFonts w:ascii="仿宋" w:eastAsia="仿宋" w:hAnsi="仿宋" w:cs="仿宋" w:hint="eastAsia"/>
            <w:lang w:eastAsia="zh-CN"/>
          </w:rPr>
          <w:t>(四)、推广与宣传活动</w:t>
        </w:r>
        <w:r>
          <w:tab/>
        </w:r>
        <w:r>
          <w:fldChar w:fldCharType="begin"/>
        </w:r>
        <w:r>
          <w:instrText xml:space="preserve"> PAGEREF _Toc3323 \h </w:instrText>
        </w:r>
        <w:r>
          <w:fldChar w:fldCharType="separate"/>
        </w:r>
        <w:r>
          <w:t>50</w:t>
        </w:r>
        <w:r>
          <w:fldChar w:fldCharType="end"/>
        </w:r>
      </w:hyperlink>
    </w:p>
    <w:p>
      <w:pPr>
        <w:pStyle w:val="TOC1"/>
        <w:tabs>
          <w:tab w:val="right" w:leader="dot" w:pos="8306"/>
        </w:tabs>
      </w:pPr>
      <w:hyperlink w:anchor="_Toc24521" w:history="1">
        <w:r>
          <w:rPr>
            <w:rFonts w:ascii="仿宋" w:eastAsia="仿宋" w:hAnsi="仿宋" w:cs="仿宋" w:hint="eastAsia"/>
            <w:lang w:eastAsia="zh-CN"/>
          </w:rPr>
          <w:t>十五、酱油项目治理与监督</w:t>
        </w:r>
        <w:r>
          <w:tab/>
        </w:r>
        <w:r>
          <w:fldChar w:fldCharType="begin"/>
        </w:r>
        <w:r>
          <w:instrText xml:space="preserve"> PAGEREF _Toc24521 \h </w:instrText>
        </w:r>
        <w:r>
          <w:fldChar w:fldCharType="separate"/>
        </w:r>
        <w:r>
          <w:t>56</w:t>
        </w:r>
        <w:r>
          <w:fldChar w:fldCharType="end"/>
        </w:r>
      </w:hyperlink>
    </w:p>
    <w:p>
      <w:pPr>
        <w:pStyle w:val="TOC2"/>
        <w:tabs>
          <w:tab w:val="right" w:leader="dot" w:pos="8306"/>
        </w:tabs>
      </w:pPr>
      <w:hyperlink w:anchor="_Toc28639" w:history="1">
        <w:r>
          <w:rPr>
            <w:rFonts w:ascii="仿宋" w:eastAsia="仿宋" w:hAnsi="仿宋" w:cs="仿宋" w:hint="eastAsia"/>
            <w:lang w:eastAsia="zh-CN"/>
          </w:rPr>
          <w:t>(一)、酱油项目治理结构</w:t>
        </w:r>
        <w:r>
          <w:tab/>
        </w:r>
        <w:r>
          <w:fldChar w:fldCharType="begin"/>
        </w:r>
        <w:r>
          <w:instrText xml:space="preserve"> PAGEREF _Toc28639 \h </w:instrText>
        </w:r>
        <w:r>
          <w:fldChar w:fldCharType="separate"/>
        </w:r>
        <w:r>
          <w:t>56</w:t>
        </w:r>
        <w:r>
          <w:fldChar w:fldCharType="end"/>
        </w:r>
      </w:hyperlink>
    </w:p>
    <w:p>
      <w:pPr>
        <w:pStyle w:val="TOC2"/>
        <w:tabs>
          <w:tab w:val="right" w:leader="dot" w:pos="8306"/>
        </w:tabs>
      </w:pPr>
      <w:hyperlink w:anchor="_Toc32464" w:history="1">
        <w:r>
          <w:rPr>
            <w:rFonts w:ascii="仿宋" w:eastAsia="仿宋" w:hAnsi="仿宋" w:cs="仿宋" w:hint="eastAsia"/>
            <w:lang w:eastAsia="zh-CN"/>
          </w:rPr>
          <w:t>(二)、监督与审计</w:t>
        </w:r>
        <w:r>
          <w:tab/>
        </w:r>
        <w:r>
          <w:fldChar w:fldCharType="begin"/>
        </w:r>
        <w:r>
          <w:instrText xml:space="preserve"> PAGEREF _Toc32464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9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的技术管理特点体现在其创新导向。通过引入最先进的技术趋势和解决方案，酱油项目致力于提升科技含量、提高质量和效率水平。这意味着我们将采用最新的工具和方法，确保酱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酱油项目技术管理的显著特征。通过整合不同领域的技术资源，我们实现了跨学科的协同工作。这有助于优化技术架构，提高整体效能。此外，整合性策略还促进了不同技术团队之间的紧密沟通和高效合作，确保酱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酱油项目所采用的技术。通过不断优化技术方案，酱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酱油项目团队将在酱油项目初期识别可能的技术风险，并采取相应的预防和应对措施。通过建立健全的风险评估机制，酱油项目能够在实施过程中及时发现并解决潜在的技术问题，保障酱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通过这些独特的技术管理特点，我们确信在酱油项目中，技术将成为酱油项目成功的有力支持。这一深度剖析揭示了技术管理在酱油项目实施中的关键作用，为酱油项目的技术基础奠定了坚实的基础。</w:t>
      </w:r>
    </w:p>
    <w:p>
      <w:pPr>
        <w:pStyle w:val="Heading2"/>
        <w:ind w:firstLine="560" w:firstLineChars="200"/>
        <w:rPr>
          <w:rFonts w:ascii="仿宋" w:eastAsia="仿宋" w:hAnsi="仿宋" w:cs="仿宋" w:hint="eastAsia"/>
          <w:sz w:val="28"/>
          <w:lang w:eastAsia="zh-CN"/>
        </w:rPr>
      </w:pPr>
      <w:bookmarkStart w:id="4" w:name="_Toc25399"/>
      <w:r>
        <w:rPr>
          <w:rFonts w:ascii="仿宋" w:eastAsia="仿宋" w:hAnsi="仿宋" w:cs="仿宋" w:hint="eastAsia"/>
          <w:sz w:val="28"/>
          <w:lang w:eastAsia="zh-CN"/>
        </w:rPr>
        <w:t>(二)、酱油项目工艺技术设计方案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酱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酱油项目将严格按照相关行业规范要求进行组织。通过有效控制产品质量，酱油项目将致力于为顾客提供优质的酱油项目产品和良好的服务。这体现了酱油项目对于生产活动合规性和质量标准的高度重视，为酱油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酱油项目注重生态效益和清洁生产原则。酱油项目建设将紧密结合地方特色经济发展，与社会经济发展规划和区域环境保护规划方案相协调一致。通过与当地区域自然生态系统的结合，酱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酱油项目产品具有多样化的客户需求和个性化的特点。因此，酱油项目产品规格品种多样，且单批生产数量较小。为满足这一特点，酱油项目承办单位将建设先进的柔性制造生产线。通过广泛应用柔性制造技术，酱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总体而言，酱油项目采用的技术具有较高的技术含量和自动化水平，处于国内先进水平。这一技术选用不仅体现了对生产效率、质量和环境友好性的高标准要求，同时为酱油项目的可持续发展奠定了坚实的基础。</w:t>
      </w:r>
    </w:p>
    <w:p>
      <w:pPr>
        <w:pStyle w:val="Heading2"/>
        <w:ind w:firstLine="560" w:firstLineChars="200"/>
        <w:rPr>
          <w:rFonts w:ascii="仿宋" w:eastAsia="仿宋" w:hAnsi="仿宋" w:cs="仿宋" w:hint="eastAsia"/>
          <w:sz w:val="28"/>
          <w:lang w:eastAsia="zh-CN"/>
        </w:rPr>
      </w:pPr>
      <w:bookmarkStart w:id="5" w:name="_Toc255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为确保酱油项目的高效生产和技术实施，我们制定了一套精心设计的设备选型方案，以满足酱油项目生产、质量和环保的要求。该方案的主要特点如下：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酱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针对酱油项目产品的多样性和小批量生产的特点，我们将建设柔性制造生产线。通过在设备选型中考虑柔性制造技术，可以灵活应对不同产品规格和生产需求，实现生产线的高度灵活性和适应性。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515"/>
      <w:r>
        <w:rPr>
          <w:rFonts w:ascii="仿宋" w:eastAsia="仿宋" w:hAnsi="仿宋" w:cs="仿宋" w:hint="eastAsia"/>
          <w:sz w:val="28"/>
          <w:lang w:eastAsia="zh-CN"/>
        </w:rPr>
        <w:t>二、酱油项目选址可行性分析</w:t>
      </w:r>
      <w:bookmarkEnd w:id="6"/>
    </w:p>
    <w:p>
      <w:pPr>
        <w:pStyle w:val="Heading2"/>
        <w:rPr>
          <w:rFonts w:ascii="仿宋" w:eastAsia="仿宋" w:hAnsi="仿宋" w:cs="仿宋" w:hint="eastAsia"/>
          <w:lang w:eastAsia="zh-CN"/>
        </w:rPr>
      </w:pPr>
      <w:bookmarkStart w:id="7" w:name="_Toc23527"/>
      <w:r>
        <w:rPr>
          <w:rFonts w:ascii="仿宋" w:eastAsia="仿宋" w:hAnsi="仿宋" w:cs="仿宋" w:hint="eastAsia"/>
          <w:lang w:eastAsia="zh-CN"/>
        </w:rPr>
        <w:t>(一)、酱油项目选址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该酱油项目选址位于XX省XX市XX区XXX街道</w:t>
      </w:r>
    </w:p>
    <w:p>
      <w:pPr>
        <w:pStyle w:val="Heading2"/>
        <w:ind w:firstLine="560" w:firstLineChars="200"/>
        <w:rPr>
          <w:rFonts w:ascii="仿宋" w:eastAsia="仿宋" w:hAnsi="仿宋" w:cs="仿宋" w:hint="eastAsia"/>
          <w:sz w:val="28"/>
          <w:lang w:eastAsia="zh-CN"/>
        </w:rPr>
      </w:pPr>
      <w:bookmarkStart w:id="8" w:name="_Toc182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酱油项目的征地面积将根据酱油项目的实际规模和需求进行精确规划。具体面积XXX平方米，旨在确保酱油项目不仅能够满足当前的发展需求，还能够预留空间以适应未来的扩展。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净用地面积是在征地面积基础上去除不可利用面积后的实际可开发用地。具体面积XXX平方米，考虑到环保、交通、安全等多方面因素，以确保酱油项目在整体利用效率上达到最优。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酱油项目计划建设的建筑总规模具体面积XXX平方米。这一规模的确定综合考虑了酱油项目的性质、规模，以及城市规划的相关要求，确保建筑布局与周边环境协调一致。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绿地率是酱油项目用地中被规划为绿地的比例。具体面积XXX平方米，旨在通过合理规划绿地，改善酱油项目周边环境，提升居民生活质量，并符合城市整体绿化规划。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容积率是用地上可以建设的建筑总体积与用地面积之比。具体面积XXX，通过合理的容积率规划，确保酱油项目建筑规模与周边环境和谐共生。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确保酱油项目选址与当地城市规划相一致，具体面积XXX平方米。通过与城市规划部门深入沟通，确保酱油项目不仅符合城市的整体发展方向，还能够融入城市的发展布局，为城市的长远发展贡献力量。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充分了解并确保酱油项目选址符合当地产业政策，具体面积XXX平方米。这包括酱油项目对当地经济的促进作用，以及对相关产业的带动效应，确保酱油项目与地方政府的产业政策保持一致，促进共赢合作。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用地总体要求必须符合环保和可持续发展的原则，具体面积XXX平方米。通过采用绿色建筑设计、节能减排等措施，确保酱油项目在建设和运营过程中对环境的影响最小化，达到可持续发展的要求。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确保酱油项目选址具备必要的公共设施配套，具体面积XXX平方米。这包括交通便利性、教育、医疗等基础设施，以提高居民生活品质，使得酱油项目选址更具吸引力。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考虑用地总体要求对当地社会稳定性的影响，具体面积XXX平方米。通过深入了解当地社区反馈，确保酱油项目的选址和建设过程对当地社会和谐稳定产生积极作用。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酱油项目选址不仅符合法规和规划，还在实际操作中具有可行性。这一全面规划将为酱油项目的成功实施提供坚实的基础，确保酱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12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油项目的设备规划和空间设计中，我们将采取灵活设备布局的措施。设备布局将根据实际需求进行灵活设计，避免不必要的浪费。通过合理规划设备摆放位置，我们将提高设备的利用率，减少设备间距，以确保酱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酱油项目内部引入共享设施的概念，例如共享会议室、办公区等。通过这种方式，我们可以减少对资源的重复建设，提高资源共享效率，从而减小酱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96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油项目的总图布置中，我们将不同功能区域进行明确的规划，以最大程度满足酱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56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我们首先关注市场因素，包括潜在客户分布、竞争对手位置、市场需求等。通过深入的市场调研，我们能够更准确地评估选址对于市场开拓和产品销售的影响，确保酱油项目能够在有利的市场环境中蓬勃发展。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酱油项目对环境的影响是综合评价的重要因素之一。我们将详细考虑选址周边的自然环境、生态保护区、水源地等情况，确保酱油项目的建设和运营对环境影响最小化，并符合当地的环保法规标准。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对选址的评价还需充分考虑当地政府的产业政策和法规。我们将详细了解酱油项目所在地的相关政策，确保酱油项目的规划和运营与当地法规相符，降低不必要的法律风险。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考虑到社会稳定性对企业运营的重要性，我们将评估选址地区的社会安全情况、劳工关系、社区反馈等方面，以确保酱油项目的建设和运营不会受到社会稳定性的负面影响。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最后，我们将综合考虑用地成本，包括土地购置费用、土地开发成本等。通过对用地成本的详细评估，我们能够做出更为精确的经济效益分析，为酱油项目的投资决策提供有力支持。</w:t>
      </w:r>
    </w:p>
    <w:p>
      <w:pPr>
        <w:pStyle w:val="Heading1"/>
        <w:ind w:firstLine="560" w:firstLineChars="200"/>
        <w:rPr>
          <w:rFonts w:ascii="仿宋" w:eastAsia="仿宋" w:hAnsi="仿宋" w:cs="仿宋" w:hint="eastAsia"/>
          <w:sz w:val="28"/>
          <w:lang w:eastAsia="zh-CN"/>
        </w:rPr>
      </w:pPr>
      <w:bookmarkStart w:id="12" w:name="_Toc625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273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酱油项目的主要产品是XXXX，预计年产值为XXX万元。这一产品在市场中占据着重要的地位，其广泛的应用范围使得该酱油项目的市场前景非常广阔。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酱油项目的xxx产品作为重要的原材料之一，将在多个领域发挥关键作用。其在建筑、交通、能源等方面的广泛应用将为整个产业链提供强大的支持，形成产业协同效应。酱油项目的年产值XXX万XXX万XXX万万元不仅反映了其在市场上的巨大潜力，更预示着它对国民经济的积极贡献。这种关联度高、涉及面广的产业关系，使得该酱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38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总征地面积为XXXX平方米，相当于约XX.XX亩，其中净用地面积为XXXX平方米，红线范围内相当于约XX.XX亩。这一用地规模充分考虑了酱油项目的建设需求，保障了酱油项目在合适的空间内得以充分发展。酱油项目规划的总建筑面积为XXXX平方米，其中主体工程建设占XXXX平方米，计容建筑面积达XXXX平方米。预计建筑工程的投资将达到XXXX万元，为酱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计划购置的设备共计XXXX台（套），设备购置费用为XXXX万元。这一设备购置计划充分考虑到酱油项目的生产需求和技术要求，确保了酱油项目在生产运营中具备先进的技术装备和高效的生产能力。设备的合理配置将为酱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酱油项目计划总投资为XXXX万元，预计年实现营业收入为XXXX万元。这一产能规模的设定旨在确保酱油项目能够在投资与回报之间取得平衡，实现长期可持续的发展。酱油项目的总投资充分考虑到各个方面的需求，包括用地建设、设备购置等多个环节，以确保酱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200"/>
      <w:r>
        <w:rPr>
          <w:rFonts w:ascii="仿宋" w:eastAsia="仿宋" w:hAnsi="仿宋" w:cs="仿宋" w:hint="eastAsia"/>
          <w:sz w:val="28"/>
          <w:lang w:eastAsia="zh-CN"/>
        </w:rPr>
        <w:t>四、酱油项目绩效评估</w:t>
      </w:r>
      <w:bookmarkEnd w:id="15"/>
    </w:p>
    <w:p>
      <w:pPr>
        <w:pStyle w:val="Heading2"/>
        <w:rPr>
          <w:rFonts w:ascii="仿宋" w:eastAsia="仿宋" w:hAnsi="仿宋" w:cs="仿宋" w:hint="eastAsia"/>
          <w:lang w:eastAsia="zh-CN"/>
        </w:rPr>
      </w:pPr>
      <w:bookmarkStart w:id="16" w:name="_Toc2728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在酱油项目中，我们设计了一套全面的绩效评估指标，以确保酱油项目的可控和成功交付。这些指标跨足酱油项目目标、成本、进度和质量等多个维度，为我们提供了全面洞察酱油项目的健康状况。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目标达成率是我们关注的首要指标。我们设定了明确的目标，并通过定期监测和评估，迅速发现并应对潜在的目标偏差。这为酱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成本绩效是另一个核心关注点。通过实际成本与预算成本的对比分析，我们深入了解成本差异的原因，及时调整资源分配，保持酱油项目在经济效益方面的合理水平。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酱油项目进度作为关键的绩效指标之一，得到了精心的关注。我们制定了详细的酱油项目进度计划，并设立了进度符合度指标，确保实际进度与计划进度保持一致。这使我们能够快速发现和解决潜在的进度问题，保持酱油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酱油项目绩效的不可或缺的一环。我们引入了一系列的质量标准和客户满意度指标，以确保酱油项目交付的成果在质量上达到或超越预期水平。通过持续监测这些指标，我们努力提升酱油项目整体质量水平，为酱油项目的成功交付提供有力保障。通过这些科学且全面的绩效评估，我们能够更好地引导酱油项目的持续改进，确保酱油项目目标的顺利达成。</w:t>
      </w:r>
    </w:p>
    <w:p>
      <w:pPr>
        <w:pStyle w:val="Heading2"/>
        <w:ind w:firstLine="560" w:firstLineChars="200"/>
        <w:rPr>
          <w:rFonts w:ascii="仿宋" w:eastAsia="仿宋" w:hAnsi="仿宋" w:cs="仿宋" w:hint="eastAsia"/>
          <w:sz w:val="28"/>
          <w:lang w:eastAsia="zh-CN"/>
        </w:rPr>
      </w:pPr>
      <w:bookmarkStart w:id="17" w:name="_Toc243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绩效评估是酱油项目中的关键环节，为确保酱油项目达到预期目标，我们采用了多层次、多维度的绩效评估方法。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酱油项目的战略目标对齐，确保每个决策和行动都与酱油项目整体目标保持一致。团队会定期召开战略对齐会议，审视当前工作与酱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酱油项目进度、质量、成本和风险等方面。这些指标通过数据收集和分析，为酱油项目管理团队提供了客观的评估依据。例如，我们通过酱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绩效评估不仅仅停留在酱油项目内部，还考虑了酱油项目对外部环境的影响。我们定期进行干系人满意度调查，以了解各利益相关方对酱油项目的期望和满意度，并及时做出调整。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这种多层次、多角度的绩效评估方法，使得我们能够全面了解酱油项目的运行状态，及时做出调整，确保酱油项目在不断变化的环境中保持稳健前行。</w:t>
      </w:r>
    </w:p>
    <w:p>
      <w:pPr>
        <w:pStyle w:val="Heading2"/>
        <w:ind w:firstLine="560" w:firstLineChars="200"/>
        <w:rPr>
          <w:rFonts w:ascii="仿宋" w:eastAsia="仿宋" w:hAnsi="仿宋" w:cs="仿宋" w:hint="eastAsia"/>
          <w:sz w:val="28"/>
          <w:lang w:eastAsia="zh-CN"/>
        </w:rPr>
      </w:pPr>
      <w:bookmarkStart w:id="18" w:name="_Toc776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为了确保酱油项目的有效管理和不断优化，我们采用了精心设计的绩效评估周期。这个周期旨在实现灵活、实时和全面的评估，以适应酱油项目执行中的各种挑战。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酱油项目的不同需求，分为短期、中期和长期。短期评估关注每个迭代或工作周期，以及时发现和解决当前任务中的问题。中期评估涵盖几个迭代，深入了解整体酱油项目的趋势和性能。长期评估则着眼于整个酱油项目阶段，确保酱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酱油项目管理工具和协作平台，团队成员能够随时更新和分享酱油项目数据。这种实时性的反馈机制使我们能够及时察觉潜在问题，快速调整，保持酱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酱油项目的决策制定密不可分。每个周期的酱油项目回顾会议成为集体总结经验、识别问题深层次原因并找到创新解决方案的平台。这种定期的反思与调整机制使酱油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https://d.book118.com/847024156036006033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7230B"/>
    <w:rsid w:val="71672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2415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2024-01-21T12:06:00Z</dcterms:created>
  <dcterms:modified xsi:type="dcterms:W3CDTF">2024-01-21T12:06:50Z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78C440C5D99A4B9CB392ACFC42669D36_11</vt:lpwstr>
  </property>
  <property fmtid="{D5CDD505-2E9C-101B-9397-08002B2CF9AE}" pid="3" name="KSOProductBuildVer">
    <vt:lpwstr>2052-12.1.0.16120</vt:lpwstr>
  </property>
</Properties>
</file>