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1" w:line="219" w:lineRule="auto"/>
        <w:ind w:left="207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卫宁医疗信息系统用户操</w:t>
      </w:r>
      <w:r>
        <w:rPr>
          <w:rFonts w:ascii="SimSun" w:eastAsia="SimSun" w:hAnsi="SimSun" w:cs="SimSun"/>
          <w:sz w:val="21"/>
          <w:szCs w:val="21"/>
        </w:rPr>
        <w:t>作手册【精选文档】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43" w:line="291" w:lineRule="auto"/>
        <w:ind w:left="3299" w:right="1076" w:hanging="2212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1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恒大健康管理中心医疗</w:t>
      </w:r>
      <w:r>
        <w:rPr>
          <w:rFonts w:ascii="SimSun" w:eastAsia="SimSun" w:hAnsi="SimSun" w:cs="SimSun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信息系统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/>
          <w:spacing w:val="-4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操</w:t>
      </w:r>
      <w:r>
        <w:rPr>
          <w:rFonts w:ascii="SimSun" w:eastAsia="SimSun" w:hAnsi="SimSun" w:cs="SimSun"/>
          <w:spacing w:val="-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作</w:t>
      </w:r>
      <w:r>
        <w:rPr>
          <w:rFonts w:ascii="SimSun" w:eastAsia="SimSun" w:hAnsi="SimSun" w:cs="SimSun"/>
          <w:spacing w:val="-2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指引</w:t>
      </w:r>
    </w:p>
    <w:p>
      <w:pPr>
        <w:spacing w:before="252" w:line="182" w:lineRule="auto"/>
        <w:ind w:left="389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>0)</w:t>
      </w:r>
    </w:p>
    <w:p/>
    <w:p/>
    <w:p/>
    <w:p/>
    <w:p/>
    <w:p/>
    <w:p/>
    <w:p/>
    <w:p/>
    <w:p/>
    <w:p/>
    <w:p/>
    <w:p>
      <w:pPr>
        <w:spacing w:line="118" w:lineRule="exact"/>
      </w:pPr>
    </w:p>
    <w:tbl>
      <w:tblPr>
        <w:tblStyle w:val="TableNormal"/>
        <w:tblW w:w="8150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763"/>
        <w:gridCol w:w="6387"/>
      </w:tblGrid>
      <w:tr>
        <w:tblPrEx>
          <w:tblW w:w="8150" w:type="dxa"/>
          <w:tblInd w:w="9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567"/>
        </w:trPr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27" w:line="220" w:lineRule="auto"/>
              <w:ind w:left="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7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项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目名称: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80" w:line="220" w:lineRule="auto"/>
              <w:ind w:left="1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恒大健康管理</w:t>
            </w:r>
            <w:r>
              <w:rPr>
                <w:rFonts w:ascii="SimSun" w:eastAsia="SimSun" w:hAnsi="SimSun" w:cs="SimSun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中心医疗信息系统项目</w:t>
            </w:r>
          </w:p>
        </w:tc>
      </w:tr>
      <w:tr>
        <w:tblPrEx>
          <w:tblW w:w="8150" w:type="dxa"/>
          <w:tblInd w:w="92" w:type="dxa"/>
          <w:tblLayout w:type="fixed"/>
        </w:tblPrEx>
        <w:trPr>
          <w:trHeight w:val="561"/>
        </w:trPr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6" w:line="220" w:lineRule="auto"/>
              <w:ind w:left="1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8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建</w:t>
            </w:r>
            <w:r>
              <w:rPr>
                <w:rFonts w:ascii="SimSun" w:eastAsia="SimSun" w:hAnsi="SimSun" w:cs="SimSun"/>
                <w:spacing w:val="6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设单位: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150" w:type="dxa"/>
          <w:tblInd w:w="92" w:type="dxa"/>
          <w:tblLayout w:type="fixed"/>
        </w:tblPrEx>
        <w:trPr>
          <w:trHeight w:val="561"/>
        </w:trPr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7" w:line="220" w:lineRule="auto"/>
              <w:ind w:left="2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监理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单位：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150" w:type="dxa"/>
          <w:tblInd w:w="92" w:type="dxa"/>
          <w:tblLayout w:type="fixed"/>
        </w:tblPrEx>
        <w:trPr>
          <w:trHeight w:val="562"/>
        </w:trPr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7" w:line="220" w:lineRule="auto"/>
              <w:ind w:left="1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承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建单位：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7" w:line="220" w:lineRule="auto"/>
              <w:ind w:left="1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</w:t>
            </w:r>
            <w:r>
              <w:rPr>
                <w:rFonts w:ascii="SimSun" w:eastAsia="SimSun" w:hAnsi="SimSun" w:cs="SimSun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海金仕达卫宁软件股份有限公司</w:t>
            </w:r>
          </w:p>
        </w:tc>
      </w:tr>
      <w:tr>
        <w:tblPrEx>
          <w:tblW w:w="8150" w:type="dxa"/>
          <w:tblInd w:w="92" w:type="dxa"/>
          <w:tblLayout w:type="fixed"/>
        </w:tblPrEx>
        <w:trPr>
          <w:trHeight w:val="561"/>
        </w:trPr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7" w:line="220" w:lineRule="auto"/>
              <w:ind w:left="1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编制日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期：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7" w:line="220" w:lineRule="auto"/>
              <w:ind w:left="1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二零一五年十</w:t>
            </w:r>
            <w:r>
              <w:rPr>
                <w:rFonts w:ascii="SimSun" w:eastAsia="SimSun" w:hAnsi="SimSun" w:cs="SimSun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一月</w:t>
            </w:r>
          </w:p>
        </w:tc>
      </w:tr>
      <w:tr>
        <w:tblPrEx>
          <w:tblW w:w="8150" w:type="dxa"/>
          <w:tblInd w:w="92" w:type="dxa"/>
          <w:tblLayout w:type="fixed"/>
        </w:tblPrEx>
        <w:trPr>
          <w:trHeight w:val="566"/>
        </w:trPr>
        <w:tc>
          <w:tcPr>
            <w:tcW w:w="176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8" w:line="220" w:lineRule="auto"/>
              <w:ind w:left="1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文档编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制：</w:t>
            </w:r>
          </w:p>
        </w:tc>
        <w:tc>
          <w:tcPr>
            <w:tcW w:w="638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before="178" w:line="220" w:lineRule="auto"/>
              <w:ind w:left="10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上</w:t>
            </w:r>
            <w:r>
              <w:rPr>
                <w:rFonts w:ascii="SimSun" w:eastAsia="SimSun" w:hAnsi="SimSun" w:cs="SimSun"/>
                <w:sz w:val="21"/>
                <w:szCs w:val="21"/>
                <w14:textOutline w14:w="381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海金仕达卫宁软件股份有限公司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7" w:h="16840"/>
          <w:pgMar w:top="710" w:right="1786" w:bottom="0" w:left="1786" w:header="0" w:footer="0" w:gutter="0"/>
          <w:cols w:space="708"/>
        </w:sectPr>
      </w:pPr>
    </w:p>
    <w:p>
      <w:pPr>
        <w:spacing w:before="41" w:line="219" w:lineRule="auto"/>
        <w:ind w:left="209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卫宁医疗信息系统用户操</w:t>
      </w:r>
      <w:r>
        <w:rPr>
          <w:rFonts w:ascii="SimSun" w:eastAsia="SimSun" w:hAnsi="SimSun" w:cs="SimSun"/>
          <w:sz w:val="21"/>
          <w:szCs w:val="21"/>
        </w:rPr>
        <w:t>作手册【精选文档】</w:t>
      </w:r>
    </w:p>
    <w:p>
      <w:pPr>
        <w:spacing w:line="408" w:lineRule="auto"/>
        <w:rPr>
          <w:rFonts w:ascii="Arial"/>
          <w:sz w:val="21"/>
        </w:rPr>
      </w:pPr>
    </w:p>
    <w:p>
      <w:pPr>
        <w:spacing w:before="143" w:line="221" w:lineRule="auto"/>
        <w:ind w:left="78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12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11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。引言</w:t>
      </w:r>
    </w:p>
    <w:p>
      <w:pPr>
        <w:spacing w:line="41" w:lineRule="exact"/>
      </w:pPr>
    </w:p>
    <w:tbl>
      <w:tblPr>
        <w:tblStyle w:val="TableNormal0"/>
        <w:tblW w:w="83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370"/>
      </w:tblGrid>
      <w:tr>
        <w:tblPrEx>
          <w:tblW w:w="837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918"/>
        </w:trPr>
        <w:tc>
          <w:tcPr>
            <w:tcW w:w="8370" w:type="dxa"/>
            <w:tcBorders>
              <w:top w:val="single" w:sz="2" w:space="0" w:color="365F91"/>
              <w:bottom w:val="single" w:sz="2" w:space="0" w:color="4F81BD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60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pacing w:val="-12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。2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系统功能简介</w:t>
            </w:r>
          </w:p>
        </w:tc>
      </w:tr>
      <w:tr>
        <w:tblPrEx>
          <w:tblW w:w="8370" w:type="dxa"/>
          <w:tblInd w:w="0" w:type="dxa"/>
          <w:tblLayout w:type="fixed"/>
        </w:tblPrEx>
        <w:trPr>
          <w:trHeight w:val="2437"/>
        </w:trPr>
        <w:tc>
          <w:tcPr>
            <w:tcW w:w="8370" w:type="dxa"/>
            <w:tcBorders>
              <w:top w:val="single" w:sz="2" w:space="0" w:color="4F81BD"/>
              <w:bottom w:val="single" w:sz="2" w:space="0" w:color="4F81BD"/>
            </w:tcBorders>
            <w:vAlign w:val="top"/>
          </w:tcPr>
          <w:p>
            <w:pPr>
              <w:spacing w:before="133" w:line="220" w:lineRule="auto"/>
              <w:ind w:left="89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《恒大健康管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理中心医疗信息系统》具有如下功能和特性：</w:t>
            </w:r>
          </w:p>
          <w:p>
            <w:pPr>
              <w:spacing w:before="103" w:line="267" w:lineRule="auto"/>
              <w:ind w:left="878" w:right="28" w:firstLine="2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position w:val="-5"/>
                <w:sz w:val="24"/>
                <w:szCs w:val="24"/>
              </w:rPr>
              <w:drawing>
                <wp:inline distT="0" distB="0" distL="0" distR="0">
                  <wp:extent cx="88239" cy="169164"/>
                  <wp:effectExtent l="0" t="0" r="0" b="0"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SimSun" w:eastAsia="SimSun" w:hAnsi="SimSun" w:cs="SimSun"/>
                <w:spacing w:val="6"/>
                <w:sz w:val="24"/>
                <w:szCs w:val="24"/>
              </w:rPr>
              <w:t>严</w:t>
            </w:r>
            <w:r>
              <w:rPr>
                <w:rFonts w:ascii="SimSun" w:eastAsia="SimSun" w:hAnsi="SimSun" w:cs="SimSun"/>
                <w:spacing w:val="3"/>
                <w:sz w:val="24"/>
                <w:szCs w:val="24"/>
              </w:rPr>
              <w:t>格按照软件工程的方法设计开发，并全面遵国家业务规范和数据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24"/>
                <w:szCs w:val="24"/>
              </w:rPr>
              <w:t>集</w:t>
            </w:r>
            <w:r>
              <w:rPr>
                <w:rFonts w:ascii="SimSun" w:eastAsia="SimSun" w:hAnsi="SimSun" w:cs="SimSun"/>
                <w:spacing w:val="-9"/>
                <w:sz w:val="24"/>
                <w:szCs w:val="24"/>
              </w:rPr>
              <w:t>规范要求；</w:t>
            </w:r>
          </w:p>
          <w:p>
            <w:pPr>
              <w:spacing w:before="35" w:line="220" w:lineRule="auto"/>
              <w:ind w:left="90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position w:val="-5"/>
                <w:sz w:val="24"/>
                <w:szCs w:val="24"/>
              </w:rPr>
              <w:drawing>
                <wp:inline distT="0" distB="0" distL="0" distR="0">
                  <wp:extent cx="88239" cy="169164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界面友好美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观，操作方便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易学易用，触类旁通。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60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pacing w:val="-12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.2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系统环境要求</w:t>
            </w:r>
          </w:p>
        </w:tc>
      </w:tr>
      <w:tr>
        <w:tblPrEx>
          <w:tblW w:w="8370" w:type="dxa"/>
          <w:tblInd w:w="0" w:type="dxa"/>
          <w:tblLayout w:type="fixed"/>
        </w:tblPrEx>
        <w:trPr>
          <w:trHeight w:val="4726"/>
        </w:trPr>
        <w:tc>
          <w:tcPr>
            <w:tcW w:w="8370" w:type="dxa"/>
            <w:tcBorders>
              <w:top w:val="single" w:sz="2" w:space="0" w:color="4F81BD"/>
              <w:bottom w:val="single" w:sz="2" w:space="0" w:color="4F81BD"/>
            </w:tcBorders>
            <w:vAlign w:val="top"/>
          </w:tcPr>
          <w:p>
            <w:pPr>
              <w:spacing w:before="136" w:line="223" w:lineRule="auto"/>
              <w:ind w:left="47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6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网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络配置：</w:t>
            </w:r>
          </w:p>
          <w:p>
            <w:pPr>
              <w:spacing w:before="89" w:line="219" w:lineRule="auto"/>
              <w:ind w:left="88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您的计算机必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须能连接到互联网内。</w:t>
            </w:r>
          </w:p>
          <w:p>
            <w:pPr>
              <w:spacing w:before="94" w:line="220" w:lineRule="auto"/>
              <w:ind w:left="4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8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硬件配置</w:t>
            </w:r>
            <w:r>
              <w:rPr>
                <w:rFonts w:ascii="SimSun" w:eastAsia="SimSun" w:hAnsi="SimSun" w:cs="SimSun"/>
                <w:spacing w:val="7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:</w:t>
            </w:r>
          </w:p>
          <w:p>
            <w:pPr>
              <w:spacing w:before="94" w:line="219" w:lineRule="auto"/>
              <w:ind w:left="88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您的计算机不应低于如下配置，否则将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会影响系统稳定和性能。</w:t>
            </w:r>
          </w:p>
          <w:p>
            <w:pPr>
              <w:spacing w:before="114" w:line="232" w:lineRule="auto"/>
              <w:ind w:left="1298" w:right="28" w:hanging="40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spacing w:val="-5"/>
                <w:sz w:val="24"/>
                <w:szCs w:val="24"/>
              </w:rPr>
              <w:t>口</w:t>
            </w:r>
            <w:r>
              <w:rPr>
                <w:rFonts w:ascii="Microsoft YaHei" w:eastAsia="Microsoft YaHei" w:hAnsi="Microsoft YaHei" w:cs="Microsoft YaHei"/>
                <w:spacing w:val="-5"/>
                <w:sz w:val="24"/>
                <w:szCs w:val="24"/>
              </w:rPr>
              <w:t xml:space="preserve">  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CPU：2。0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及以上，至少内存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4G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及以上，40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G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及以上硬盘空间，键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盘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及鼠标一个。</w:t>
            </w:r>
          </w:p>
          <w:p>
            <w:pPr>
              <w:spacing w:before="29" w:line="220" w:lineRule="auto"/>
              <w:ind w:left="45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操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作系统：</w:t>
            </w:r>
          </w:p>
          <w:p>
            <w:pPr>
              <w:spacing w:before="94" w:line="219" w:lineRule="auto"/>
              <w:ind w:left="87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WindowsXP</w:t>
            </w: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/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Win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7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简体中文版。</w:t>
            </w:r>
          </w:p>
          <w:p>
            <w:pPr>
              <w:spacing w:before="96" w:line="219" w:lineRule="auto"/>
              <w:ind w:left="46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屏幕设置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：</w:t>
            </w:r>
          </w:p>
          <w:p>
            <w:pPr>
              <w:spacing w:before="94" w:line="220" w:lineRule="auto"/>
              <w:ind w:left="89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0"/>
                <w:sz w:val="24"/>
                <w:szCs w:val="24"/>
              </w:rPr>
              <w:t>10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2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4＊768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及以上分辨率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92" w:line="219" w:lineRule="auto"/>
              <w:ind w:left="60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pacing w:val="-12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。3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28"/>
                <w:szCs w:val="28"/>
                <w14:textOutline w14:w="5080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系统使用简介</w:t>
            </w:r>
          </w:p>
        </w:tc>
      </w:tr>
    </w:tbl>
    <w:p>
      <w:pPr>
        <w:spacing w:before="127" w:line="219" w:lineRule="auto"/>
        <w:ind w:left="886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4"/>
          <w:sz w:val="24"/>
          <w:szCs w:val="24"/>
        </w:rPr>
        <w:t>恒大健康管理</w:t>
      </w:r>
      <w:r>
        <w:rPr>
          <w:rFonts w:ascii="SimSun" w:eastAsia="SimSun" w:hAnsi="SimSun" w:cs="SimSun"/>
          <w:spacing w:val="-3"/>
          <w:sz w:val="24"/>
          <w:szCs w:val="24"/>
        </w:rPr>
        <w:t>中</w:t>
      </w:r>
      <w:r>
        <w:rPr>
          <w:rFonts w:ascii="SimSun" w:eastAsia="SimSun" w:hAnsi="SimSun" w:cs="SimSun"/>
          <w:spacing w:val="-2"/>
          <w:sz w:val="24"/>
          <w:szCs w:val="24"/>
        </w:rPr>
        <w:t>心医疗信息系统使用简介流程如下：</w:t>
      </w:r>
    </w:p>
    <w:p>
      <w:pPr>
        <w:spacing w:before="47" w:line="219" w:lineRule="auto"/>
        <w:ind w:left="907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4"/>
          <w:sz w:val="24"/>
          <w:szCs w:val="24"/>
        </w:rPr>
        <w:t>1、</w:t>
      </w:r>
      <w:r>
        <w:rPr>
          <w:rFonts w:ascii="SimSun" w:eastAsia="SimSun" w:hAnsi="SimSun" w:cs="SimSun"/>
          <w:spacing w:val="-4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4"/>
          <w:sz w:val="24"/>
          <w:szCs w:val="24"/>
        </w:rPr>
        <w:t>计算机必须能连接到互联网内.</w:t>
      </w:r>
    </w:p>
    <w:p>
      <w:pPr>
        <w:spacing w:before="36" w:line="260" w:lineRule="auto"/>
        <w:ind w:left="39" w:right="29" w:firstLine="852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6"/>
          <w:sz w:val="24"/>
          <w:szCs w:val="24"/>
        </w:rPr>
        <w:t>2、通过浏览器打开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http</w:t>
      </w:r>
      <w:r>
        <w:rPr>
          <w:rFonts w:ascii="SimSun" w:eastAsia="SimSun" w:hAnsi="SimSun" w:cs="SimSun"/>
          <w:spacing w:val="-6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//1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21</w:t>
      </w:r>
      <w:r>
        <w:rPr>
          <w:rFonts w:ascii="SimSun" w:eastAsia="SimSun" w:hAnsi="SimSun" w:cs="SimSun"/>
          <w:spacing w:val="-3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40</w:t>
      </w:r>
      <w:r>
        <w:rPr>
          <w:rFonts w:ascii="SimSun" w:eastAsia="SimSun" w:hAnsi="SimSun" w:cs="SimSun"/>
          <w:spacing w:val="-3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74.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102:85/netchss/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4"/>
          <w:szCs w:val="24"/>
        </w:rPr>
        <w:t>(网址)，进入系统下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18"/>
          <w:sz w:val="24"/>
          <w:szCs w:val="24"/>
        </w:rPr>
        <w:t>载</w:t>
      </w:r>
      <w:r>
        <w:rPr>
          <w:rFonts w:ascii="SimSun" w:eastAsia="SimSun" w:hAnsi="SimSun" w:cs="SimSun"/>
          <w:spacing w:val="13"/>
          <w:sz w:val="24"/>
          <w:szCs w:val="24"/>
        </w:rPr>
        <w:t>界面(图一)。</w:t>
      </w:r>
    </w:p>
    <w:p>
      <w:pPr>
        <w:spacing w:before="1" w:line="269" w:lineRule="auto"/>
        <w:ind w:left="41" w:right="28" w:firstLine="847"/>
        <w:rPr>
          <w:rFonts w:ascii="SimSun" w:eastAsia="SimSun" w:hAnsi="SimSun" w:cs="SimSun"/>
          <w:sz w:val="24"/>
          <w:szCs w:val="24"/>
        </w:rPr>
        <w:sectPr>
          <w:footerReference w:type="default" r:id="rId5"/>
          <w:pgSz w:w="11907" w:h="16840"/>
          <w:pgMar w:top="710" w:right="1768" w:bottom="2170" w:left="1768" w:header="0" w:footer="1882" w:gutter="0"/>
          <w:pgNumType w:start="2"/>
          <w:cols w:space="708"/>
        </w:sectPr>
      </w:pPr>
      <w:r>
        <w:rPr>
          <w:rFonts w:ascii="SimSun" w:eastAsia="SimSun" w:hAnsi="SimSun" w:cs="SimSun"/>
          <w:spacing w:val="-10"/>
          <w:sz w:val="24"/>
          <w:szCs w:val="24"/>
        </w:rPr>
        <w:t>4、点击“运行"下载客户端安装包，</w:t>
      </w:r>
      <w:r>
        <w:rPr>
          <w:rFonts w:ascii="SimSun" w:eastAsia="SimSun" w:hAnsi="SimSun" w:cs="SimSun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0"/>
          <w:sz w:val="24"/>
          <w:szCs w:val="24"/>
        </w:rPr>
        <w:t>安装完毕,在电脑“开始"可看到“</w:t>
      </w:r>
      <w:r>
        <w:rPr>
          <w:rFonts w:ascii="SimSun" w:eastAsia="SimSun" w:hAnsi="SimSun" w:cs="SimSun"/>
          <w:spacing w:val="-7"/>
          <w:sz w:val="24"/>
          <w:szCs w:val="24"/>
        </w:rPr>
        <w:t>恒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大健康管理信息系统”，可将快捷方式放</w:t>
      </w:r>
      <w:r>
        <w:rPr>
          <w:rFonts w:ascii="SimSun" w:eastAsia="SimSun" w:hAnsi="SimSun" w:cs="SimSun"/>
          <w:spacing w:val="-1"/>
          <w:sz w:val="24"/>
          <w:szCs w:val="24"/>
        </w:rPr>
        <w:t>桌面。点击进入程序。</w:t>
      </w:r>
    </w:p>
    <w:p>
      <w:pPr>
        <w:spacing w:before="296" w:line="255" w:lineRule="auto"/>
        <w:ind w:left="43" w:right="29" w:firstLine="720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1"/>
          <w:sz w:val="24"/>
          <w:szCs w:val="24"/>
        </w:rPr>
        <w:t>5、根据系统管理员分配的系统账号进行</w:t>
      </w:r>
      <w:r>
        <w:rPr>
          <w:rFonts w:ascii="SimSun" w:eastAsia="SimSun" w:hAnsi="SimSun" w:cs="SimSun"/>
          <w:sz w:val="24"/>
          <w:szCs w:val="24"/>
        </w:rPr>
        <w:t>登录系统，如无法登录需要获得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6"/>
          <w:sz w:val="24"/>
          <w:szCs w:val="24"/>
        </w:rPr>
        <w:t>系统登录账号。</w:t>
      </w:r>
    </w:p>
    <w:p>
      <w:pPr>
        <w:spacing w:before="1" w:line="255" w:lineRule="auto"/>
        <w:ind w:left="37" w:right="29" w:firstLine="722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1"/>
          <w:sz w:val="24"/>
          <w:szCs w:val="24"/>
        </w:rPr>
        <w:t>6、如果登录后无法见到需要使用的系统模块，</w:t>
      </w:r>
      <w:r>
        <w:rPr>
          <w:rFonts w:ascii="SimSun" w:eastAsia="SimSun" w:hAnsi="SimSun" w:cs="SimSun"/>
          <w:sz w:val="24"/>
          <w:szCs w:val="24"/>
        </w:rPr>
        <w:t>请相关系统管理人员分配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1"/>
          <w:sz w:val="24"/>
          <w:szCs w:val="24"/>
        </w:rPr>
        <w:t>权</w:t>
      </w:r>
      <w:r>
        <w:rPr>
          <w:rFonts w:ascii="SimSun" w:eastAsia="SimSun" w:hAnsi="SimSun" w:cs="SimSun"/>
          <w:spacing w:val="-9"/>
          <w:sz w:val="24"/>
          <w:szCs w:val="24"/>
        </w:rPr>
        <w:t>限。</w:t>
      </w:r>
    </w:p>
    <w:p>
      <w:pPr>
        <w:spacing w:before="1" w:line="220" w:lineRule="auto"/>
        <w:ind w:left="76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4"/>
          <w:sz w:val="24"/>
          <w:szCs w:val="24"/>
        </w:rPr>
        <w:t>7、系统正常登录后，主界面如图(二)所示</w:t>
      </w:r>
      <w:r>
        <w:rPr>
          <w:rFonts w:ascii="SimSun" w:eastAsia="SimSun" w:hAnsi="SimSun" w:cs="SimSun"/>
          <w:spacing w:val="1"/>
          <w:sz w:val="24"/>
          <w:szCs w:val="24"/>
        </w:rPr>
        <w:t>。</w:t>
      </w:r>
    </w:p>
    <w:p>
      <w:pPr>
        <w:sectPr>
          <w:footerReference w:type="default" r:id="rId6"/>
          <w:type w:val="nextPage"/>
          <w:pgSz w:w="11907" w:h="16840"/>
          <w:pgMar w:top="710" w:right="1768" w:bottom="2170" w:left="1768" w:header="0" w:footer="1882" w:gutter="0"/>
          <w:pgNumType w:start="3"/>
          <w:cols w:space="708"/>
          <w:titlePg w:val="0"/>
        </w:sectPr>
      </w:pPr>
    </w:p>
    <w:p>
      <w:pPr>
        <w:spacing w:before="41" w:line="219" w:lineRule="auto"/>
        <w:ind w:left="209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卫宁医疗信息系统用户操</w:t>
      </w:r>
      <w:r>
        <w:rPr>
          <w:rFonts w:ascii="SimSun" w:eastAsia="SimSun" w:hAnsi="SimSun" w:cs="SimSun"/>
          <w:sz w:val="21"/>
          <w:szCs w:val="21"/>
        </w:rPr>
        <w:t>作手册【精选文档】</w:t>
      </w:r>
    </w:p>
    <w:p>
      <w:pPr>
        <w:spacing w:line="405" w:lineRule="auto"/>
        <w:rPr>
          <w:rFonts w:ascii="Arial"/>
          <w:sz w:val="21"/>
        </w:rPr>
      </w:pPr>
    </w:p>
    <w:p>
      <w:pPr>
        <w:spacing w:before="78" w:line="221" w:lineRule="auto"/>
        <w:ind w:left="373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18"/>
          <w:sz w:val="24"/>
          <w:szCs w:val="24"/>
        </w:rPr>
        <w:t>图(二</w:t>
      </w:r>
      <w:r>
        <w:rPr>
          <w:rFonts w:ascii="SimSun" w:eastAsia="SimSun" w:hAnsi="SimSun" w:cs="SimSun"/>
          <w:spacing w:val="17"/>
          <w:sz w:val="24"/>
          <w:szCs w:val="24"/>
        </w:rPr>
        <w:t>)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44" w:line="220" w:lineRule="auto"/>
        <w:ind w:left="78"/>
        <w:rPr>
          <w:rFonts w:ascii="SimSun" w:eastAsia="SimSun" w:hAnsi="SimSun" w:cs="SimSun"/>
          <w:sz w:val="44"/>
          <w:szCs w:val="44"/>
        </w:rPr>
      </w:pPr>
      <w:r>
        <w:rPr>
          <w:rFonts w:ascii="SimSun" w:eastAsia="SimSun" w:hAnsi="SimSun" w:cs="SimSun"/>
          <w:spacing w:val="-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SimSun" w:eastAsia="SimSun" w:hAnsi="SimSun" w:cs="SimSun"/>
          <w:spacing w:val="-4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。</w:t>
      </w:r>
      <w:r>
        <w:rPr>
          <w:rFonts w:ascii="SimSun" w:eastAsia="SimSun" w:hAnsi="SimSun" w:cs="SimSun"/>
          <w:spacing w:val="-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系统功能操作说明</w:t>
      </w:r>
    </w:p>
    <w:p>
      <w:pPr>
        <w:spacing w:before="45" w:line="30" w:lineRule="exact"/>
        <w:textAlignment w:val="center"/>
      </w:pPr>
      <w:r>
        <w:pict>
          <v:shape id="_x0000_i1025" style="width:418.55pt;height:1.5pt;mso-position-horizontal-relative:char;mso-position-vertical-relative:line" coordorigin="0,0" coordsize="8370,30" path="m,15l8370,15e" filled="f" strokecolor="#365f91" strokeweight="1.5pt">
            <v:stroke joinstyle="miter"/>
            <w10:wrap type="none"/>
          </v:shape>
        </w:pict>
      </w:r>
    </w:p>
    <w:p>
      <w:pPr>
        <w:spacing w:line="361" w:lineRule="auto"/>
        <w:rPr>
          <w:rFonts w:ascii="Arial"/>
          <w:sz w:val="21"/>
        </w:rPr>
      </w:pPr>
    </w:p>
    <w:p>
      <w:pPr>
        <w:spacing w:before="91" w:line="220" w:lineRule="auto"/>
        <w:ind w:left="43"/>
        <w:outlineLvl w:val="0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1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.1</w:t>
      </w:r>
      <w:r>
        <w:rPr>
          <w:rFonts w:ascii="SimSun" w:eastAsia="SimSun" w:hAnsi="SimSun" w:cs="SimSun"/>
          <w:spacing w:val="-9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门诊诊疗</w:t>
      </w:r>
    </w:p>
    <w:p/>
    <w:p/>
    <w:p>
      <w:pPr>
        <w:spacing w:line="207" w:lineRule="exact"/>
        <w:sectPr>
          <w:footerReference w:type="default" r:id="rId7"/>
          <w:pgSz w:w="11907" w:h="16840"/>
          <w:pgMar w:top="710" w:right="1768" w:bottom="1887" w:left="1768" w:header="0" w:footer="1550" w:gutter="0"/>
          <w:pgNumType w:start="4"/>
          <w:cols w:space="708"/>
        </w:sectPr>
      </w:pPr>
    </w:p>
    <w:tbl>
      <w:tblPr>
        <w:tblStyle w:val="TableNormal1"/>
        <w:tblW w:w="8085" w:type="dxa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</w:tblPr>
      <w:tblGrid>
        <w:gridCol w:w="8085"/>
      </w:tblGrid>
      <w:tr>
        <w:tblPrEx>
          <w:tblW w:w="8085" w:type="dxa"/>
          <w:tblInd w:w="13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Layout w:type="fixed"/>
        </w:tblPrEx>
        <w:trPr>
          <w:trHeight w:val="8340"/>
        </w:trPr>
        <w:tc>
          <w:tcPr>
            <w:tcW w:w="8085" w:type="dxa"/>
            <w:vAlign w:val="top"/>
          </w:tcPr>
          <w:p>
            <w:pPr>
              <w:spacing w:line="90" w:lineRule="exact"/>
            </w:pPr>
            <w:r>
              <w:pict>
                <v:rect id="_x0000_s1026" style="width:0.75pt;height:22.15pt;margin-top:28.88pt;margin-left:-198pt;mso-position-horizontal-relative:right-margin-area;mso-position-vertical-relative:top-margin-area;position:absolute;z-index:251666432" filled="t" fillcolor="black" stroked="f"/>
              </w:pict>
            </w:r>
            <w:r>
              <w:pict>
                <v:rect id="_x0000_s1027" style="width:0.75pt;height:16.9pt;margin-top:79.12pt;margin-left:-198pt;mso-position-horizontal-relative:right-margin-area;mso-position-vertical-relative:top-margin-area;position:absolute;z-index:251674624" filled="t" fillcolor="black" stroked="f"/>
              </w:pict>
            </w:r>
            <w:r>
              <w:pict>
                <v:rect id="_x0000_s1028" style="width:0.75pt;height:16.9pt;margin-top:121.88pt;margin-left:-198pt;mso-position-horizontal-relative:right-margin-area;mso-position-vertical-relative:top-margin-area;position:absolute;z-index:251675648" filled="t" fillcolor="black" stroked="f"/>
              </w:pict>
            </w:r>
            <w:r>
              <w:pict>
                <v:rect id="_x0000_s1029" style="width:12.75pt;height:0.75pt;margin-top:201.75pt;margin-left:-275.62pt;mso-position-horizontal-relative:right-margin-area;mso-position-vertical-relative:top-margin-area;position:absolute;z-index:251659264" filled="t" fillcolor="black" stroked="f"/>
              </w:pict>
            </w:r>
            <w:r>
              <w:pict>
                <v:rect id="_x0000_s1030" style="width:29.65pt;height:0.75pt;margin-top:267pt;margin-left:-159.38pt;mso-position-horizontal-relative:right-margin-area;mso-position-vertical-relative:top-margin-area;position:absolute;z-index:251671552" filled="t" fillcolor="black" stroked="f"/>
              </w:pict>
            </w:r>
            <w:r>
              <w:pict>
                <v:rect id="_x0000_s1031" style="width:0.75pt;height:16.9pt;margin-top:280.12pt;margin-left:-97.5pt;mso-position-horizontal-relative:right-margin-area;mso-position-vertical-relative:top-margin-area;position:absolute;z-index:251672576" filled="t" fillcolor="black" stroked="f"/>
              </w:pict>
            </w:r>
            <w:r>
              <w:pict>
                <v:rect id="_x0000_s1032" style="width:0.75pt;height:30.4pt;margin-top:223.12pt;margin-left:-198pt;mso-position-horizontal-relative:right-margin-area;mso-position-vertical-relative:top-margin-area;position:absolute;z-index:251673600" filled="t" fillcolor="black" stroked="f"/>
              </w:pict>
            </w:r>
            <w:r>
              <w:pict>
                <v:rect id="_x0000_s1033" style="width:0.75pt;height:16.9pt;margin-top:321.38pt;margin-left:-97.5pt;mso-position-horizontal-relative:right-margin-area;mso-position-vertical-relative:top-margin-area;position:absolute;z-index:251670528" filled="t" fillcolor="black" stroked="f"/>
              </w:pict>
            </w:r>
            <w:r>
              <w:pict>
                <v:rect id="_x0000_s1034" style="width:0.75pt;height:32.65pt;margin-top:355.12pt;margin-left:-198pt;mso-position-horizontal-relative:right-margin-area;mso-position-vertical-relative:top-margin-area;position:absolute;z-index:251669504" filled="t" fillcolor="black" stroked="f"/>
              </w:pict>
            </w:r>
            <w:r>
              <w:pict>
                <v:rect id="_x0000_s1035" style="width:0.75pt;height:32.25pt;margin-top:361.88pt;margin-left:-97.5pt;mso-position-horizontal-relative:right-margin-area;mso-position-vertical-relative:top-margin-area;position:absolute;z-index:251663360" filled="t" fillcolor="black" stroked="f"/>
              </w:pict>
            </w:r>
            <w:r>
              <w:pict>
                <v:rect id="_x0000_s1036" style="width:67.9pt;height:0.75pt;margin-top:393.75pt;margin-left:-165pt;mso-position-horizontal-relative:right-margin-area;mso-position-vertical-relative:top-margin-area;position:absolute;z-index:251664384" filled="t" fillcolor="black" stroked="f"/>
              </w:pict>
            </w:r>
            <w:r>
              <w:pict>
                <v:rect id="_x0000_s1037" style="width:70.5pt;height:0.75pt;margin-top:361.5pt;margin-left:-128.62pt;mso-position-horizontal-relative:right-margin-area;mso-position-vertical-relative:top-margin-area;position:absolute;z-index:251661312" filled="t" fillcolor="black" stroked="f"/>
              </w:pict>
            </w:r>
            <w:r>
              <w:pict>
                <v:shape id="_x0000_s1038" style="width:78.4pt;height:153.4pt;margin-top:202.12pt;margin-left:-276pt;mso-position-horizontal-relative:right-margin-area;mso-position-vertical-relative:top-margin-area;position:absolute;z-index:251660288" coordorigin="0,0" coordsize="1568,3067" path="m7,l7,3060m7,3060l1567,3060e" filled="f" strokecolor="black" strokeweight="0.75pt"/>
              </w:pict>
            </w: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width:28.25pt;height:22.25pt;margin-top:239.75pt;margin-left:-306.25pt;mso-position-horizontal-relative:right-margin-area;mso-position-vertical-relative:top-margin-area;position:absolute;z-index:251668480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1"/>
                          <w:tblW w:w="510" w:type="dxa"/>
                          <w:tblInd w:w="27" w:type="dxa"/>
                          <w:tblBorders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tblBorders>
                          <w:tblLayout w:type="fixed"/>
                        </w:tblPr>
                        <w:tblGrid>
                          <w:gridCol w:w="510"/>
                        </w:tblGrid>
                        <w:tr>
                          <w:tblPrEx>
                            <w:tblW w:w="510" w:type="dxa"/>
                            <w:tblInd w:w="27" w:type="dxa"/>
                            <w:tblBorders>
                              <w:top w:val="single" w:sz="6" w:space="0" w:color="FFFFFF"/>
                              <w:left w:val="single" w:sz="6" w:space="0" w:color="FFFFFF"/>
                              <w:bottom w:val="single" w:sz="6" w:space="0" w:color="FFFFFF"/>
                              <w:right w:val="single" w:sz="6" w:space="0" w:color="FFFFFF"/>
                            </w:tblBorders>
                            <w:tblLayout w:type="fixed"/>
                          </w:tblPrEx>
                          <w:trPr>
                            <w:trHeight w:val="375"/>
                          </w:trPr>
                          <w:tc>
                            <w:tcPr>
                              <w:tcW w:w="510" w:type="dxa"/>
                              <w:vAlign w:val="top"/>
                            </w:tcPr>
                            <w:p>
                              <w:pPr>
                                <w:spacing w:before="134" w:line="211" w:lineRule="auto"/>
                                <w:ind w:left="158"/>
                                <w:rPr>
                                  <w:rFonts w:ascii="SimSun" w:eastAsia="SimSun" w:hAnsi="SimSun" w:cs="SimSu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z w:val="21"/>
                                  <w:szCs w:val="21"/>
                                </w:rPr>
                                <w:t>否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40" type="#_x0000_t202" style="width:62.75pt;height:27.5pt;margin-top:254pt;margin-left:-130pt;mso-position-horizontal-relative:right-margin-area;mso-position-vertical-relative:top-margin-area;position:absolute;z-index:251667456" filled="f" stroked="f">
                  <o:lock v:ext="edit" aspectratio="f"/>
                  <v:textbox inset="0,0,0,0">
                    <w:txbxContent>
                      <w:p>
                        <w:pPr>
                          <w:spacing w:line="20" w:lineRule="exact"/>
                        </w:pPr>
                      </w:p>
                      <w:tbl>
                        <w:tblPr>
                          <w:tblStyle w:val="TableNormal1"/>
                          <w:tblW w:w="1200" w:type="dxa"/>
                          <w:tblInd w:w="27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Layout w:type="fixed"/>
                        </w:tblPr>
                        <w:tblGrid>
                          <w:gridCol w:w="1200"/>
                        </w:tblGrid>
                        <w:tr>
                          <w:tblPrEx>
                            <w:tblW w:w="1200" w:type="dxa"/>
                            <w:tblInd w:w="2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blBorders>
                            <w:tblLayout w:type="fixed"/>
                          </w:tblPrEx>
                          <w:trPr>
                            <w:trHeight w:val="480"/>
                          </w:trPr>
                          <w:tc>
                            <w:tcPr>
                              <w:tcW w:w="1200" w:type="dxa"/>
                              <w:vAlign w:val="top"/>
                            </w:tcPr>
                            <w:p>
                              <w:pPr>
                                <w:spacing w:before="134" w:line="220" w:lineRule="auto"/>
                                <w:ind w:left="393"/>
                                <w:rPr>
                                  <w:rFonts w:ascii="SimSun" w:eastAsia="SimSun" w:hAnsi="SimSun" w:cs="SimSu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spacing w:val="-4"/>
                                  <w:sz w:val="21"/>
                                  <w:szCs w:val="21"/>
                                </w:rPr>
                                <w:t>药</w:t>
                              </w:r>
                              <w:r>
                                <w:rPr>
                                  <w:rFonts w:ascii="SimSun" w:eastAsia="SimSun" w:hAnsi="SimSun" w:cs="SimSun"/>
                                  <w:spacing w:val="-2"/>
                                  <w:sz w:val="21"/>
                                  <w:szCs w:val="21"/>
                                </w:rPr>
                                <w:t>房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41" style="width:6pt;height:6pt;margin-top:264.38pt;margin-left:-134.62pt;mso-position-horizontal-relative:right-margin-area;mso-position-vertical-relative:top-margin-area;position:absolute;z-index:251665408" coordorigin="0,0" coordsize="120,120" path="m,l120,60l,120l,xe" filled="t" fillcolor="black" stroked="f"/>
              </w:pict>
            </w:r>
            <w:r>
              <w:pict>
                <v:shape id="_x0000_s1042" style="width:6pt;height:6pt;margin-top:391.12pt;margin-left:-166.12pt;mso-position-horizontal-relative:right-margin-area;mso-position-vertical-relative:top-margin-area;position:absolute;z-index:251662336" coordorigin="0,0" coordsize="120,120" path="m120,120l,60l120,l120,120xe" filled="t" fillcolor="black" stroked="f"/>
              </w:pict>
            </w:r>
          </w:p>
          <w:tbl>
            <w:tblPr>
              <w:tblStyle w:val="TableNormal1"/>
              <w:tblW w:w="1470" w:type="dxa"/>
              <w:tblInd w:w="341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470"/>
            </w:tblGrid>
            <w:tr>
              <w:tblPrEx>
                <w:tblW w:w="1470" w:type="dxa"/>
                <w:tblInd w:w="3412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465"/>
              </w:trPr>
              <w:tc>
                <w:tcPr>
                  <w:tcW w:w="1470" w:type="dxa"/>
                  <w:vAlign w:val="top"/>
                </w:tcPr>
                <w:p>
                  <w:pPr>
                    <w:spacing w:before="150" w:line="221" w:lineRule="auto"/>
                    <w:ind w:left="526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开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始</w:t>
                  </w:r>
                </w:p>
              </w:tc>
            </w:tr>
          </w:tbl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116" w:lineRule="exact"/>
              <w:ind w:firstLine="4057"/>
              <w:textAlignment w:val="center"/>
            </w:pPr>
            <w:r>
              <w:pict>
                <v:shape id="_x0000_i1043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tbl>
            <w:tblPr>
              <w:tblStyle w:val="TableNormal1"/>
              <w:tblW w:w="1500" w:type="dxa"/>
              <w:tblInd w:w="341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500"/>
            </w:tblGrid>
            <w:tr>
              <w:tblPrEx>
                <w:tblW w:w="1500" w:type="dxa"/>
                <w:tblInd w:w="3412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521"/>
              </w:trPr>
              <w:tc>
                <w:tcPr>
                  <w:tcW w:w="1500" w:type="dxa"/>
                  <w:vAlign w:val="top"/>
                </w:tcPr>
                <w:p>
                  <w:pPr>
                    <w:spacing w:before="131" w:line="220" w:lineRule="auto"/>
                    <w:ind w:left="354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21"/>
                      <w:szCs w:val="21"/>
                    </w:rPr>
                    <w:t>门诊诊疗</w:t>
                  </w:r>
                </w:p>
              </w:tc>
            </w:tr>
          </w:tbl>
          <w:p>
            <w:pPr>
              <w:spacing w:before="232" w:line="116" w:lineRule="exact"/>
              <w:ind w:firstLine="4057"/>
              <w:textAlignment w:val="center"/>
            </w:pPr>
            <w:r>
              <w:pict>
                <v:shape id="_x0000_i1044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tbl>
            <w:tblPr>
              <w:tblStyle w:val="TableNormal1"/>
              <w:tblW w:w="1695" w:type="dxa"/>
              <w:tblInd w:w="332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695"/>
            </w:tblGrid>
            <w:tr>
              <w:tblPrEx>
                <w:tblW w:w="1695" w:type="dxa"/>
                <w:tblInd w:w="3322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476"/>
              </w:trPr>
              <w:tc>
                <w:tcPr>
                  <w:tcW w:w="1695" w:type="dxa"/>
                  <w:vAlign w:val="top"/>
                </w:tcPr>
                <w:p>
                  <w:pPr>
                    <w:spacing w:before="130" w:line="221" w:lineRule="auto"/>
                    <w:ind w:left="451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21"/>
                      <w:szCs w:val="21"/>
                    </w:rPr>
                    <w:t>门诊挂号</w:t>
                  </w:r>
                </w:p>
              </w:tc>
            </w:tr>
          </w:tbl>
          <w:p>
            <w:pPr>
              <w:spacing w:before="232" w:line="116" w:lineRule="exact"/>
              <w:ind w:firstLine="4057"/>
              <w:textAlignment w:val="center"/>
            </w:pPr>
            <w:r>
              <w:pict>
                <v:shape id="_x0000_i1045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tbl>
            <w:tblPr>
              <w:tblStyle w:val="TableNormal1"/>
              <w:tblW w:w="1695" w:type="dxa"/>
              <w:tblInd w:w="332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695"/>
            </w:tblGrid>
            <w:tr>
              <w:tblPrEx>
                <w:tblW w:w="1695" w:type="dxa"/>
                <w:tblInd w:w="3322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472"/>
              </w:trPr>
              <w:tc>
                <w:tcPr>
                  <w:tcW w:w="1695" w:type="dxa"/>
                  <w:vAlign w:val="top"/>
                </w:tcPr>
                <w:p>
                  <w:pPr>
                    <w:spacing w:before="130" w:line="222" w:lineRule="auto"/>
                    <w:ind w:left="346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21"/>
                      <w:szCs w:val="21"/>
                    </w:rPr>
                    <w:t>门</w:t>
                  </w:r>
                  <w:r>
                    <w:rPr>
                      <w:rFonts w:ascii="SimSun" w:eastAsia="SimSun" w:hAnsi="SimSun" w:cs="SimSun"/>
                      <w:spacing w:val="-5"/>
                      <w:sz w:val="21"/>
                      <w:szCs w:val="21"/>
                    </w:rPr>
                    <w:t>诊医生站</w:t>
                  </w:r>
                </w:p>
              </w:tc>
            </w:tr>
          </w:tbl>
          <w:p>
            <w:pPr>
              <w:spacing w:line="356" w:lineRule="exact"/>
              <w:ind w:left="4057"/>
            </w:pPr>
            <w:r>
              <w:rPr>
                <w:position w:val="-7"/>
              </w:rPr>
              <w:drawing>
                <wp:inline distT="0" distB="0" distL="0" distR="0">
                  <wp:extent cx="76200" cy="226218"/>
                  <wp:effectExtent l="0" t="0" r="0" b="0"/>
                  <wp:docPr id="3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2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304" w:line="220" w:lineRule="auto"/>
              <w:ind w:left="3701"/>
              <w:rPr>
                <w:rFonts w:ascii="SimSun" w:eastAsia="SimSun" w:hAnsi="SimSun" w:cs="SimSun"/>
                <w:sz w:val="21"/>
                <w:szCs w:val="21"/>
              </w:rPr>
            </w:pPr>
            <w:r>
              <w:pict>
                <v:group id="_x0000_s1046" style="width:130.5pt;height:41.25pt;margin-top:-0.4pt;margin-left:140.25pt;position:absolute;z-index:-251658240" coordorigin="0,0" coordsize="2610,825" filled="f" stroked="f">
                  <v:shape id="_x0000_s1047" style="width:2595;height:810;left:7;position:absolute;top:7" coordorigin="0,0" coordsize="2595,810" path="m1297,l,405l1297,810l2595,405l1297,xe" filled="t" fillcolor="white" stroked="f"/>
                  <v:shape id="_x0000_s1048" style="width:2610;height:825;position:absolute" coordorigin="0,0" coordsize="2610,825" path="m1305,7l7,412l1305,817l2602,412l1305,7xe" filled="f" strokecolor="black" strokeweight="0.75pt">
                    <v:stroke joinstyle="miter"/>
                  </v:shape>
                </v:group>
              </w:pic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是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否拿药</w:t>
            </w:r>
          </w:p>
          <w:p/>
          <w:p>
            <w:pPr>
              <w:spacing w:line="75" w:lineRule="auto"/>
              <w:rPr>
                <w:rFonts w:ascii="Arial"/>
                <w:sz w:val="2"/>
              </w:rPr>
            </w:pPr>
          </w:p>
          <w:tbl>
            <w:tblPr>
              <w:tblStyle w:val="TableNormal1"/>
              <w:tblW w:w="510" w:type="dxa"/>
              <w:tblInd w:w="4237" w:type="dxa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Layout w:type="fixed"/>
            </w:tblPr>
            <w:tblGrid>
              <w:gridCol w:w="510"/>
            </w:tblGrid>
            <w:tr>
              <w:tblPrEx>
                <w:tblW w:w="510" w:type="dxa"/>
                <w:tblInd w:w="4237" w:type="dxa"/>
                <w:tblBorders>
                  <w:top w:val="single" w:sz="6" w:space="0" w:color="FFFFFF"/>
                  <w:left w:val="single" w:sz="6" w:space="0" w:color="FFFFFF"/>
                  <w:bottom w:val="single" w:sz="6" w:space="0" w:color="FFFFFF"/>
                  <w:right w:val="single" w:sz="6" w:space="0" w:color="FFFFFF"/>
                </w:tblBorders>
                <w:tblLayout w:type="fixed"/>
              </w:tblPrEx>
              <w:trPr>
                <w:trHeight w:val="480"/>
              </w:trPr>
              <w:tc>
                <w:tcPr>
                  <w:tcW w:w="510" w:type="dxa"/>
                  <w:vAlign w:val="top"/>
                </w:tcPr>
                <w:p>
                  <w:pPr>
                    <w:spacing w:before="134" w:line="223" w:lineRule="auto"/>
                    <w:ind w:left="155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z w:val="21"/>
                      <w:szCs w:val="21"/>
                    </w:rPr>
                    <w:t>是</w:t>
                  </w:r>
                </w:p>
              </w:tc>
            </w:tr>
          </w:tbl>
          <w:p>
            <w:pPr>
              <w:spacing w:before="7" w:line="120" w:lineRule="exact"/>
              <w:ind w:firstLine="4057"/>
              <w:textAlignment w:val="center"/>
            </w:pPr>
            <w:r>
              <w:pict>
                <v:shape id="_x0000_i1049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p>
            <w:pPr>
              <w:spacing w:line="83" w:lineRule="auto"/>
              <w:rPr>
                <w:rFonts w:ascii="Arial"/>
                <w:sz w:val="2"/>
              </w:rPr>
            </w:pPr>
          </w:p>
          <w:tbl>
            <w:tblPr>
              <w:tblStyle w:val="TableNormal1"/>
              <w:tblW w:w="1470" w:type="dxa"/>
              <w:tblInd w:w="341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470"/>
            </w:tblGrid>
            <w:tr>
              <w:tblPrEx>
                <w:tblW w:w="1470" w:type="dxa"/>
                <w:tblInd w:w="3412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480"/>
              </w:trPr>
              <w:tc>
                <w:tcPr>
                  <w:tcW w:w="1470" w:type="dxa"/>
                  <w:vAlign w:val="top"/>
                </w:tcPr>
                <w:p>
                  <w:pPr>
                    <w:spacing w:before="134" w:line="220" w:lineRule="auto"/>
                    <w:ind w:left="339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21"/>
                      <w:szCs w:val="21"/>
                    </w:rPr>
                    <w:t>门诊收费</w:t>
                  </w:r>
                </w:p>
              </w:tc>
            </w:tr>
          </w:tbl>
          <w:p>
            <w:pPr>
              <w:spacing w:before="232" w:line="116" w:lineRule="exact"/>
              <w:ind w:firstLine="6067"/>
              <w:textAlignment w:val="center"/>
            </w:pPr>
            <w:r>
              <w:pict>
                <v:shape id="_x0000_i1050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tbl>
            <w:tblPr>
              <w:tblStyle w:val="TableNormal1"/>
              <w:tblW w:w="1545" w:type="dxa"/>
              <w:tblInd w:w="536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545"/>
            </w:tblGrid>
            <w:tr>
              <w:tblPrEx>
                <w:tblW w:w="1545" w:type="dxa"/>
                <w:tblInd w:w="5362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446"/>
              </w:trPr>
              <w:tc>
                <w:tcPr>
                  <w:tcW w:w="1545" w:type="dxa"/>
                  <w:vAlign w:val="top"/>
                </w:tcPr>
                <w:p>
                  <w:pPr>
                    <w:spacing w:before="131" w:line="220" w:lineRule="auto"/>
                    <w:ind w:left="356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21"/>
                      <w:szCs w:val="21"/>
                    </w:rPr>
                    <w:t>发</w:t>
                  </w:r>
                  <w:r>
                    <w:rPr>
                      <w:rFonts w:ascii="SimSun" w:eastAsia="SimSun" w:hAnsi="SimSun" w:cs="SimSun"/>
                      <w:spacing w:val="-2"/>
                      <w:sz w:val="21"/>
                      <w:szCs w:val="21"/>
                    </w:rPr>
                    <w:t>退药品</w:t>
                  </w:r>
                </w:p>
              </w:tc>
            </w:tr>
          </w:tbl>
          <w:p>
            <w:pPr>
              <w:spacing w:before="233" w:line="116" w:lineRule="exact"/>
              <w:ind w:firstLine="6067"/>
              <w:textAlignment w:val="center"/>
            </w:pPr>
            <w:r>
              <w:pict>
                <v:shape id="_x0000_i1051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tbl>
            <w:tblPr>
              <w:tblStyle w:val="TableNormal1"/>
              <w:tblW w:w="1410" w:type="dxa"/>
              <w:tblInd w:w="5497" w:type="dxa"/>
              <w:tblBorders>
                <w:top w:val="single" w:sz="6" w:space="0" w:color="000000"/>
                <w:left w:val="single" w:sz="6" w:space="0" w:color="000000"/>
                <w:right w:val="single" w:sz="6" w:space="0" w:color="000000"/>
              </w:tblBorders>
              <w:tblLayout w:type="fixed"/>
            </w:tblPr>
            <w:tblGrid>
              <w:gridCol w:w="1410"/>
            </w:tblGrid>
            <w:tr>
              <w:tblPrEx>
                <w:tblW w:w="1410" w:type="dxa"/>
                <w:tblInd w:w="5497" w:type="dxa"/>
                <w:tblBorders>
                  <w:top w:val="single" w:sz="6" w:space="0" w:color="000000"/>
                  <w:left w:val="single" w:sz="6" w:space="0" w:color="000000"/>
                  <w:right w:val="single" w:sz="6" w:space="0" w:color="000000"/>
                </w:tblBorders>
                <w:tblLayout w:type="fixed"/>
              </w:tblPrEx>
              <w:trPr>
                <w:trHeight w:val="438"/>
              </w:trPr>
              <w:tc>
                <w:tcPr>
                  <w:tcW w:w="1410" w:type="dxa"/>
                  <w:vAlign w:val="top"/>
                </w:tcPr>
                <w:p>
                  <w:pPr>
                    <w:spacing w:before="131" w:line="220" w:lineRule="auto"/>
                    <w:ind w:left="309"/>
                    <w:rPr>
                      <w:rFonts w:ascii="SimSun" w:eastAsia="SimSun" w:hAnsi="SimSun" w:cs="SimSun"/>
                      <w:sz w:val="21"/>
                      <w:szCs w:val="21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21"/>
                      <w:szCs w:val="21"/>
                    </w:rPr>
                    <w:t>门诊发药</w:t>
                  </w:r>
                </w:p>
              </w:tc>
            </w:tr>
          </w:tbl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line="117" w:lineRule="exact"/>
              <w:ind w:firstLine="4057"/>
              <w:textAlignment w:val="center"/>
            </w:pPr>
            <w:r>
              <w:pict>
                <v:shape id="_x0000_i1052" style="width:6pt;height:6pt;mso-position-horizontal-relative:char;mso-position-vertical-relative:line" coordorigin="0,0" coordsize="120,120" path="m120,l60,120l,l120,xe" filled="t" fillcolor="black" stroked="f">
                  <w10:wrap type="none"/>
                </v:shape>
              </w:pict>
            </w:r>
          </w:p>
          <w:p>
            <w:pPr>
              <w:spacing w:line="491" w:lineRule="exact"/>
              <w:ind w:firstLine="3630"/>
              <w:textAlignment w:val="center"/>
            </w:pPr>
            <w:r>
              <w:pict>
                <v:group id="_x0000_i1053" style="width:56.25pt;height:24.6pt;mso-position-horizontal-relative:char;mso-position-vertical-relative:line" coordorigin="0,0" coordsize="1125,492" filled="f" stroked="f">
                  <v:shape id="_x0000_s1054" style="width:1125;height:495;position:absolute;top:-3" coordorigin="0,0" coordsize="1125,495" path="m7,87c7,76,9,65,14,55c26,26,55,7,87,7l1037,7c1069,7,1098,26,1110,55c1115,65,1117,76,1117,87l1117,407c1117,418,1115,429,1110,439c1098,468,1069,487,1037,487l87,487c55,487,26,468,14,439c9,429,7,418,7,407l7,87xe" filled="f" strokecolor="black" strokeweight="0.75pt">
                    <v:stroke joinstyle="miter"/>
                  </v:shape>
                  <v:shape id="_x0000_s1055" type="#_x0000_t202" style="width:1165;height:575;left:-20;position:absolute;top:-23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184" w:line="220" w:lineRule="auto"/>
                            <w:ind w:left="385"/>
                            <w:rPr>
                              <w:rFonts w:ascii="SimSun" w:eastAsia="SimSun" w:hAnsi="SimSun" w:cs="SimSu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21"/>
                              <w:szCs w:val="21"/>
                            </w:rPr>
                            <w:t>结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21"/>
                              <w:szCs w:val="21"/>
                            </w:rPr>
                            <w:t>束</w:t>
                          </w:r>
                        </w:p>
                      </w:txbxContent>
                    </v:textbox>
                  </v:shape>
                  <w10:wrap type="none"/>
                </v:group>
              </w:pic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9"/>
          <w:type w:val="nextPage"/>
          <w:pgSz w:w="11907" w:h="16840"/>
          <w:pgMar w:top="710" w:right="1768" w:bottom="1887" w:left="1768" w:header="0" w:footer="155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旨在规范和指导耐温隔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热纸项目的实施过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程。本方案的开展将包括耐温隔热纸项目的目的和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温隔热纸项目建设背景及必要性分析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footerReference w:type="default" r:id="rId10"/>
          <w:pgSz w:w="11906" w:h="16839"/>
          <w:pgMar w:top="1431" w:right="1697" w:bottom="400" w:left="1785" w:header="0" w:footer="0" w:gutter="0"/>
          <w:pgNumType w:start="6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footerReference w:type="default" r:id="rId11"/>
          <w:type w:val="nextPage"/>
          <w:pgSz w:w="11906" w:h="16839"/>
          <w:pgMar w:top="1431" w:right="1697" w:bottom="400" w:left="1785" w:header="0" w:footer="0" w:gutter="0"/>
          <w:pgNumType w:start="7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footerReference w:type="default" r:id="rId12"/>
          <w:pgSz w:w="11906" w:h="16839"/>
          <w:pgMar w:top="1431" w:right="1785" w:bottom="40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二、耐温隔热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纸项目概论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耐温隔热纸项目承办单位基本情况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6" w:line="417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</w:p>
    <w:p>
      <w:pPr>
        <w:sectPr>
          <w:footerReference w:type="default" r:id="rId13"/>
          <w:pgSz w:w="11906" w:h="16839"/>
          <w:pgMar w:top="1431" w:right="1697" w:bottom="40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队。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、耐温隔热纸项目概况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温隔热纸项目名称：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耐温隔热纸项目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温隔热纸项目类型：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9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耐</w:t>
      </w:r>
      <w:r>
        <w:rPr>
          <w:rFonts w:ascii="FangSong" w:eastAsia="FangSong" w:hAnsi="FangSong" w:cs="FangSong"/>
          <w:spacing w:val="-16"/>
          <w:sz w:val="28"/>
          <w:szCs w:val="28"/>
        </w:rPr>
        <w:t>温</w:t>
      </w:r>
      <w:r>
        <w:rPr>
          <w:rFonts w:ascii="FangSong" w:eastAsia="FangSong" w:hAnsi="FangSong" w:cs="FangSong"/>
          <w:spacing w:val="-15"/>
          <w:sz w:val="28"/>
          <w:szCs w:val="28"/>
        </w:rPr>
        <w:t>隔热纸项目地点：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耐</w:t>
      </w:r>
      <w:r>
        <w:rPr>
          <w:rFonts w:ascii="FangSong" w:eastAsia="FangSong" w:hAnsi="FangSong" w:cs="FangSong"/>
          <w:spacing w:val="-15"/>
          <w:sz w:val="28"/>
          <w:szCs w:val="28"/>
        </w:rPr>
        <w:t>温隔热纸项目规模：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耐温隔热纸项目周期：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耐</w:t>
      </w:r>
      <w:r>
        <w:rPr>
          <w:rFonts w:ascii="FangSong" w:eastAsia="FangSong" w:hAnsi="FangSong" w:cs="FangSong"/>
          <w:spacing w:val="-12"/>
          <w:sz w:val="28"/>
          <w:szCs w:val="28"/>
        </w:rPr>
        <w:t>温隔热纸项目背景：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耐温隔热纸项目的建设旨在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、耐温隔热纸项目评价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该耐温隔热纸项目处于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5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温</w:t>
      </w:r>
      <w:r>
        <w:rPr>
          <w:rFonts w:ascii="FangSong" w:eastAsia="FangSong" w:hAnsi="FangSong" w:cs="FangSong"/>
          <w:spacing w:val="-5"/>
          <w:sz w:val="28"/>
          <w:szCs w:val="28"/>
        </w:rPr>
        <w:t>隔</w:t>
      </w:r>
      <w:r>
        <w:rPr>
          <w:rFonts w:ascii="FangSong" w:eastAsia="FangSong" w:hAnsi="FangSong" w:cs="FangSong"/>
          <w:spacing w:val="-3"/>
          <w:sz w:val="28"/>
          <w:szCs w:val="28"/>
        </w:rPr>
        <w:t>热纸项目具备较高的实施可行性。</w:t>
      </w:r>
    </w:p>
    <w:p>
      <w:pPr>
        <w:sectPr>
          <w:footerReference w:type="default" r:id="rId14"/>
          <w:pgSz w:w="11906" w:h="16839"/>
          <w:pgMar w:top="1431" w:right="1785" w:bottom="40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耐温隔热纸行业作为一个充满活力的领域，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</w:t>
      </w:r>
      <w:r>
        <w:rPr>
          <w:rFonts w:ascii="FangSong" w:eastAsia="FangSong" w:hAnsi="FangSong" w:cs="FangSong"/>
          <w:spacing w:val="-6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pgSz w:w="11906" w:h="16839"/>
          <w:pgMar w:top="1431" w:right="1785" w:bottom="400" w:left="1785" w:header="0" w:footer="0" w:gutter="0"/>
          <w:pgNumType w:start="11"/>
          <w:cols w:space="708"/>
        </w:sect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7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footerReference w:type="default" r:id="rId16"/>
          <w:type w:val="nextPage"/>
          <w:pgSz w:w="11906" w:h="16839"/>
          <w:pgMar w:top="1431" w:right="1785" w:bottom="400" w:left="1785" w:header="0" w:footer="0" w:gutter="0"/>
          <w:pgNumType w:start="12"/>
          <w:cols w:space="708"/>
          <w:titlePg w:val="0"/>
        </w:sectPr>
      </w:pPr>
    </w:p>
    <w:p>
      <w:pPr>
        <w:spacing w:before="185" w:line="411" w:lineRule="auto"/>
        <w:ind w:left="33" w:right="36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耐温隔热纸行业在技术上取得了显著的突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**耐温隔热纸行业**是一片充满活力的领域，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footerReference w:type="default" r:id="rId17"/>
          <w:pgSz w:w="11906" w:h="16839"/>
          <w:pgMar w:top="1431" w:right="1763" w:bottom="40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5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耐温隔热纸行业市场规模庞大，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</w:t>
      </w:r>
      <w:r>
        <w:rPr>
          <w:rFonts w:ascii="FangSong" w:eastAsia="FangSong" w:hAnsi="FangSong" w:cs="FangSong"/>
          <w:spacing w:val="-6"/>
          <w:sz w:val="28"/>
          <w:szCs w:val="28"/>
        </w:rPr>
        <w:t>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耐温隔热纸行业在技术上取得了显著的突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耐温隔热纸项目可行性研究报告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在耐</w:t>
      </w:r>
      <w:r>
        <w:rPr>
          <w:rFonts w:ascii="FangSong" w:eastAsia="FangSong" w:hAnsi="FangSong" w:cs="FangSong"/>
          <w:spacing w:val="-15"/>
          <w:sz w:val="28"/>
          <w:szCs w:val="28"/>
        </w:rPr>
        <w:t>温</w:t>
      </w:r>
      <w:r>
        <w:rPr>
          <w:rFonts w:ascii="FangSong" w:eastAsia="FangSong" w:hAnsi="FangSong" w:cs="FangSong"/>
          <w:spacing w:val="-8"/>
          <w:sz w:val="28"/>
          <w:szCs w:val="28"/>
        </w:rPr>
        <w:t>隔热纸行业，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footerReference w:type="default" r:id="rId18"/>
          <w:pgSz w:w="11906" w:h="16839"/>
          <w:pgMar w:top="1431" w:right="1697" w:bottom="400" w:left="1785" w:header="0" w:footer="0" w:gutter="0"/>
          <w:pgNumType w:start="14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成为消费者首选的耐温隔热纸产品。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耐温隔热纸项目总投资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</w:t>
      </w:r>
      <w:r>
        <w:rPr>
          <w:rFonts w:ascii="FangSong" w:eastAsia="FangSong" w:hAnsi="FangSong" w:cs="FangSong"/>
          <w:spacing w:val="-2"/>
          <w:sz w:val="28"/>
          <w:szCs w:val="28"/>
        </w:rPr>
        <w:t>设规模旨在实现一个全面、可持续的耐温隔热纸项目。</w:t>
      </w:r>
    </w:p>
    <w:p>
      <w:pPr>
        <w:sectPr>
          <w:footerReference w:type="default" r:id="rId19"/>
          <w:pgSz w:w="11906" w:h="16839"/>
          <w:pgMar w:top="1431" w:right="1718" w:bottom="40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耐温隔热纸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目总投资将主要用于以下几个方面：</w:t>
      </w:r>
    </w:p>
    <w:p>
      <w:pPr>
        <w:spacing w:before="289" w:line="411" w:lineRule="auto"/>
        <w:ind w:left="35" w:right="10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温</w:t>
      </w:r>
      <w:r>
        <w:rPr>
          <w:rFonts w:ascii="FangSong" w:eastAsia="FangSong" w:hAnsi="FangSong" w:cs="FangSong"/>
          <w:spacing w:val="-7"/>
          <w:sz w:val="28"/>
          <w:szCs w:val="28"/>
        </w:rPr>
        <w:t>隔</w:t>
      </w:r>
      <w:r>
        <w:rPr>
          <w:rFonts w:ascii="FangSong" w:eastAsia="FangSong" w:hAnsi="FangSong" w:cs="FangSong"/>
          <w:spacing w:val="-4"/>
          <w:sz w:val="28"/>
          <w:szCs w:val="28"/>
        </w:rPr>
        <w:t>热纸项目的顺利进行。</w:t>
      </w:r>
    </w:p>
    <w:p>
      <w:pPr>
        <w:spacing w:before="1" w:line="411" w:lineRule="auto"/>
        <w:ind w:left="81" w:right="10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一部分资金将用于技术研发，以确保耐温隔热纸项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耐温隔热纸项目规模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86" w:line="312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我们计划在耐温隔热纸项目建设后的第一年实现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4" w:line="371" w:lineRule="auto"/>
        <w:ind w:left="34" w:right="102" w:firstLine="7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耐</w:t>
      </w:r>
      <w:r>
        <w:rPr>
          <w:rFonts w:ascii="FangSong" w:eastAsia="FangSong" w:hAnsi="FangSong" w:cs="FangSong"/>
          <w:spacing w:val="-23"/>
          <w:sz w:val="28"/>
          <w:szCs w:val="28"/>
        </w:rPr>
        <w:t>温</w:t>
      </w:r>
      <w:r>
        <w:rPr>
          <w:rFonts w:ascii="FangSong" w:eastAsia="FangSong" w:hAnsi="FangSong" w:cs="FangSong"/>
          <w:spacing w:val="-16"/>
          <w:sz w:val="28"/>
          <w:szCs w:val="28"/>
        </w:rPr>
        <w:t>隔热纸项目规模：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耐温隔热纸项目将建设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产厂房、办公区域、仓储设施等。这将确保耐温隔热纸项目能够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21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环保标准：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</w:p>
    <w:p>
      <w:pPr>
        <w:sectPr>
          <w:footerReference w:type="default" r:id="rId20"/>
          <w:pgSz w:w="11906" w:h="16839"/>
          <w:pgMar w:top="1431" w:right="1697" w:bottom="40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理、废气处理等，以确保耐温隔热纸项目的环保性。</w:t>
      </w:r>
    </w:p>
    <w:p>
      <w:pPr>
        <w:spacing w:before="291" w:line="411" w:lineRule="auto"/>
        <w:ind w:left="61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耐温隔热纸项目总投资与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该耐温</w:t>
      </w:r>
      <w:r>
        <w:rPr>
          <w:rFonts w:ascii="FangSong" w:eastAsia="FangSong" w:hAnsi="FangSong" w:cs="FangSong"/>
          <w:spacing w:val="-5"/>
          <w:sz w:val="28"/>
          <w:szCs w:val="28"/>
        </w:rPr>
        <w:t>隔</w:t>
      </w:r>
      <w:r>
        <w:rPr>
          <w:rFonts w:ascii="FangSong" w:eastAsia="FangSong" w:hAnsi="FangSong" w:cs="FangSong"/>
          <w:spacing w:val="-3"/>
          <w:sz w:val="28"/>
          <w:szCs w:val="28"/>
        </w:rPr>
        <w:t>热纸项目总征地面积为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亩)。耐温隔热纸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耐温隔热纸项目计划购置设备共计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元。这些设备将在耐温隔热纸项目运营中发挥关键作用，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耐温隔热纸项目计划总投资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，这将为耐温隔热纸项目未来的发展提供可观的经济回报。</w:t>
      </w:r>
    </w:p>
    <w:p>
      <w:pPr>
        <w:spacing w:before="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footerReference w:type="default" r:id="rId21"/>
          <w:pgSz w:w="11906" w:h="16839"/>
          <w:pgMar w:top="1431" w:right="1763" w:bottom="400" w:left="1785" w:header="0" w:footer="0" w:gutter="0"/>
          <w:pgNumType w:start="17"/>
          <w:cols w:space="708"/>
        </w:sectPr>
      </w:pPr>
    </w:p>
    <w:p>
      <w:pPr>
        <w:spacing w:before="245" w:line="220" w:lineRule="auto"/>
        <w:ind w:left="597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(一)、耐温隔热纸项目建设期原辅材料供应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在耐</w:t>
      </w:r>
      <w:r>
        <w:rPr>
          <w:rFonts w:ascii="FangSong" w:eastAsia="FangSong" w:hAnsi="FangSong" w:cs="FangSong"/>
          <w:spacing w:val="-15"/>
          <w:sz w:val="28"/>
          <w:szCs w:val="28"/>
        </w:rPr>
        <w:t>温</w:t>
      </w:r>
      <w:r>
        <w:rPr>
          <w:rFonts w:ascii="FangSong" w:eastAsia="FangSong" w:hAnsi="FangSong" w:cs="FangSong"/>
          <w:spacing w:val="-8"/>
          <w:sz w:val="28"/>
          <w:szCs w:val="28"/>
        </w:rPr>
        <w:t>隔热纸项目的建设和运营过程中，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品质量稳定的重要环节。本章将详细探讨耐温隔热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纸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耐温隔热纸项目建设期原辅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在耐</w:t>
      </w:r>
      <w:r>
        <w:rPr>
          <w:rFonts w:ascii="FangSong" w:eastAsia="FangSong" w:hAnsi="FangSong" w:cs="FangSong"/>
          <w:spacing w:val="-15"/>
          <w:sz w:val="28"/>
          <w:szCs w:val="28"/>
        </w:rPr>
        <w:t>温</w:t>
      </w:r>
      <w:r>
        <w:rPr>
          <w:rFonts w:ascii="FangSong" w:eastAsia="FangSong" w:hAnsi="FangSong" w:cs="FangSong"/>
          <w:spacing w:val="-8"/>
          <w:sz w:val="28"/>
          <w:szCs w:val="28"/>
        </w:rPr>
        <w:t>隔热纸项目建设期间，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响。下面是耐温隔热纸项目建设期原辅材料供应情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footerReference w:type="default" r:id="rId22"/>
          <w:pgSz w:w="11906" w:h="16839"/>
          <w:pgMar w:top="1431" w:right="1785" w:bottom="40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(二)、耐温隔热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纸项目运营期原辅材料供应及质量管理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耐温隔热纸项目进入运营期后，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pacing w:val="-6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同样至关重要。下面是耐温隔热纸项目运营期原辅材料供应及质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  <w:sectPr>
          <w:footerReference w:type="default" r:id="rId23"/>
          <w:pgSz w:w="11906" w:h="16839"/>
          <w:pgMar w:top="1431" w:right="1785" w:bottom="400" w:left="1785" w:header="0" w:footer="0" w:gutter="0"/>
          <w:pgNumType w:start="19"/>
          <w:cols w:space="708"/>
        </w:sect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ectPr>
          <w:footerReference w:type="default" r:id="rId24"/>
          <w:type w:val="nextPage"/>
          <w:pgSz w:w="11906" w:h="16839"/>
          <w:pgMar w:top="1431" w:right="1785" w:bottom="400" w:left="1785" w:header="0" w:footer="0" w:gutter="0"/>
          <w:pgNumType w:start="20"/>
          <w:cols w:space="708"/>
          <w:titlePg w:val="0"/>
        </w:sectPr>
      </w:pPr>
    </w:p>
    <w:p>
      <w:pPr>
        <w:spacing w:before="185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</w:t>
      </w:r>
      <w:r>
        <w:rPr>
          <w:rFonts w:ascii="FangSong" w:eastAsia="FangSong" w:hAnsi="FangSong" w:cs="FangSong"/>
          <w:spacing w:val="-1"/>
          <w:sz w:val="28"/>
          <w:szCs w:val="28"/>
        </w:rPr>
        <w:t>耐温隔热纸项目与计划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、社会责任耐温隔热纸项目与计划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扶贫帮困耐温隔热</w:t>
      </w:r>
      <w:r>
        <w:rPr>
          <w:rFonts w:ascii="FangSong" w:eastAsia="FangSong" w:hAnsi="FangSong" w:cs="FangSong"/>
          <w:spacing w:val="-1"/>
          <w:sz w:val="28"/>
          <w:szCs w:val="28"/>
        </w:rPr>
        <w:t>纸项目</w:t>
      </w:r>
    </w:p>
    <w:p>
      <w:pPr>
        <w:spacing w:before="290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开展扶贫帮困耐温隔热纸项目，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就业机会、职</w:t>
      </w:r>
      <w:r>
        <w:rPr>
          <w:rFonts w:ascii="FangSong" w:eastAsia="FangSong" w:hAnsi="FangSong" w:cs="FangSong"/>
          <w:spacing w:val="-2"/>
          <w:sz w:val="28"/>
          <w:szCs w:val="28"/>
        </w:rPr>
        <w:t>业培训，改善当地居民生活条件。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43" w:right="5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社区环境改善耐温隔热纸项目，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与处理等</w:t>
      </w:r>
      <w:r>
        <w:rPr>
          <w:rFonts w:ascii="FangSong" w:eastAsia="FangSong" w:hAnsi="FangSong" w:cs="FangSong"/>
          <w:spacing w:val="-3"/>
          <w:sz w:val="28"/>
          <w:szCs w:val="28"/>
        </w:rPr>
        <w:t>，提升社区居民的生活质量。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ectPr>
          <w:footerReference w:type="default" r:id="rId25"/>
          <w:pgSz w:w="11906" w:h="16839"/>
          <w:pgMar w:top="1431" w:right="1743" w:bottom="40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90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90" w:line="417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社会公益耐温</w:t>
      </w:r>
      <w:r>
        <w:rPr>
          <w:rFonts w:ascii="FangSong" w:eastAsia="FangSong" w:hAnsi="FangSong" w:cs="FangSong"/>
          <w:spacing w:val="-1"/>
          <w:sz w:val="28"/>
          <w:szCs w:val="28"/>
        </w:rPr>
        <w:t>隔热纸项目</w:t>
      </w:r>
    </w:p>
    <w:p>
      <w:pPr>
        <w:sectPr>
          <w:footerReference w:type="default" r:id="rId26"/>
          <w:pgSz w:w="11906" w:h="16839"/>
          <w:pgMar w:top="1431" w:right="1763" w:bottom="40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9" w:right="18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极参与社会公益耐温隔热纸项目，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善</w:t>
      </w:r>
      <w:r>
        <w:rPr>
          <w:rFonts w:ascii="FangSong" w:eastAsia="FangSong" w:hAnsi="FangSong" w:cs="FangSong"/>
          <w:spacing w:val="-5"/>
          <w:sz w:val="28"/>
          <w:szCs w:val="28"/>
        </w:rPr>
        <w:t>社</w:t>
      </w:r>
      <w:r>
        <w:rPr>
          <w:rFonts w:ascii="FangSong" w:eastAsia="FangSong" w:hAnsi="FangSong" w:cs="FangSong"/>
          <w:spacing w:val="-3"/>
          <w:sz w:val="28"/>
          <w:szCs w:val="28"/>
        </w:rPr>
        <w:t>会问题，如灾害救助、健康医疗等。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耐</w:t>
      </w:r>
      <w:r>
        <w:rPr>
          <w:rFonts w:ascii="FangSong" w:eastAsia="FangSong" w:hAnsi="FangSong" w:cs="FangSong"/>
          <w:spacing w:val="-6"/>
          <w:sz w:val="28"/>
          <w:szCs w:val="28"/>
        </w:rPr>
        <w:t>温</w:t>
      </w:r>
      <w:r>
        <w:rPr>
          <w:rFonts w:ascii="FangSong" w:eastAsia="FangSong" w:hAnsi="FangSong" w:cs="FangSong"/>
          <w:spacing w:val="-4"/>
          <w:sz w:val="28"/>
          <w:szCs w:val="28"/>
        </w:rPr>
        <w:t>隔热纸项目的环境影响评估旨在全面了解、评估耐温隔热纸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项目对</w:t>
      </w:r>
      <w:r>
        <w:rPr>
          <w:rFonts w:ascii="FangSong" w:eastAsia="FangSong" w:hAnsi="FangSong" w:cs="FangSong"/>
          <w:spacing w:val="-7"/>
          <w:sz w:val="28"/>
          <w:szCs w:val="28"/>
        </w:rPr>
        <w:t>周</w:t>
      </w:r>
      <w:r>
        <w:rPr>
          <w:rFonts w:ascii="FangSong" w:eastAsia="FangSong" w:hAnsi="FangSong" w:cs="FangSong"/>
          <w:spacing w:val="-6"/>
          <w:sz w:val="28"/>
          <w:szCs w:val="28"/>
        </w:rPr>
        <w:t>边自然和社会环境可能产生的影响，从而为决策者提供科学、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客观的依据。具体目的包括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411" w:lineRule="auto"/>
        <w:ind w:left="38" w:right="18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确定耐温隔热纸项目可能对自然环境、生态</w:t>
      </w:r>
      <w:r>
        <w:rPr>
          <w:rFonts w:ascii="FangSong" w:eastAsia="FangSong" w:hAnsi="FangSong" w:cs="FangSong"/>
          <w:spacing w:val="-2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统、水源、空气质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1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81" w:right="189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遵循国家和地方环境法规，确保耐温隔热纸项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在环保方面的合法性和可持续性。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https://d.book118.com/847042155150006052</w:t>
        </w:r>
      </w:hyperlink>
    </w:p>
    <w:p/>
    <w:sectPr>
      <w:footerReference w:type="default" r:id="rId28"/>
      <w:pgSz w:w="11906" w:h="16839"/>
      <w:pgMar w:top="1431" w:right="1610" w:bottom="400" w:left="1785" w:header="0" w:footer="0" w:gutter="0"/>
      <w:pgNumType w:start="2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3798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11"/>
        <w:sz w:val="24"/>
        <w:szCs w:val="24"/>
      </w:rPr>
      <w:t>图(一)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3798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11"/>
        <w:sz w:val="24"/>
        <w:szCs w:val="24"/>
      </w:rPr>
      <w:t>图(一)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2" w:lineRule="auto"/>
      <w:ind w:left="49"/>
      <w:rPr>
        <w:rFonts w:ascii="SimHei" w:eastAsia="SimHei" w:hAnsi="SimHei" w:cs="SimHei"/>
        <w:sz w:val="28"/>
        <w:szCs w:val="28"/>
      </w:rPr>
    </w:pPr>
    <w:r>
      <w:rPr>
        <w:rFonts w:ascii="Arial" w:eastAsia="Arial" w:hAnsi="Arial" w:cs="Arial"/>
        <w:b/>
        <w:bCs/>
        <w:spacing w:val="-4"/>
        <w:sz w:val="28"/>
        <w:szCs w:val="28"/>
      </w:rPr>
      <w:t>.2.1</w:t>
    </w:r>
    <w:r>
      <w:rPr>
        <w:rFonts w:ascii="Arial" w:eastAsia="Arial" w:hAnsi="Arial" w:cs="Arial"/>
        <w:spacing w:val="-2"/>
        <w:sz w:val="28"/>
        <w:szCs w:val="28"/>
      </w:rPr>
      <w:t xml:space="preserve"> </w:t>
    </w:r>
    <w:r>
      <w:rPr>
        <w:rFonts w:ascii="SimHei" w:eastAsia="SimHei" w:hAnsi="SimHei" w:cs="SimHei"/>
        <w:spacing w:val="-2"/>
        <w:sz w:val="28"/>
        <w:szCs w:val="28"/>
        <w14:textOutline w14:w="5080">
          <w14:solidFill>
            <w14:srgbClr w14:val="000000"/>
          </w14:solidFill>
          <w14:prstDash w14:val="solid"/>
          <w14:miter w14:lim="10"/>
        </w14:textOutline>
      </w:rPr>
      <w:t>。</w:t>
    </w:r>
    <w:r>
      <w:rPr>
        <w:rFonts w:ascii="Arial" w:eastAsia="Arial" w:hAnsi="Arial" w:cs="Arial"/>
        <w:b/>
        <w:bCs/>
        <w:spacing w:val="-2"/>
        <w:sz w:val="28"/>
        <w:szCs w:val="28"/>
      </w:rPr>
      <w:t>1</w:t>
    </w:r>
    <w:r>
      <w:rPr>
        <w:rFonts w:ascii="Arial" w:eastAsia="Arial" w:hAnsi="Arial" w:cs="Arial"/>
        <w:spacing w:val="-2"/>
        <w:sz w:val="28"/>
        <w:szCs w:val="28"/>
      </w:rPr>
      <w:t xml:space="preserve"> </w:t>
    </w:r>
    <w:r>
      <w:rPr>
        <w:rFonts w:ascii="SimHei" w:eastAsia="SimHei" w:hAnsi="SimHei" w:cs="SimHei"/>
        <w:spacing w:val="-2"/>
        <w:sz w:val="28"/>
        <w:szCs w:val="28"/>
        <w14:textOutline w14:w="5080">
          <w14:solidFill>
            <w14:srgbClr w14:val="000000"/>
          </w14:solidFill>
          <w14:prstDash w14:val="solid"/>
          <w14:miter w14:lim="10"/>
        </w14:textOutline>
      </w:rPr>
      <w:t>挂号管理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22" w:lineRule="auto"/>
      <w:ind w:left="49"/>
      <w:rPr>
        <w:rFonts w:ascii="SimHei" w:eastAsia="SimHei" w:hAnsi="SimHei" w:cs="SimHei"/>
        <w:sz w:val="28"/>
        <w:szCs w:val="28"/>
      </w:rPr>
    </w:pPr>
    <w:r>
      <w:rPr>
        <w:rFonts w:ascii="Arial" w:eastAsia="Arial" w:hAnsi="Arial" w:cs="Arial"/>
        <w:b/>
        <w:bCs/>
        <w:spacing w:val="-4"/>
        <w:sz w:val="28"/>
        <w:szCs w:val="28"/>
      </w:rPr>
      <w:t>.2.1</w:t>
    </w:r>
    <w:r>
      <w:rPr>
        <w:rFonts w:ascii="Arial" w:eastAsia="Arial" w:hAnsi="Arial" w:cs="Arial"/>
        <w:spacing w:val="-2"/>
        <w:sz w:val="28"/>
        <w:szCs w:val="28"/>
      </w:rPr>
      <w:t xml:space="preserve"> </w:t>
    </w:r>
    <w:r>
      <w:rPr>
        <w:rFonts w:ascii="SimHei" w:eastAsia="SimHei" w:hAnsi="SimHei" w:cs="SimHei"/>
        <w:spacing w:val="-2"/>
        <w:sz w:val="28"/>
        <w:szCs w:val="28"/>
        <w14:textOutline w14:w="5080">
          <w14:solidFill>
            <w14:srgbClr w14:val="000000"/>
          </w14:solidFill>
          <w14:prstDash w14:val="solid"/>
          <w14:miter w14:lim="10"/>
        </w14:textOutline>
      </w:rPr>
      <w:t>。</w:t>
    </w:r>
    <w:r>
      <w:rPr>
        <w:rFonts w:ascii="Arial" w:eastAsia="Arial" w:hAnsi="Arial" w:cs="Arial"/>
        <w:b/>
        <w:bCs/>
        <w:spacing w:val="-2"/>
        <w:sz w:val="28"/>
        <w:szCs w:val="28"/>
      </w:rPr>
      <w:t>1</w:t>
    </w:r>
    <w:r>
      <w:rPr>
        <w:rFonts w:ascii="Arial" w:eastAsia="Arial" w:hAnsi="Arial" w:cs="Arial"/>
        <w:spacing w:val="-2"/>
        <w:sz w:val="28"/>
        <w:szCs w:val="28"/>
      </w:rPr>
      <w:t xml:space="preserve"> </w:t>
    </w:r>
    <w:r>
      <w:rPr>
        <w:rFonts w:ascii="SimHei" w:eastAsia="SimHei" w:hAnsi="SimHei" w:cs="SimHei"/>
        <w:spacing w:val="-2"/>
        <w:sz w:val="28"/>
        <w:szCs w:val="28"/>
        <w14:textOutline w14:w="5080">
          <w14:solidFill>
            <w14:srgbClr w14:val="000000"/>
          </w14:solidFill>
          <w14:prstDash w14:val="solid"/>
          <w14:miter w14:lim="10"/>
        </w14:textOutline>
      </w:rPr>
      <w:t>挂号管理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footer" Target="footer13.xm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footer" Target="footer15.xml" /><Relationship Id="rId21" Type="http://schemas.openxmlformats.org/officeDocument/2006/relationships/footer" Target="footer16.xml" /><Relationship Id="rId22" Type="http://schemas.openxmlformats.org/officeDocument/2006/relationships/footer" Target="footer17.xml" /><Relationship Id="rId23" Type="http://schemas.openxmlformats.org/officeDocument/2006/relationships/footer" Target="footer18.xml" /><Relationship Id="rId24" Type="http://schemas.openxmlformats.org/officeDocument/2006/relationships/footer" Target="footer19.xml" /><Relationship Id="rId25" Type="http://schemas.openxmlformats.org/officeDocument/2006/relationships/footer" Target="footer20.xml" /><Relationship Id="rId26" Type="http://schemas.openxmlformats.org/officeDocument/2006/relationships/footer" Target="footer21.xml" /><Relationship Id="rId27" Type="http://schemas.openxmlformats.org/officeDocument/2006/relationships/hyperlink" Target="https://d.book118.com/847042155150006052" TargetMode="External" /><Relationship Id="rId28" Type="http://schemas.openxmlformats.org/officeDocument/2006/relationships/footer" Target="footer2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2.pn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2024-03-13T12:57:17Z</vt:filetime>
  </property>
  <property fmtid="{D5CDD505-2E9C-101B-9397-08002B2CF9AE}" pid="3" name="CRO">
    <vt:lpwstr>wqlLaW5nc29mdCBQREYgdG8gV1BTIDgw</vt:lpwstr>
  </property>
</Properties>
</file>