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丙烯腈项目建设总纲及方案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872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_Toc2872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922" w:history="1">
        <w:r>
          <w:rPr>
            <w:rFonts w:ascii="仿宋" w:eastAsia="仿宋" w:hAnsi="仿宋" w:cs="仿宋" w:hint="eastAsia"/>
            <w:lang w:eastAsia="zh-CN"/>
          </w:rPr>
          <w:t>一、财务管理与成本控制</w:t>
        </w:r>
        <w:r>
          <w:tab/>
        </w:r>
        <w:r>
          <w:fldChar w:fldCharType="begin"/>
        </w:r>
        <w:r>
          <w:instrText xml:space="preserve"> PAGEREF _Toc25922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85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_Toc27985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74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_Toc29074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978" w:history="1">
        <w:r>
          <w:rPr>
            <w:rFonts w:ascii="仿宋" w:eastAsia="仿宋" w:hAnsi="仿宋" w:cs="仿宋" w:hint="eastAsia"/>
            <w:lang w:eastAsia="zh-CN"/>
          </w:rPr>
          <w:t>二、丙烯腈项目概论</w:t>
        </w:r>
        <w:r>
          <w:tab/>
        </w:r>
        <w:r>
          <w:fldChar w:fldCharType="begin"/>
        </w:r>
        <w:r>
          <w:instrText xml:space="preserve"> PAGEREF _Toc12978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78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_Toc23578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76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_Toc22076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769" w:history="1">
        <w:r>
          <w:rPr>
            <w:rFonts w:ascii="仿宋" w:eastAsia="仿宋" w:hAnsi="仿宋" w:cs="仿宋" w:hint="eastAsia"/>
            <w:lang w:eastAsia="zh-CN"/>
          </w:rPr>
          <w:t>三、项目监理与质量保证</w:t>
        </w:r>
        <w:r>
          <w:tab/>
        </w:r>
        <w:r>
          <w:fldChar w:fldCharType="begin"/>
        </w:r>
        <w:r>
          <w:instrText xml:space="preserve"> PAGEREF _Toc3769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09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_Toc4809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86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_Toc22386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00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_Toc19100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151" w:history="1">
        <w:r>
          <w:rPr>
            <w:rFonts w:ascii="仿宋" w:eastAsia="仿宋" w:hAnsi="仿宋" w:cs="仿宋" w:hint="eastAsia"/>
            <w:lang w:eastAsia="zh-CN"/>
          </w:rPr>
          <w:t>四、经济影响分析</w:t>
        </w:r>
        <w:r>
          <w:tab/>
        </w:r>
        <w:r>
          <w:fldChar w:fldCharType="begin"/>
        </w:r>
        <w:r>
          <w:instrText xml:space="preserve"> PAGEREF _Toc21151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31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_Toc26431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31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_Toc28631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97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_Toc23897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02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_Toc12002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244" w:history="1">
        <w:r>
          <w:rPr>
            <w:rFonts w:ascii="仿宋" w:eastAsia="仿宋" w:hAnsi="仿宋" w:cs="仿宋" w:hint="eastAsia"/>
            <w:lang w:eastAsia="zh-CN"/>
          </w:rPr>
          <w:t>五、项目选址研究</w:t>
        </w:r>
        <w:r>
          <w:tab/>
        </w:r>
        <w:r>
          <w:fldChar w:fldCharType="begin"/>
        </w:r>
        <w:r>
          <w:instrText xml:space="preserve"> PAGEREF _Toc7244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19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_Toc23919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78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_Toc12178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72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_Toc9072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85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_Toc18485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55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_Toc23355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31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_Toc22231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32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_Toc23532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377" w:history="1">
        <w:r>
          <w:rPr>
            <w:rFonts w:ascii="仿宋" w:eastAsia="仿宋" w:hAnsi="仿宋" w:cs="仿宋" w:hint="eastAsia"/>
            <w:lang w:eastAsia="zh-CN"/>
          </w:rPr>
          <w:t>六、发展规划、产业政策和行业准入分析</w:t>
        </w:r>
        <w:r>
          <w:tab/>
        </w:r>
        <w:r>
          <w:fldChar w:fldCharType="begin"/>
        </w:r>
        <w:r>
          <w:instrText xml:space="preserve"> PAGEREF _Toc25377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77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_Toc20377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93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_Toc29593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43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_Toc15443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585" w:history="1">
        <w:r>
          <w:rPr>
            <w:rFonts w:ascii="仿宋" w:eastAsia="仿宋" w:hAnsi="仿宋" w:cs="仿宋" w:hint="eastAsia"/>
            <w:lang w:eastAsia="zh-CN"/>
          </w:rPr>
          <w:t>七、项目变更管理</w:t>
        </w:r>
        <w:r>
          <w:tab/>
        </w:r>
        <w:r>
          <w:fldChar w:fldCharType="begin"/>
        </w:r>
        <w:r>
          <w:instrText xml:space="preserve"> PAGEREF _Toc12585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77" w:history="1">
        <w:r>
          <w:rPr>
            <w:rFonts w:ascii="仿宋" w:eastAsia="仿宋" w:hAnsi="仿宋" w:cs="仿宋" w:hint="eastAsia"/>
            <w:lang w:eastAsia="zh-CN"/>
          </w:rPr>
          <w:t>(一)、变更控制流程</w:t>
        </w:r>
        <w:r>
          <w:tab/>
        </w:r>
        <w:r>
          <w:fldChar w:fldCharType="begin"/>
        </w:r>
        <w:r>
          <w:instrText xml:space="preserve"> PAGEREF _Toc24077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8" w:history="1">
        <w:r>
          <w:rPr>
            <w:rFonts w:ascii="仿宋" w:eastAsia="仿宋" w:hAnsi="仿宋" w:cs="仿宋" w:hint="eastAsia"/>
            <w:lang w:eastAsia="zh-CN"/>
          </w:rPr>
          <w:t>(二)、影响评估与处理</w:t>
        </w:r>
        <w:r>
          <w:tab/>
        </w:r>
        <w:r>
          <w:fldChar w:fldCharType="begin"/>
        </w:r>
        <w:r>
          <w:instrText xml:space="preserve"> PAGEREF _Toc3038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15" w:history="1">
        <w:r>
          <w:rPr>
            <w:rFonts w:ascii="仿宋" w:eastAsia="仿宋" w:hAnsi="仿宋" w:cs="仿宋" w:hint="eastAsia"/>
            <w:lang w:eastAsia="zh-CN"/>
          </w:rPr>
          <w:t>(三)、变更记录与追踪</w:t>
        </w:r>
        <w:r>
          <w:tab/>
        </w:r>
        <w:r>
          <w:fldChar w:fldCharType="begin"/>
        </w:r>
        <w:r>
          <w:instrText xml:space="preserve"> PAGEREF _Toc8415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82" w:history="1">
        <w:r>
          <w:rPr>
            <w:rFonts w:ascii="仿宋" w:eastAsia="仿宋" w:hAnsi="仿宋" w:cs="仿宋" w:hint="eastAsia"/>
            <w:lang w:eastAsia="zh-CN"/>
          </w:rPr>
          <w:t>(四)、变更管理策略</w:t>
        </w:r>
        <w:r>
          <w:tab/>
        </w:r>
        <w:r>
          <w:fldChar w:fldCharType="begin"/>
        </w:r>
        <w:r>
          <w:instrText xml:space="preserve"> PAGEREF _Toc4782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984" w:history="1">
        <w:r>
          <w:rPr>
            <w:rFonts w:ascii="仿宋" w:eastAsia="仿宋" w:hAnsi="仿宋" w:cs="仿宋" w:hint="eastAsia"/>
            <w:lang w:eastAsia="zh-CN"/>
          </w:rPr>
          <w:t>八、环境保护与治理方案</w:t>
        </w:r>
        <w:r>
          <w:tab/>
        </w:r>
        <w:r>
          <w:fldChar w:fldCharType="begin"/>
        </w:r>
        <w:r>
          <w:instrText xml:space="preserve"> PAGEREF _Toc17984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13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_Toc32313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03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_Toc21803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015" w:history="1">
        <w:r>
          <w:rPr>
            <w:rFonts w:ascii="仿宋" w:eastAsia="仿宋" w:hAnsi="仿宋" w:cs="仿宋" w:hint="eastAsia"/>
            <w:lang w:eastAsia="zh-CN"/>
          </w:rPr>
          <w:t>九、经济效益与社会效益优化</w:t>
        </w:r>
        <w:r>
          <w:tab/>
        </w:r>
        <w:r>
          <w:fldChar w:fldCharType="begin"/>
        </w:r>
        <w:r>
          <w:instrText xml:space="preserve"> PAGEREF _Toc12015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85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_Toc13385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42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_Toc8442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89" w:history="1">
        <w:r>
          <w:rPr>
            <w:rFonts w:ascii="仿宋" w:eastAsia="仿宋" w:hAnsi="仿宋" w:cs="仿宋" w:hint="eastAsia"/>
            <w:lang w:eastAsia="zh-CN"/>
          </w:rPr>
          <w:t>十、项目进度计划</w:t>
        </w:r>
        <w:r>
          <w:tab/>
        </w:r>
        <w:r>
          <w:fldChar w:fldCharType="begin"/>
        </w:r>
        <w:r>
          <w:instrText xml:space="preserve"> PAGEREF _Toc1689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82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_Toc11482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6156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_Toc26156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94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_Toc24994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09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_Toc13809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95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_Toc28195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04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_Toc19104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74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_Toc30874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722" w:history="1">
        <w:r>
          <w:rPr>
            <w:rFonts w:ascii="仿宋" w:eastAsia="仿宋" w:hAnsi="仿宋" w:cs="仿宋" w:hint="eastAsia"/>
            <w:lang w:eastAsia="zh-CN"/>
          </w:rPr>
          <w:t>十一、环境保护与绿色发展</w:t>
        </w:r>
        <w:r>
          <w:tab/>
        </w:r>
        <w:r>
          <w:fldChar w:fldCharType="begin"/>
        </w:r>
        <w:r>
          <w:instrText xml:space="preserve"> PAGEREF _Toc27722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_Toc148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22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_Toc32022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16" w:history="1">
        <w:r>
          <w:rPr>
            <w:rFonts w:ascii="仿宋" w:eastAsia="仿宋" w:hAnsi="仿宋" w:cs="仿宋" w:hint="eastAsia"/>
            <w:lang w:eastAsia="zh-CN"/>
          </w:rPr>
          <w:t>十二、项目质量与标准</w:t>
        </w:r>
        <w:r>
          <w:tab/>
        </w:r>
        <w:r>
          <w:fldChar w:fldCharType="begin"/>
        </w:r>
        <w:r>
          <w:instrText xml:space="preserve"> PAGEREF _Toc1316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26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_Toc14126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56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_Toc14756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42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_Toc17142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17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_Toc9617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281" w:history="1">
        <w:r>
          <w:rPr>
            <w:rFonts w:ascii="仿宋" w:eastAsia="仿宋" w:hAnsi="仿宋" w:cs="仿宋" w:hint="eastAsia"/>
            <w:lang w:eastAsia="zh-CN"/>
          </w:rPr>
          <w:t>十三、成果转化与推广应用</w:t>
        </w:r>
        <w:r>
          <w:tab/>
        </w:r>
        <w:r>
          <w:fldChar w:fldCharType="begin"/>
        </w:r>
        <w:r>
          <w:instrText xml:space="preserve"> PAGEREF _Toc12281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62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_Toc12362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04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_Toc28204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501" w:history="1">
        <w:r>
          <w:rPr>
            <w:rFonts w:ascii="仿宋" w:eastAsia="仿宋" w:hAnsi="仿宋" w:cs="仿宋" w:hint="eastAsia"/>
            <w:lang w:eastAsia="zh-CN"/>
          </w:rPr>
          <w:t>十四、知识产权管理与保护</w:t>
        </w:r>
        <w:r>
          <w:tab/>
        </w:r>
        <w:r>
          <w:fldChar w:fldCharType="begin"/>
        </w:r>
        <w:r>
          <w:instrText xml:space="preserve"> PAGEREF _Toc24501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38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_Toc4738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3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_Toc2323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659" w:history="1">
        <w:r>
          <w:rPr>
            <w:rFonts w:ascii="仿宋" w:eastAsia="仿宋" w:hAnsi="仿宋" w:cs="仿宋" w:hint="eastAsia"/>
            <w:lang w:eastAsia="zh-CN"/>
          </w:rPr>
          <w:t>十五、法律法规与政策遵循</w:t>
        </w:r>
        <w:r>
          <w:tab/>
        </w:r>
        <w:r>
          <w:fldChar w:fldCharType="begin"/>
        </w:r>
        <w:r>
          <w:instrText xml:space="preserve"> PAGEREF _Toc18659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56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_Toc28056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81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_Toc9981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547" w:history="1">
        <w:r>
          <w:rPr>
            <w:rFonts w:ascii="仿宋" w:eastAsia="仿宋" w:hAnsi="仿宋" w:cs="仿宋" w:hint="eastAsia"/>
            <w:lang w:eastAsia="zh-CN"/>
          </w:rPr>
          <w:t>十六、企业合规与伦理</w:t>
        </w:r>
        <w:r>
          <w:tab/>
        </w:r>
        <w:r>
          <w:fldChar w:fldCharType="begin"/>
        </w:r>
        <w:r>
          <w:instrText xml:space="preserve"> PAGEREF _Toc18547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04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_Toc28304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06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_Toc17006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0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_Toc800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24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_Toc8024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875" w:history="1">
        <w:r>
          <w:rPr>
            <w:rFonts w:ascii="仿宋" w:eastAsia="仿宋" w:hAnsi="仿宋" w:cs="仿宋" w:hint="eastAsia"/>
            <w:lang w:eastAsia="zh-CN"/>
          </w:rPr>
          <w:t>十七、项目施工方案</w:t>
        </w:r>
        <w:r>
          <w:tab/>
        </w:r>
        <w:r>
          <w:fldChar w:fldCharType="begin"/>
        </w:r>
        <w:r>
          <w:instrText xml:space="preserve"> PAGEREF _Toc13875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97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_Toc23497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45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_Toc26245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17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_Toc26117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70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_Toc4570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070" w:history="1">
        <w:r>
          <w:rPr>
            <w:rFonts w:ascii="仿宋" w:eastAsia="仿宋" w:hAnsi="仿宋" w:cs="仿宋" w:hint="eastAsia"/>
            <w:lang w:eastAsia="zh-CN"/>
          </w:rPr>
          <w:t>十八、人力资源管理与开发</w:t>
        </w:r>
        <w:r>
          <w:tab/>
        </w:r>
        <w:r>
          <w:fldChar w:fldCharType="begin"/>
        </w:r>
        <w:r>
          <w:instrText xml:space="preserve"> PAGEREF _Toc13070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04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_Toc13904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22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_Toc14622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872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在项目建设过程中，本项目建设方案将确保项目的可行性和有效实施。本方案详细介绍了项目的背景、目标和关键任务，以及所需资源和时间安排。需要强调的是，本方案仅供学习交流之用，不可做为商业用途。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5922"/>
      <w:r>
        <w:rPr>
          <w:rFonts w:ascii="仿宋" w:eastAsia="仿宋" w:hAnsi="仿宋" w:cs="仿宋" w:hint="eastAsia"/>
          <w:sz w:val="28"/>
          <w:lang w:eastAsia="zh-CN"/>
        </w:rPr>
        <w:t>一、财务管理与成本控制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7985"/>
      <w:r>
        <w:rPr>
          <w:rFonts w:ascii="仿宋" w:eastAsia="仿宋" w:hAnsi="仿宋" w:cs="仿宋" w:hint="eastAsia"/>
          <w:lang w:eastAsia="zh-CN"/>
        </w:rPr>
        <w:t>(一)、财务管理体系建设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优化财务流程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致力于提高财务管理效率，其中关键在于对财务流程的精心设计和优化。引入高效的财务管理软件和信息化系统，实现自动化的财务数据处理，从而减轻手工操作负担，提高工作效率。同时，建立科学的财务审核机制，确保财务流程规范有序，整体财务管理水平得以提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精细预算管理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项目将建立完善的预算管理体系，目标在于全面了解项目的财务状况和资金运作情况。通过制定详实的年度财务预算，项目能够更有效地规划资源的使用和支出，降低经营风险。同时，设立预算执行监控机制，及时对比实际财务数据与预算计划，灵活调整经营策略，确保财务活动在合理轨道上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构建内部控制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加强对财务风险的管控，丙烯腈项目将建设完备的内部控制体系。通过明晰财务职责和权限，建立严密的财务核算和审计规章，降低潜在的财务误差和不当行为。同时，强化对关键财务环节的监管，如资金管理和成本控制，确保内部控制体系全方位、有效地运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精准资金风险管理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注重对资金风险的精准管理。通过建立完善的资金计划机制，实时监测项目的资金流向，主动防范潜在的资金风险。同时，加强与金融机构的协作，优化资金结构，以达到更低的资金成本。在面对市场波动和外部经济变化时，项目将采用灵活的资金应对策略，确保资金的安全性和流动性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9074"/>
      <w:r>
        <w:rPr>
          <w:rFonts w:ascii="仿宋" w:eastAsia="仿宋" w:hAnsi="仿宋" w:cs="仿宋" w:hint="eastAsia"/>
          <w:sz w:val="28"/>
          <w:lang w:eastAsia="zh-CN"/>
        </w:rPr>
        <w:t>(二)、成本控制措施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供应链优化： 我们通过与供应商建立紧密的合作关系，优化采购流程，降低原材料和物流成本。同时，通过合理的库存管理，减少库存占用资金，提高资金周转率。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生产效率提升： 我们持续关注生产流程，引入先进的生产技术和自动化设备，提高生产效率，降低人工成本。通过员工培训和技能提升，确保生产团队具备高效的操作技能。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成本核算和分析： 我们建立完善的成本核算系统，对各个环节的成本进行详细分析。通过精确的数据，及时发现和解决成本异常波动，确保成本控制在可控范围内。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能源管理： 我们致力于提高能源利用效率，采用节能设备和技术，减少能源浪费。通过定期的能源审计，寻找潜在的节能机会，降低生产和运营中的能源成本。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人力资源优化： 我们通过合理的组织架构设计和人才培养计划，确保团队的高效运作。根据市场需求和业务发展，灵活调整人力资源结构，避免不必要的用人成本。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技术创新： 我们鼓励技术创新和研发投入，通过引入新技术、新工艺，提高产品质量和生产效率。技术创新不仅有助于降低生产成本，还提高了产品附加值。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采购策略： 我们采用灵活的采购策略，与供应商协商获取更有竞争力的价格和支付条件。同时，寻找多元化的供应渠道，降低对单一供应商的依赖。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定期成本审查： 我们设立定期的成本审查机制，定期对各项费用进行审查和评估。通过对成本的全面监控，及时调整和优化经营策略。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2978"/>
      <w:r>
        <w:rPr>
          <w:rFonts w:ascii="仿宋" w:eastAsia="仿宋" w:hAnsi="仿宋" w:cs="仿宋" w:hint="eastAsia"/>
          <w:sz w:val="28"/>
          <w:lang w:eastAsia="zh-CN"/>
        </w:rPr>
        <w:t>二、丙烯腈项目概论</w:t>
      </w:r>
      <w:bookmarkEnd w:id="5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6" w:name="_Toc23578"/>
      <w:r>
        <w:rPr>
          <w:rFonts w:ascii="仿宋" w:eastAsia="仿宋" w:hAnsi="仿宋" w:cs="仿宋" w:hint="eastAsia"/>
          <w:lang w:eastAsia="zh-CN"/>
        </w:rPr>
        <w:t>(一)、项目申报单位概况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项目单位名称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丙烯腈项目的申报单位是“XXX实业发展公司”，这是一家在其所处行业内备受尊敬的企业。公司自成立以来，通过其在丙烯腈项目中表现出的创新精神和卓越执行力，在市场上赢得了显著的地位。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法定代表人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该公司的法定代表人秦XX，在丙烯腈项目及其他多个行业领域中都有着显著的贡献。秦XX以其出色的领导才能和敏锐的商业洞察力，带领公司在丙烯腈项目等多个领域实现了持续的成长和成功。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项目单位简介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实业发展公司，成立于[具体年份]，是丙烯腈项目的重要合作伙伴。公司专注于[行业名称]领域，以创新作为驱动力，不断推动技术进步和市场扩张。在丙烯腈项目中，公司通过其深厚的行业知识和经验，展示了其作为行业领导者的实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项目单位经营情况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经营方面，XXX实业发展公司在丙烯腈项目中展现了强劲的增长和稳定的财务表现。公司通过有效的策略，在丙烯腈项目中扩大了其市场份额并增强了盈利能力。同时，公司积极承担社会责任，参与各类社会公益项目，增强了其在丙烯腈项目中的品牌形象和社会影响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22076"/>
      <w:r>
        <w:rPr>
          <w:rFonts w:ascii="仿宋" w:eastAsia="仿宋" w:hAnsi="仿宋" w:cs="仿宋" w:hint="eastAsia"/>
          <w:sz w:val="28"/>
          <w:lang w:eastAsia="zh-CN"/>
        </w:rPr>
        <w:t>(二)、项目概况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项目名称及承办单位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项目名称：XXX项目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承办单位：xxx 实业发展公司，一家在[特定行业或领域]领域拥有丰富经验的企业，以其创新能力和市场影响力而闻名。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项目建设地点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项目计划在某工业园区进行建设，该园区位于[具体地区或城市]，拥有优越的交通连接、完善的基础设施，以及良好的工业发展环境，是进行此类项目开发的理想选择。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项目提出的理由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随着[行业背景，如“全球环保意识的提高”、“技术进步”等]，市场对[具体产品或服务]的需求持续增长。XXX项目旨在利用最新的技术创新，提供高效、环保的[产品或服务]，以满足这一增长的市场需求，并在竞争激烈的市场中占据领先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建设规模与产品方案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计划在总占地面积[具体数值]的工业园区内建立[具体设施，如“生产线”、“研发中心”]。产品方案包括生产[具体产品类型，如“高效能LED灯具”]，预期产品将在[目标市场，如“商业、家庭、工业照明市场”]中推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(五) 项目投资估算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总投资估算为[具体金额]，涵盖了从土地获取、建筑施工到设备采购、初期运营的全部费用。该投资预计将分阶段投放，以确保项目的顺利进展和资金的有效使用。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(六) 工艺技术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[具体工艺技术描述，如“先进的半导体制造工艺”]，这种技术在提高生产效率、降低能耗方面具有显著优势。同时，项目还将应用[另一项技术，如“自动化装配线”]，以保证产品质量和生产的一致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(七) 项目建设期限和进度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项目的建设预计将在[开始年份]至[结束年份]之间完成，分为三个主要阶段：准备阶段（[具体时间范围]），建设阶段（[具体时间范围]）和试运行阶段（[具体时间范围]）。每个阶段都设有明确的目标和时间表。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(八) 主要建设内容和规模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主要建设内容包括一座[具体规模]的生产车间，一座[规模]的仓储设施，以及配套的办公区域。生产车间将配备[具体设备或技术]，以满足大规模生产需求，而仓储设施则设计为支持高效的物料管理和产品分发。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(九) 设备方案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设备方案中包括了高精度的[具体机械名称，如“自动装配机”]、[另一种设备，如“测试和质量控制设备”]等关键设备。所有设备的选择将根据其性能、效率和成本效益进行，以确保项目在技术上的先进性和经济上的可行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综上所述，XXX项目展示了其在[特定行业或领域]领域的前瞻性和创新性。项目的成功不仅将增强xxx 实业发展公司在市场上的竞争地位，还预期对整个行业产生积极影响，推动[行业名称]领域的技术进步和可持续发展。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丙烯腈项目的实施也将带来一系列的社会和环境效益。项目的环保性产品设计和节能生产工艺，预计将减少资源消耗和环境影响，符合全球日益增长的环保需求。同时，项目的实施还预计将在当地创造就业机会，促进经济增长，为地方社区带来长期的社会和经济效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在项目的未来发展中，xxx 实业发展公司计划继续投资于技术创新和市场拓展，确保丙烯腈项目能够持续领先于行业发展趋势。公司将进一步深化与政府、行业协会及其他关键合作伙伴的关系，以提高项目的实施效率和影响力。同时，公司将持续关注项目在可持续性和社会责任方面的表现，确保其长期符合企业的核心价值和社会责任目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总而言之，XXX项目不仅是xxx 实业发展公司在[行业名称]领域的一个重要战略项目，也是公司对创新、可持续发展和社会责任的承诺的体现。项目的成功将为公司、行业乃至整个社会带来深远的正面影响。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3769"/>
      <w:r>
        <w:rPr>
          <w:rFonts w:ascii="仿宋" w:eastAsia="仿宋" w:hAnsi="仿宋" w:cs="仿宋" w:hint="eastAsia"/>
          <w:sz w:val="28"/>
          <w:lang w:eastAsia="zh-CN"/>
        </w:rPr>
        <w:t>三、项目监理与质量保证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4809"/>
      <w:r>
        <w:rPr>
          <w:rFonts w:ascii="仿宋" w:eastAsia="仿宋" w:hAnsi="仿宋" w:cs="仿宋" w:hint="eastAsia"/>
          <w:lang w:eastAsia="zh-CN"/>
        </w:rPr>
        <w:t>(一)、监理体系构建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1.1 监理团队组建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监理的关键在于建立强大的监理团队。首先，我们需要明确监理团队的组织结构，包括监理经理、监理工程师、质量专员等职责明确的成员。各成员的专业背景和经验将被充分考虑，以确保监理团队具备足够的专业知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1.2 监理计划制定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监理计划将明确监理的整体框架和目标。这包括项目各个阶段的监理重点、监理频次、监理报告的提交周期等。监理计划的建立是为了确保监理工作有系统地推进，对项目的各个方面都能够得到全面覆盖。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1.3 监理工具引入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我们将引入先进的监理工具，包括但不限于监测设备、数据分析软件等。这些工具将用于实时监测工程进度、质量指标以及安全等方面，以便及时发现潜在问题并采取有效措施。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22386"/>
      <w:r>
        <w:rPr>
          <w:rFonts w:ascii="仿宋" w:eastAsia="仿宋" w:hAnsi="仿宋" w:cs="仿宋" w:hint="eastAsia"/>
          <w:sz w:val="28"/>
          <w:lang w:eastAsia="zh-CN"/>
        </w:rPr>
        <w:t>(二)、质量保证体系实施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质量政策制定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在项目启动阶段，我们将明确定义质量政策，确保项目始终以高质量的标准进行。这将包括对质量的整体目标、标准和期望的明确规定，以及质量管理的基本原则。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质量培训与认证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所有项目参与人员都将接受相应的质量培训，以确保他们理解并能够实施项目的质量标准。此外，我们将追求质量认证，以验证项目的质量管理体系符合国际或行业标准。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2.3 质量审核与改进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定期进行质量审核，以确保项目的质量体系有效运行。通过定期的内部和外部审核，我们将及时发现潜在问题，并采取纠正和预防措施，以不断提高项目的质量水平。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1" w:name="_Toc19100"/>
      <w:r>
        <w:rPr>
          <w:rFonts w:ascii="仿宋" w:eastAsia="仿宋" w:hAnsi="仿宋" w:cs="仿宋" w:hint="eastAsia"/>
          <w:sz w:val="28"/>
          <w:lang w:eastAsia="zh-CN"/>
        </w:rPr>
        <w:t>(三)、监理与质量控制流程</w:t>
      </w:r>
      <w:bookmarkEnd w:id="1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3.1 监理过程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监理过程将按照监理计划的要求进行。这包括对施工现场的实地检查、对施工材料的质量把关、对施工过程的监测等。监理报告将定期提交，内容将涵盖项目整体进度、质量状况、安全情况等方面的详细信息。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3.2 质量控制流程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质量控制流程将包括整个工程周期的质量控制点的设立，每个控制点将有具体的验收标准和程序。从材料进场到工程收尾，每个阶段都将有相应的质量控制手段，以确保项目始终符合质量要求。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2" w:name="_Toc21151"/>
      <w:r>
        <w:rPr>
          <w:rFonts w:ascii="仿宋" w:eastAsia="仿宋" w:hAnsi="仿宋" w:cs="仿宋" w:hint="eastAsia"/>
          <w:sz w:val="28"/>
          <w:lang w:eastAsia="zh-CN"/>
        </w:rPr>
        <w:t>四、经济影响分析</w:t>
      </w:r>
      <w:bookmarkEnd w:id="1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3" w:name="_Toc26431"/>
      <w:r>
        <w:rPr>
          <w:rFonts w:ascii="仿宋" w:eastAsia="仿宋" w:hAnsi="仿宋" w:cs="仿宋" w:hint="eastAsia"/>
          <w:lang w:eastAsia="zh-CN"/>
        </w:rPr>
        <w:t>(一)、经济费用效益或费用效果分析</w:t>
      </w:r>
      <w:bookmarkEnd w:id="1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项目总成本评估：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初始投资成本：假设土地购置成本为XX万元，建筑和基础设施建设成本为XX万元，设备采购和安装费用为XX万元。因此，项目的总初始投资成本估计为XX万元。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https://d.book118.com/847042160125006040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丙烯腈项目建设总纲及方案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丙烯腈项目建设总纲及方案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丙烯腈项目建设总纲及方案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丙烯腈项目建设总纲及方案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丙烯腈项目建设总纲及方案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丙烯腈项目建设总纲及方案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丙烯腈项目建设总纲及方案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丙烯腈项目建设总纲及方案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丙烯腈项目建设总纲及方案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丙烯腈项目建设总纲及方案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丙烯腈项目建设总纲及方案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丙烯腈项目建设总纲及方案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AF75999"/>
    <w:rsid w:val="1AF7599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847042160125006040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2024-02-01T11:03:00Z</dcterms:created>
  <dcterms:modified xsi:type="dcterms:W3CDTF">2024-02-01T11:04:06Z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4ECFEA197A2D4203BAFAA8746928F8F5_11</vt:lpwstr>
  </property>
  <property fmtid="{D5CDD505-2E9C-101B-9397-08002B2CF9AE}" pid="3" name="KSOProductBuildVer">
    <vt:lpwstr>2052-12.1.0.16250</vt:lpwstr>
  </property>
</Properties>
</file>