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供热供暖项目建设总纲及方案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885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_Toc15885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8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_Toc698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_Toc1828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5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_Toc4355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88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_Toc17088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53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_Toc16753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6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_Toc17365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76" w:history="1">
        <w:r>
          <w:rPr>
            <w:rFonts w:ascii="仿宋" w:eastAsia="仿宋" w:hAnsi="仿宋" w:cs="仿宋" w:hint="eastAsia"/>
            <w:lang w:eastAsia="zh-CN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_Toc21176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61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_Toc28561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94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_Toc22894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6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_Toc17356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15" w:history="1">
        <w:r>
          <w:rPr>
            <w:rFonts w:ascii="仿宋" w:eastAsia="仿宋" w:hAnsi="仿宋" w:cs="仿宋" w:hint="eastAsia"/>
            <w:lang w:eastAsia="zh-CN"/>
          </w:rPr>
          <w:t>三、财务管理与成本控制</w:t>
        </w:r>
        <w:r>
          <w:tab/>
        </w:r>
        <w:r>
          <w:fldChar w:fldCharType="begin"/>
        </w:r>
        <w:r>
          <w:instrText xml:space="preserve"> PAGEREF _Toc4415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8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_Toc13808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10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_Toc18610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46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_Toc22046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56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_Toc17456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2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_Toc16552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0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_Toc6700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30" w:history="1">
        <w:r>
          <w:rPr>
            <w:rFonts w:ascii="仿宋" w:eastAsia="仿宋" w:hAnsi="仿宋" w:cs="仿宋" w:hint="eastAsia"/>
            <w:lang w:eastAsia="zh-CN"/>
          </w:rPr>
          <w:t>五、供热供暖项目概论</w:t>
        </w:r>
        <w:r>
          <w:tab/>
        </w:r>
        <w:r>
          <w:fldChar w:fldCharType="begin"/>
        </w:r>
        <w:r>
          <w:instrText xml:space="preserve"> PAGEREF _Toc30730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0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_Toc22940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21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_Toc21521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10" w:history="1">
        <w:r>
          <w:rPr>
            <w:rFonts w:ascii="仿宋" w:eastAsia="仿宋" w:hAnsi="仿宋" w:cs="仿宋" w:hint="eastAsia"/>
            <w:lang w:eastAsia="zh-CN"/>
          </w:rPr>
          <w:t>六、项目监理与质量保证</w:t>
        </w:r>
        <w:r>
          <w:tab/>
        </w:r>
        <w:r>
          <w:fldChar w:fldCharType="begin"/>
        </w:r>
        <w:r>
          <w:instrText xml:space="preserve"> PAGEREF _Toc5410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23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_Toc22223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_Toc150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91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_Toc32391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99" w:history="1">
        <w:r>
          <w:rPr>
            <w:rFonts w:ascii="仿宋" w:eastAsia="仿宋" w:hAnsi="仿宋" w:cs="仿宋" w:hint="eastAsia"/>
            <w:lang w:eastAsia="zh-CN"/>
          </w:rPr>
          <w:t>七、项目进度计划</w:t>
        </w:r>
        <w:r>
          <w:tab/>
        </w:r>
        <w:r>
          <w:fldChar w:fldCharType="begin"/>
        </w:r>
        <w:r>
          <w:instrText xml:space="preserve"> PAGEREF _Toc31699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3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_Toc9153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86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_Toc31986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8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_Toc11548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15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_Toc7515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6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_Toc28316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01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_Toc26701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58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_Toc30858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86" w:history="1">
        <w:r>
          <w:rPr>
            <w:rFonts w:ascii="仿宋" w:eastAsia="仿宋" w:hAnsi="仿宋" w:cs="仿宋" w:hint="eastAsia"/>
            <w:lang w:eastAsia="zh-CN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_Toc16086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56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_Toc31256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2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_Toc1102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80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_Toc15980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36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_Toc8136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62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_Toc16062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4" w:history="1">
        <w:r>
          <w:rPr>
            <w:rFonts w:ascii="仿宋" w:eastAsia="仿宋" w:hAnsi="仿宋" w:cs="仿宋" w:hint="eastAsia"/>
            <w:lang w:eastAsia="zh-CN"/>
          </w:rPr>
          <w:t>十、资金管理与财务规划</w:t>
        </w:r>
        <w:r>
          <w:tab/>
        </w:r>
        <w:r>
          <w:fldChar w:fldCharType="begin"/>
        </w:r>
        <w:r>
          <w:instrText xml:space="preserve"> PAGEREF _Toc554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13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_Toc23213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613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_Toc7613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89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_Toc4089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54" w:history="1">
        <w:r>
          <w:rPr>
            <w:rFonts w:ascii="仿宋" w:eastAsia="仿宋" w:hAnsi="仿宋" w:cs="仿宋" w:hint="eastAsia"/>
            <w:lang w:eastAsia="zh-CN"/>
          </w:rPr>
          <w:t>十一、项目质量与标准</w:t>
        </w:r>
        <w:r>
          <w:tab/>
        </w:r>
        <w:r>
          <w:fldChar w:fldCharType="begin"/>
        </w:r>
        <w:r>
          <w:instrText xml:space="preserve"> PAGEREF _Toc25454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40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_Toc5440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48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_Toc15148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00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_Toc6000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21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_Toc22521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61" w:history="1">
        <w:r>
          <w:rPr>
            <w:rFonts w:ascii="仿宋" w:eastAsia="仿宋" w:hAnsi="仿宋" w:cs="仿宋" w:hint="eastAsia"/>
            <w:lang w:eastAsia="zh-CN"/>
          </w:rPr>
          <w:t>十二、经济效益与社会效益优化</w:t>
        </w:r>
        <w:r>
          <w:tab/>
        </w:r>
        <w:r>
          <w:fldChar w:fldCharType="begin"/>
        </w:r>
        <w:r>
          <w:instrText xml:space="preserve"> PAGEREF _Toc6161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9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_Toc3489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03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_Toc6803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87" w:history="1">
        <w:r>
          <w:rPr>
            <w:rFonts w:ascii="仿宋" w:eastAsia="仿宋" w:hAnsi="仿宋" w:cs="仿宋" w:hint="eastAsia"/>
            <w:lang w:eastAsia="zh-CN"/>
          </w:rPr>
          <w:t>十三、合作与交流机制建立</w:t>
        </w:r>
        <w:r>
          <w:tab/>
        </w:r>
        <w:r>
          <w:fldChar w:fldCharType="begin"/>
        </w:r>
        <w:r>
          <w:instrText xml:space="preserve"> PAGEREF _Toc15687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_Toc316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9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_Toc22299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88" w:history="1">
        <w:r>
          <w:rPr>
            <w:rFonts w:ascii="仿宋" w:eastAsia="仿宋" w:hAnsi="仿宋" w:cs="仿宋" w:hint="eastAsia"/>
            <w:lang w:eastAsia="zh-CN"/>
          </w:rPr>
          <w:t>十四、产业协同与集群发展</w:t>
        </w:r>
        <w:r>
          <w:tab/>
        </w:r>
        <w:r>
          <w:fldChar w:fldCharType="begin"/>
        </w:r>
        <w:r>
          <w:instrText xml:space="preserve"> PAGEREF _Toc15988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50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_Toc8950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2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_Toc25982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47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_Toc20147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33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_Toc15833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50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_Toc30850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48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_Toc22248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79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_Toc23679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07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_Toc17807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6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_Toc18516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71" w:history="1">
        <w:r>
          <w:rPr>
            <w:rFonts w:ascii="仿宋" w:eastAsia="仿宋" w:hAnsi="仿宋" w:cs="仿宋" w:hint="eastAsia"/>
            <w:lang w:eastAsia="zh-CN"/>
          </w:rPr>
          <w:t>十七、创新驱动与持续发展</w:t>
        </w:r>
        <w:r>
          <w:tab/>
        </w:r>
        <w:r>
          <w:fldChar w:fldCharType="begin"/>
        </w:r>
        <w:r>
          <w:instrText xml:space="preserve"> PAGEREF _Toc17371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8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_Toc19638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3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_Toc27393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11" w:history="1">
        <w:r>
          <w:rPr>
            <w:rFonts w:ascii="仿宋" w:eastAsia="仿宋" w:hAnsi="仿宋" w:cs="仿宋" w:hint="eastAsia"/>
            <w:lang w:eastAsia="zh-CN"/>
          </w:rPr>
          <w:t>十八、企业合规与伦理</w:t>
        </w:r>
        <w:r>
          <w:tab/>
        </w:r>
        <w:r>
          <w:fldChar w:fldCharType="begin"/>
        </w:r>
        <w:r>
          <w:instrText xml:space="preserve"> PAGEREF _Toc9211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4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_Toc16944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93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_Toc15893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7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_Toc28937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57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_Toc9657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39" w:history="1">
        <w:r>
          <w:rPr>
            <w:rFonts w:ascii="仿宋" w:eastAsia="仿宋" w:hAnsi="仿宋" w:cs="仿宋" w:hint="eastAsia"/>
            <w:lang w:eastAsia="zh-CN"/>
          </w:rPr>
          <w:t>十九、人力资源管理与开发</w:t>
        </w:r>
        <w:r>
          <w:tab/>
        </w:r>
        <w:r>
          <w:fldChar w:fldCharType="begin"/>
        </w:r>
        <w:r>
          <w:instrText xml:space="preserve"> PAGEREF _Toc6839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53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_Toc20353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29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_Toc20229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73" w:history="1">
        <w:r>
          <w:rPr>
            <w:rFonts w:ascii="仿宋" w:eastAsia="仿宋" w:hAnsi="仿宋" w:cs="仿宋" w:hint="eastAsia"/>
            <w:lang w:eastAsia="zh-CN"/>
          </w:rPr>
          <w:t>二十、成果转化与推广应用</w:t>
        </w:r>
        <w:r>
          <w:tab/>
        </w:r>
        <w:r>
          <w:fldChar w:fldCharType="begin"/>
        </w:r>
        <w:r>
          <w:instrText xml:space="preserve"> PAGEREF _Toc11073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67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_Toc10467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7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_Toc20717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885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698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28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供热供暖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供热供暖项目将进行详细的生态影响评估，确保不会对当地的动植物种群和自然栖息地造成负面影响。如果项目地点附近有重要的生物栖息地或生态敏感区，项目将重新考虑建设地点或采取相应的保护措施。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供热供暖项目将积极采用可持续材料，如再生塑料和生物降解材料，以减少对环境的影响。项目还将推行废物减量和回收计划，例如通过再利用工业废料或建立回收系统。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供热供暖项目还将参与当地的环保活动和计划，如资助当地的环境保护项目或与社区合作进行环保宣传活动。通过这些活动，项目不仅能够提高自身的环境表现，还能在当地社区中树立积极的环保形象。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4355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供热供暖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供热供暖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供热供暖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7088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供热供暖项目将采用绿色屋顶和生态墙等环境友好型建筑设计，这些设计不仅有助于改善空气质量，还能为城市野生动植物提供栖息地。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供热供暖项目将建立高效的废水处理系统，确保所有工业废水在排放前都经过适当处理，达到或超过环保标准。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供热供暖项目将致力于使用清洁能源，如太阳能和风能，减少对化石燃料的依赖。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供热供暖项目将举办环保教育研讨会，向员工和当地社区普及环保知识，提升对环境保护重要性的认识。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6753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在供热供暖项目启动前，将进行一系列深入的地质调查，包括钻探和土壤取样，以深入了解项目区域的地层结构和土壤组成。特别是对于土壤的承载能力和地下水位的深度进行详细评估。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供热供暖项目将通过地下水位监测系统定期检测水位变化，以预测和预防由高地下水位可能引起的地基问题。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供热供暖项目将进行详尽的水文和地形分析，以识别可能的洪水和泥石流风险区。基于这些分析，项目将设计防洪设施，如提高地基、构建防洪墙和排水沟。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供热供暖项目还将考虑建设排水系统，以减少地表水对土壤稳定性的影响。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完成初始的地质风险评估后，供热供暖项目将安装长期地质监测设备，如倾斜仪、裂缝计和地下水位计，以持续监测地质条件的变化。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7365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供热供暖项目将通过这些措施来适应和尊重特殊环境条件，确保项目的可持续发展，同时减少对环境的负面影响。这不仅有助于保护自然和文化遗产，还能提升项目在社会责任方面的表现和形象。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1176"/>
      <w:r>
        <w:rPr>
          <w:rFonts w:ascii="仿宋" w:eastAsia="仿宋" w:hAnsi="仿宋" w:cs="仿宋" w:hint="eastAsia"/>
          <w:sz w:val="28"/>
          <w:lang w:eastAsia="zh-CN"/>
        </w:rPr>
        <w:t>二、发展规划、产业政策和行业准入分析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8561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技术创新和研发投资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XXX项目将重点投资于研发活动，以确保在核心技术领域的持续创新和领先地位。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计划与国内外知名科研机构建立合作关系，引进先进技术，同时培养和吸引高技能人才。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研发投资的重点包括开发新产品、优化现有产品，以及提高生产效率和降低成本。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市场扩展和品牌建设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项目将执行精确的市场分析，以识别和开发新的增长机会。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计划开发符合市场需求的新产品和服务，同时加强市场推广活动，以提升品牌知名度和市场份额。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加强客户关系管理，以提高客户满意度和忠诚度。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合作伙伴网络和供应链管理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建立并维护与关键供应链伙伴的稳定合作关系，确保供应链的高效运作和风险管理。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探索与行业领先企业的战略合作机会，以获取互惠互利的合作效果。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加强与地方政府和行业协会的合作，以利用政策优势，拓宽业务发展空间。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可持续发展和社会责任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承诺在业务发展过程中遵守环保标准，减少对环境的影响。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实施社会责任项目，如社区参与和教育支持项目，以提高企业在社会中的积极形象。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通过采用节能和可再生能源技术，推动企业的可持续发展。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风险管理和质量控制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实施全面的风险评估和管理策略，以应对市场、技术和运营风险。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强化质量控制体系，确保产品和服务的一致性和可靠性。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定期监测和评估业务流程，以持续提高效率和效能。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项目的发展规划涵盖了技术创新、市场扩展、合作伙伴关系、可持续发展和社会责任等多个关键领域。这一全面的规划旨在确保项目不仅能够实现商业成功，还能在社会和环境方面产生积极的影响。通过这些策略的实施，XXX项目预计将成为[行业名称]领域的领导者，并为公司、行业以及社会带来长远的益处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https://d.book118.com/847056043125006040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供热供暖项目建设总纲及方案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供热供暖项目建设总纲及方案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供热供暖项目建设总纲及方案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供热供暖项目建设总纲及方案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供热供暖项目建设总纲及方案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供热供暖项目建设总纲及方案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供热供暖项目建设总纲及方案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供热供暖项目建设总纲及方案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供热供暖项目建设总纲及方案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供热供暖项目建设总纲及方案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供热供暖项目建设总纲及方案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供热供暖项目建设总纲及方案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EC5467"/>
    <w:rsid w:val="4CEC546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847056043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2024-02-05T02:34:00Z</dcterms:created>
  <dcterms:modified xsi:type="dcterms:W3CDTF">2024-02-05T02:35:02Z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4846DA0767B2427E85AF840D75985898_11</vt:lpwstr>
  </property>
  <property fmtid="{D5CDD505-2E9C-101B-9397-08002B2CF9AE}" pid="3" name="KSOProductBuildVer">
    <vt:lpwstr>2052-12.1.0.16250</vt:lpwstr>
  </property>
</Properties>
</file>