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490CE1">
      <w:pPr>
        <w:ind w:firstLine="640" w:firstLineChars="200"/>
        <w:jc w:val="center"/>
        <w:rPr>
          <w:rFonts w:ascii="宋体" w:hAnsi="宋体" w:hint="eastAsia"/>
          <w:b/>
          <w:color w:val="000000"/>
          <w:sz w:val="32"/>
          <w:szCs w:val="32"/>
        </w:rPr>
      </w:pPr>
      <w:r>
        <w:rPr>
          <w:rFonts w:ascii="宋体" w:hAnsi="宋体"/>
          <w:b/>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8pt;height:35pt;margin-top:957pt;margin-left:884pt;mso-position-horizontal-relative:page;mso-position-vertical-relative:page;position:absolute;z-index:251658240">
            <v:imagedata r:id="rId4" o:title=""/>
          </v:shape>
        </w:pict>
      </w:r>
      <w:r>
        <w:rPr>
          <w:rFonts w:ascii="宋体" w:hAnsi="宋体" w:hint="eastAsia"/>
          <w:b/>
          <w:color w:val="000000"/>
          <w:sz w:val="32"/>
          <w:szCs w:val="32"/>
        </w:rPr>
        <w:t>新教材人教版高中地理选择性必修知识点梳理</w:t>
      </w:r>
    </w:p>
    <w:p w:rsidR="00490CE1">
      <w:pPr>
        <w:pStyle w:val="0"/>
        <w:tabs>
          <w:tab w:val="left" w:pos="4139"/>
        </w:tabs>
        <w:snapToGrid w:val="0"/>
        <w:spacing w:line="360" w:lineRule="auto"/>
        <w:jc w:val="center"/>
        <w:rPr>
          <w:rFonts w:hAnsi="宋体" w:cs="Times New Roman" w:hint="eastAsia"/>
          <w:b/>
          <w:color w:val="000000"/>
          <w:sz w:val="32"/>
          <w:szCs w:val="32"/>
        </w:rPr>
      </w:pPr>
      <w:r>
        <w:rPr>
          <w:rFonts w:hAnsi="宋体" w:cs="Times New Roman" w:hint="eastAsia"/>
          <w:b/>
          <w:color w:val="000000"/>
          <w:sz w:val="32"/>
          <w:szCs w:val="32"/>
        </w:rPr>
        <w:t>选择性必修3全册知识点总结</w:t>
      </w:r>
    </w:p>
    <w:p w:rsidR="00490CE1">
      <w:pPr>
        <w:pStyle w:val="TOC2"/>
        <w:tabs>
          <w:tab w:val="right" w:leader="dot" w:pos="8494"/>
        </w:tabs>
        <w:rPr>
          <w:lang w:val="en-US" w:eastAsia="zh-CN"/>
        </w:rPr>
      </w:pPr>
      <w:r>
        <w:rPr>
          <w:rFonts w:hAnsi="宋体"/>
          <w:b/>
          <w:color w:val="000000"/>
          <w:sz w:val="32"/>
          <w:szCs w:val="32"/>
        </w:rPr>
        <w:fldChar w:fldCharType="begin"/>
      </w:r>
      <w:r>
        <w:rPr>
          <w:rFonts w:hAnsi="宋体"/>
          <w:b/>
          <w:color w:val="000000"/>
          <w:sz w:val="32"/>
          <w:szCs w:val="32"/>
        </w:rPr>
        <w:instrText xml:space="preserve"> </w:instrText>
      </w:r>
      <w:r>
        <w:rPr>
          <w:rFonts w:hAnsi="宋体" w:hint="eastAsia"/>
          <w:b/>
          <w:color w:val="000000"/>
          <w:sz w:val="32"/>
          <w:szCs w:val="32"/>
        </w:rPr>
        <w:instrText>TOC \o "1-3" \h \z \u</w:instrText>
      </w:r>
      <w:r>
        <w:rPr>
          <w:rFonts w:hAnsi="宋体"/>
          <w:b/>
          <w:color w:val="000000"/>
          <w:sz w:val="32"/>
          <w:szCs w:val="32"/>
        </w:rPr>
        <w:instrText xml:space="preserve"> </w:instrText>
      </w:r>
      <w:r>
        <w:rPr>
          <w:rFonts w:hAnsi="宋体"/>
          <w:b/>
          <w:color w:val="000000"/>
          <w:sz w:val="32"/>
          <w:szCs w:val="32"/>
        </w:rPr>
        <w:fldChar w:fldCharType="separate"/>
      </w:r>
      <w:hyperlink w:anchor="_Toc61016322" w:history="1">
        <w:r>
          <w:rPr>
            <w:rStyle w:val="Hyperlink"/>
            <w:rFonts w:hint="eastAsia"/>
            <w:lang w:val="en-US" w:eastAsia="zh-CN"/>
          </w:rPr>
          <w:t>第</w:t>
        </w:r>
        <w:r>
          <w:rPr>
            <w:rStyle w:val="Hyperlink"/>
            <w:lang w:val="en-US" w:eastAsia="zh-CN"/>
          </w:rPr>
          <w:t>1</w:t>
        </w:r>
        <w:r>
          <w:rPr>
            <w:rStyle w:val="Hyperlink"/>
            <w:rFonts w:hint="eastAsia"/>
            <w:lang w:val="en-US" w:eastAsia="zh-CN"/>
          </w:rPr>
          <w:t>章自然环境与人类社会</w:t>
        </w:r>
        <w:r>
          <w:rPr>
            <w:lang w:val="en-US" w:eastAsia="zh-CN"/>
          </w:rPr>
          <w:tab/>
        </w:r>
        <w:r>
          <w:rPr>
            <w:lang w:val="en-US" w:eastAsia="zh-CN"/>
          </w:rPr>
          <w:fldChar w:fldCharType="begin"/>
        </w:r>
        <w:r>
          <w:rPr>
            <w:lang w:val="en-US" w:eastAsia="zh-CN"/>
          </w:rPr>
          <w:instrText xml:space="preserve"> PAGEREF _Toc61016322 \h </w:instrText>
        </w:r>
        <w:r>
          <w:rPr>
            <w:lang w:val="en-US" w:eastAsia="zh-CN"/>
          </w:rPr>
          <w:fldChar w:fldCharType="separate"/>
        </w:r>
        <w:r>
          <w:rPr>
            <w:lang w:val="en-US" w:eastAsia="zh-CN"/>
          </w:rPr>
          <w:t>- 1 -</w:t>
        </w:r>
        <w:r>
          <w:rPr>
            <w:lang w:val="en-US" w:eastAsia="zh-CN"/>
          </w:rPr>
          <w:fldChar w:fldCharType="end"/>
        </w:r>
      </w:hyperlink>
    </w:p>
    <w:p w:rsidR="00490CE1">
      <w:pPr>
        <w:pStyle w:val="TOC3"/>
        <w:tabs>
          <w:tab w:val="right" w:leader="dot" w:pos="8494"/>
        </w:tabs>
        <w:rPr>
          <w:lang w:val="en-US" w:eastAsia="zh-CN"/>
        </w:rPr>
      </w:pPr>
      <w:hyperlink w:anchor="_Toc61016323" w:history="1">
        <w:r>
          <w:rPr>
            <w:rStyle w:val="Hyperlink"/>
            <w:rFonts w:hint="eastAsia"/>
            <w:lang w:val="en-US" w:eastAsia="zh-CN"/>
          </w:rPr>
          <w:t>第一节　自然环境的服务功能</w:t>
        </w:r>
        <w:r>
          <w:rPr>
            <w:lang w:val="en-US" w:eastAsia="zh-CN"/>
          </w:rPr>
          <w:tab/>
        </w:r>
        <w:r>
          <w:rPr>
            <w:lang w:val="en-US" w:eastAsia="zh-CN"/>
          </w:rPr>
          <w:fldChar w:fldCharType="begin"/>
        </w:r>
        <w:r>
          <w:rPr>
            <w:lang w:val="en-US" w:eastAsia="zh-CN"/>
          </w:rPr>
          <w:instrText xml:space="preserve"> PAGEREF _Toc61016323 \h </w:instrText>
        </w:r>
        <w:r>
          <w:rPr>
            <w:lang w:val="en-US" w:eastAsia="zh-CN"/>
          </w:rPr>
          <w:fldChar w:fldCharType="separate"/>
        </w:r>
        <w:r>
          <w:rPr>
            <w:lang w:val="en-US" w:eastAsia="zh-CN"/>
          </w:rPr>
          <w:t>- 1 -</w:t>
        </w:r>
        <w:r>
          <w:rPr>
            <w:lang w:val="en-US" w:eastAsia="zh-CN"/>
          </w:rPr>
          <w:fldChar w:fldCharType="end"/>
        </w:r>
      </w:hyperlink>
    </w:p>
    <w:p w:rsidR="00490CE1">
      <w:pPr>
        <w:pStyle w:val="TOC3"/>
        <w:tabs>
          <w:tab w:val="right" w:leader="dot" w:pos="8494"/>
        </w:tabs>
        <w:rPr>
          <w:lang w:val="en-US" w:eastAsia="zh-CN"/>
        </w:rPr>
      </w:pPr>
      <w:hyperlink w:anchor="_Toc61016324" w:history="1">
        <w:r>
          <w:rPr>
            <w:rStyle w:val="Hyperlink"/>
            <w:rFonts w:hint="eastAsia"/>
            <w:lang w:val="en-US" w:eastAsia="zh-CN"/>
          </w:rPr>
          <w:t>第二节　自然资源及其利用</w:t>
        </w:r>
        <w:r>
          <w:rPr>
            <w:lang w:val="en-US" w:eastAsia="zh-CN"/>
          </w:rPr>
          <w:tab/>
        </w:r>
        <w:r>
          <w:rPr>
            <w:lang w:val="en-US" w:eastAsia="zh-CN"/>
          </w:rPr>
          <w:fldChar w:fldCharType="begin"/>
        </w:r>
        <w:r>
          <w:rPr>
            <w:lang w:val="en-US" w:eastAsia="zh-CN"/>
          </w:rPr>
          <w:instrText xml:space="preserve"> PAGEREF _Toc61016324 \h </w:instrText>
        </w:r>
        <w:r>
          <w:rPr>
            <w:lang w:val="en-US" w:eastAsia="zh-CN"/>
          </w:rPr>
          <w:fldChar w:fldCharType="separate"/>
        </w:r>
        <w:r>
          <w:rPr>
            <w:lang w:val="en-US" w:eastAsia="zh-CN"/>
          </w:rPr>
          <w:t>- 4 -</w:t>
        </w:r>
        <w:r>
          <w:rPr>
            <w:lang w:val="en-US" w:eastAsia="zh-CN"/>
          </w:rPr>
          <w:fldChar w:fldCharType="end"/>
        </w:r>
      </w:hyperlink>
    </w:p>
    <w:p w:rsidR="00490CE1">
      <w:pPr>
        <w:pStyle w:val="TOC3"/>
        <w:tabs>
          <w:tab w:val="right" w:leader="dot" w:pos="8494"/>
        </w:tabs>
        <w:rPr>
          <w:lang w:val="en-US" w:eastAsia="zh-CN"/>
        </w:rPr>
      </w:pPr>
      <w:hyperlink w:anchor="_Toc61016325" w:history="1">
        <w:r>
          <w:rPr>
            <w:rStyle w:val="Hyperlink"/>
            <w:rFonts w:hint="eastAsia"/>
            <w:lang w:val="en-US" w:eastAsia="zh-CN"/>
          </w:rPr>
          <w:t>第三节　环境问题及其危害</w:t>
        </w:r>
        <w:r>
          <w:rPr>
            <w:lang w:val="en-US" w:eastAsia="zh-CN"/>
          </w:rPr>
          <w:tab/>
        </w:r>
        <w:r>
          <w:rPr>
            <w:lang w:val="en-US" w:eastAsia="zh-CN"/>
          </w:rPr>
          <w:fldChar w:fldCharType="begin"/>
        </w:r>
        <w:r>
          <w:rPr>
            <w:lang w:val="en-US" w:eastAsia="zh-CN"/>
          </w:rPr>
          <w:instrText xml:space="preserve"> PAGEREF _Toc61016325 \h </w:instrText>
        </w:r>
        <w:r>
          <w:rPr>
            <w:lang w:val="en-US" w:eastAsia="zh-CN"/>
          </w:rPr>
          <w:fldChar w:fldCharType="separate"/>
        </w:r>
        <w:r>
          <w:rPr>
            <w:lang w:val="en-US" w:eastAsia="zh-CN"/>
          </w:rPr>
          <w:t>- 8 -</w:t>
        </w:r>
        <w:r>
          <w:rPr>
            <w:lang w:val="en-US" w:eastAsia="zh-CN"/>
          </w:rPr>
          <w:fldChar w:fldCharType="end"/>
        </w:r>
      </w:hyperlink>
    </w:p>
    <w:p w:rsidR="00490CE1">
      <w:pPr>
        <w:pStyle w:val="TOC2"/>
        <w:tabs>
          <w:tab w:val="right" w:leader="dot" w:pos="8494"/>
        </w:tabs>
        <w:rPr>
          <w:lang w:val="en-US" w:eastAsia="zh-CN"/>
        </w:rPr>
      </w:pPr>
      <w:hyperlink w:anchor="_Toc61016326" w:history="1">
        <w:r>
          <w:rPr>
            <w:rStyle w:val="Hyperlink"/>
            <w:rFonts w:hint="eastAsia"/>
            <w:lang w:val="en-US" w:eastAsia="zh-CN"/>
          </w:rPr>
          <w:t>第</w:t>
        </w:r>
        <w:r>
          <w:rPr>
            <w:rStyle w:val="Hyperlink"/>
            <w:lang w:val="en-US" w:eastAsia="zh-CN"/>
          </w:rPr>
          <w:t>2</w:t>
        </w:r>
        <w:r>
          <w:rPr>
            <w:rStyle w:val="Hyperlink"/>
            <w:rFonts w:hint="eastAsia"/>
            <w:lang w:val="en-US" w:eastAsia="zh-CN"/>
          </w:rPr>
          <w:t>章资源安全与国家安全</w:t>
        </w:r>
        <w:r>
          <w:rPr>
            <w:lang w:val="en-US" w:eastAsia="zh-CN"/>
          </w:rPr>
          <w:tab/>
        </w:r>
        <w:r>
          <w:rPr>
            <w:lang w:val="en-US" w:eastAsia="zh-CN"/>
          </w:rPr>
          <w:fldChar w:fldCharType="begin"/>
        </w:r>
        <w:r>
          <w:rPr>
            <w:lang w:val="en-US" w:eastAsia="zh-CN"/>
          </w:rPr>
          <w:instrText xml:space="preserve"> PAGEREF _Toc61016326 \h </w:instrText>
        </w:r>
        <w:r>
          <w:rPr>
            <w:lang w:val="en-US" w:eastAsia="zh-CN"/>
          </w:rPr>
          <w:fldChar w:fldCharType="separate"/>
        </w:r>
        <w:r>
          <w:rPr>
            <w:lang w:val="en-US" w:eastAsia="zh-CN"/>
          </w:rPr>
          <w:t>- 13 -</w:t>
        </w:r>
        <w:r>
          <w:rPr>
            <w:lang w:val="en-US" w:eastAsia="zh-CN"/>
          </w:rPr>
          <w:fldChar w:fldCharType="end"/>
        </w:r>
      </w:hyperlink>
    </w:p>
    <w:p w:rsidR="00490CE1">
      <w:pPr>
        <w:pStyle w:val="TOC3"/>
        <w:tabs>
          <w:tab w:val="right" w:leader="dot" w:pos="8494"/>
        </w:tabs>
        <w:rPr>
          <w:lang w:val="en-US" w:eastAsia="zh-CN"/>
        </w:rPr>
      </w:pPr>
      <w:hyperlink w:anchor="_Toc61016327" w:history="1">
        <w:r>
          <w:rPr>
            <w:rStyle w:val="Hyperlink"/>
            <w:rFonts w:hint="eastAsia"/>
            <w:lang w:val="en-US" w:eastAsia="zh-CN"/>
          </w:rPr>
          <w:t>第一节　资源安全对国家安全的影响</w:t>
        </w:r>
        <w:r>
          <w:rPr>
            <w:lang w:val="en-US" w:eastAsia="zh-CN"/>
          </w:rPr>
          <w:tab/>
        </w:r>
        <w:r>
          <w:rPr>
            <w:lang w:val="en-US" w:eastAsia="zh-CN"/>
          </w:rPr>
          <w:fldChar w:fldCharType="begin"/>
        </w:r>
        <w:r>
          <w:rPr>
            <w:lang w:val="en-US" w:eastAsia="zh-CN"/>
          </w:rPr>
          <w:instrText xml:space="preserve"> PAGEREF _Toc61016327 \h </w:instrText>
        </w:r>
        <w:r>
          <w:rPr>
            <w:lang w:val="en-US" w:eastAsia="zh-CN"/>
          </w:rPr>
          <w:fldChar w:fldCharType="separate"/>
        </w:r>
        <w:r>
          <w:rPr>
            <w:lang w:val="en-US" w:eastAsia="zh-CN"/>
          </w:rPr>
          <w:t>- 13 -</w:t>
        </w:r>
        <w:r>
          <w:rPr>
            <w:lang w:val="en-US" w:eastAsia="zh-CN"/>
          </w:rPr>
          <w:fldChar w:fldCharType="end"/>
        </w:r>
      </w:hyperlink>
    </w:p>
    <w:p w:rsidR="00490CE1">
      <w:pPr>
        <w:pStyle w:val="TOC3"/>
        <w:tabs>
          <w:tab w:val="right" w:leader="dot" w:pos="8494"/>
        </w:tabs>
        <w:rPr>
          <w:lang w:val="en-US" w:eastAsia="zh-CN"/>
        </w:rPr>
      </w:pPr>
      <w:hyperlink w:anchor="_Toc61016328" w:history="1">
        <w:r>
          <w:rPr>
            <w:rStyle w:val="Hyperlink"/>
            <w:rFonts w:hint="eastAsia"/>
            <w:lang w:val="en-US" w:eastAsia="zh-CN"/>
          </w:rPr>
          <w:t>第二节　中国的能源安全</w:t>
        </w:r>
        <w:r>
          <w:rPr>
            <w:lang w:val="en-US" w:eastAsia="zh-CN"/>
          </w:rPr>
          <w:tab/>
        </w:r>
        <w:r>
          <w:rPr>
            <w:lang w:val="en-US" w:eastAsia="zh-CN"/>
          </w:rPr>
          <w:fldChar w:fldCharType="begin"/>
        </w:r>
        <w:r>
          <w:rPr>
            <w:lang w:val="en-US" w:eastAsia="zh-CN"/>
          </w:rPr>
          <w:instrText xml:space="preserve"> PAGEREF _Toc61016328 \h </w:instrText>
        </w:r>
        <w:r>
          <w:rPr>
            <w:lang w:val="en-US" w:eastAsia="zh-CN"/>
          </w:rPr>
          <w:fldChar w:fldCharType="separate"/>
        </w:r>
        <w:r>
          <w:rPr>
            <w:lang w:val="en-US" w:eastAsia="zh-CN"/>
          </w:rPr>
          <w:t>- 17 -</w:t>
        </w:r>
        <w:r>
          <w:rPr>
            <w:lang w:val="en-US" w:eastAsia="zh-CN"/>
          </w:rPr>
          <w:fldChar w:fldCharType="end"/>
        </w:r>
      </w:hyperlink>
    </w:p>
    <w:p w:rsidR="00490CE1">
      <w:pPr>
        <w:pStyle w:val="TOC3"/>
        <w:tabs>
          <w:tab w:val="right" w:leader="dot" w:pos="8494"/>
        </w:tabs>
        <w:rPr>
          <w:lang w:val="en-US" w:eastAsia="zh-CN"/>
        </w:rPr>
      </w:pPr>
      <w:hyperlink w:anchor="_Toc61016329" w:history="1">
        <w:r>
          <w:rPr>
            <w:rStyle w:val="Hyperlink"/>
            <w:rFonts w:hint="eastAsia"/>
            <w:lang w:val="en-US" w:eastAsia="zh-CN"/>
          </w:rPr>
          <w:t>第三节　中国的耕地资源与粮食安全</w:t>
        </w:r>
        <w:r>
          <w:rPr>
            <w:lang w:val="en-US" w:eastAsia="zh-CN"/>
          </w:rPr>
          <w:tab/>
        </w:r>
        <w:r>
          <w:rPr>
            <w:lang w:val="en-US" w:eastAsia="zh-CN"/>
          </w:rPr>
          <w:fldChar w:fldCharType="begin"/>
        </w:r>
        <w:r>
          <w:rPr>
            <w:lang w:val="en-US" w:eastAsia="zh-CN"/>
          </w:rPr>
          <w:instrText xml:space="preserve"> PAGEREF _Toc61016329 \h </w:instrText>
        </w:r>
        <w:r>
          <w:rPr>
            <w:lang w:val="en-US" w:eastAsia="zh-CN"/>
          </w:rPr>
          <w:fldChar w:fldCharType="separate"/>
        </w:r>
        <w:r>
          <w:rPr>
            <w:lang w:val="en-US" w:eastAsia="zh-CN"/>
          </w:rPr>
          <w:t>- 22 -</w:t>
        </w:r>
        <w:r>
          <w:rPr>
            <w:lang w:val="en-US" w:eastAsia="zh-CN"/>
          </w:rPr>
          <w:fldChar w:fldCharType="end"/>
        </w:r>
      </w:hyperlink>
    </w:p>
    <w:p w:rsidR="00490CE1">
      <w:pPr>
        <w:pStyle w:val="TOC3"/>
        <w:tabs>
          <w:tab w:val="right" w:leader="dot" w:pos="8494"/>
        </w:tabs>
        <w:rPr>
          <w:lang w:val="en-US" w:eastAsia="zh-CN"/>
        </w:rPr>
      </w:pPr>
      <w:hyperlink w:anchor="_Toc61016330" w:history="1">
        <w:r>
          <w:rPr>
            <w:rStyle w:val="Hyperlink"/>
            <w:rFonts w:hint="eastAsia"/>
            <w:lang w:val="en-US" w:eastAsia="zh-CN"/>
          </w:rPr>
          <w:t>第四节　海洋空间资源开发与国家安全</w:t>
        </w:r>
        <w:r>
          <w:rPr>
            <w:lang w:val="en-US" w:eastAsia="zh-CN"/>
          </w:rPr>
          <w:tab/>
        </w:r>
        <w:r>
          <w:rPr>
            <w:lang w:val="en-US" w:eastAsia="zh-CN"/>
          </w:rPr>
          <w:fldChar w:fldCharType="begin"/>
        </w:r>
        <w:r>
          <w:rPr>
            <w:lang w:val="en-US" w:eastAsia="zh-CN"/>
          </w:rPr>
          <w:instrText xml:space="preserve"> PAGEREF _Toc61016330 \h </w:instrText>
        </w:r>
        <w:r>
          <w:rPr>
            <w:lang w:val="en-US" w:eastAsia="zh-CN"/>
          </w:rPr>
          <w:fldChar w:fldCharType="separate"/>
        </w:r>
        <w:r>
          <w:rPr>
            <w:lang w:val="en-US" w:eastAsia="zh-CN"/>
          </w:rPr>
          <w:t>- 26 -</w:t>
        </w:r>
        <w:r>
          <w:rPr>
            <w:lang w:val="en-US" w:eastAsia="zh-CN"/>
          </w:rPr>
          <w:fldChar w:fldCharType="end"/>
        </w:r>
      </w:hyperlink>
    </w:p>
    <w:p w:rsidR="00490CE1">
      <w:pPr>
        <w:pStyle w:val="TOC2"/>
        <w:tabs>
          <w:tab w:val="right" w:leader="dot" w:pos="8494"/>
        </w:tabs>
        <w:rPr>
          <w:lang w:val="en-US" w:eastAsia="zh-CN"/>
        </w:rPr>
      </w:pPr>
      <w:hyperlink w:anchor="_Toc61016331" w:history="1">
        <w:r>
          <w:rPr>
            <w:rStyle w:val="Hyperlink"/>
            <w:rFonts w:hint="eastAsia"/>
            <w:lang w:val="en-US" w:eastAsia="zh-CN"/>
          </w:rPr>
          <w:t>第</w:t>
        </w:r>
        <w:r>
          <w:rPr>
            <w:rStyle w:val="Hyperlink"/>
            <w:lang w:val="en-US" w:eastAsia="zh-CN"/>
          </w:rPr>
          <w:t>3</w:t>
        </w:r>
        <w:r>
          <w:rPr>
            <w:rStyle w:val="Hyperlink"/>
            <w:rFonts w:hint="eastAsia"/>
            <w:lang w:val="en-US" w:eastAsia="zh-CN"/>
          </w:rPr>
          <w:t>章环境安全与国家安全</w:t>
        </w:r>
        <w:r>
          <w:rPr>
            <w:lang w:val="en-US" w:eastAsia="zh-CN"/>
          </w:rPr>
          <w:tab/>
        </w:r>
        <w:r>
          <w:rPr>
            <w:lang w:val="en-US" w:eastAsia="zh-CN"/>
          </w:rPr>
          <w:fldChar w:fldCharType="begin"/>
        </w:r>
        <w:r>
          <w:rPr>
            <w:lang w:val="en-US" w:eastAsia="zh-CN"/>
          </w:rPr>
          <w:instrText xml:space="preserve"> PAGEREF _Toc61016331 \h </w:instrText>
        </w:r>
        <w:r>
          <w:rPr>
            <w:lang w:val="en-US" w:eastAsia="zh-CN"/>
          </w:rPr>
          <w:fldChar w:fldCharType="separate"/>
        </w:r>
        <w:r>
          <w:rPr>
            <w:lang w:val="en-US" w:eastAsia="zh-CN"/>
          </w:rPr>
          <w:t>- 29 -</w:t>
        </w:r>
        <w:r>
          <w:rPr>
            <w:lang w:val="en-US" w:eastAsia="zh-CN"/>
          </w:rPr>
          <w:fldChar w:fldCharType="end"/>
        </w:r>
      </w:hyperlink>
    </w:p>
    <w:p w:rsidR="00490CE1">
      <w:pPr>
        <w:pStyle w:val="TOC3"/>
        <w:tabs>
          <w:tab w:val="right" w:leader="dot" w:pos="8494"/>
        </w:tabs>
        <w:rPr>
          <w:lang w:val="en-US" w:eastAsia="zh-CN"/>
        </w:rPr>
      </w:pPr>
      <w:hyperlink w:anchor="_Toc61016332" w:history="1">
        <w:r>
          <w:rPr>
            <w:rStyle w:val="Hyperlink"/>
            <w:rFonts w:hint="eastAsia"/>
            <w:lang w:val="en-US" w:eastAsia="zh-CN"/>
          </w:rPr>
          <w:t>第一节　环境安全对国家安全的影响</w:t>
        </w:r>
        <w:r>
          <w:rPr>
            <w:lang w:val="en-US" w:eastAsia="zh-CN"/>
          </w:rPr>
          <w:tab/>
        </w:r>
        <w:r>
          <w:rPr>
            <w:lang w:val="en-US" w:eastAsia="zh-CN"/>
          </w:rPr>
          <w:fldChar w:fldCharType="begin"/>
        </w:r>
        <w:r>
          <w:rPr>
            <w:lang w:val="en-US" w:eastAsia="zh-CN"/>
          </w:rPr>
          <w:instrText xml:space="preserve"> PAGEREF _Toc61016332 \h </w:instrText>
        </w:r>
        <w:r>
          <w:rPr>
            <w:lang w:val="en-US" w:eastAsia="zh-CN"/>
          </w:rPr>
          <w:fldChar w:fldCharType="separate"/>
        </w:r>
        <w:r>
          <w:rPr>
            <w:lang w:val="en-US" w:eastAsia="zh-CN"/>
          </w:rPr>
          <w:t>- 29 -</w:t>
        </w:r>
        <w:r>
          <w:rPr>
            <w:lang w:val="en-US" w:eastAsia="zh-CN"/>
          </w:rPr>
          <w:fldChar w:fldCharType="end"/>
        </w:r>
      </w:hyperlink>
    </w:p>
    <w:p w:rsidR="00490CE1">
      <w:pPr>
        <w:pStyle w:val="TOC3"/>
        <w:tabs>
          <w:tab w:val="right" w:leader="dot" w:pos="8494"/>
        </w:tabs>
        <w:rPr>
          <w:lang w:val="en-US" w:eastAsia="zh-CN"/>
        </w:rPr>
      </w:pPr>
      <w:hyperlink w:anchor="_Toc61016333" w:history="1">
        <w:r>
          <w:rPr>
            <w:rStyle w:val="Hyperlink"/>
            <w:rFonts w:hint="eastAsia"/>
            <w:lang w:val="en-US" w:eastAsia="zh-CN"/>
          </w:rPr>
          <w:t>第二节　环境污染与国家安全</w:t>
        </w:r>
        <w:r>
          <w:rPr>
            <w:lang w:val="en-US" w:eastAsia="zh-CN"/>
          </w:rPr>
          <w:tab/>
        </w:r>
        <w:r>
          <w:rPr>
            <w:lang w:val="en-US" w:eastAsia="zh-CN"/>
          </w:rPr>
          <w:fldChar w:fldCharType="begin"/>
        </w:r>
        <w:r>
          <w:rPr>
            <w:lang w:val="en-US" w:eastAsia="zh-CN"/>
          </w:rPr>
          <w:instrText xml:space="preserve"> PAGEREF _Toc61016333 \h </w:instrText>
        </w:r>
        <w:r>
          <w:rPr>
            <w:lang w:val="en-US" w:eastAsia="zh-CN"/>
          </w:rPr>
          <w:fldChar w:fldCharType="separate"/>
        </w:r>
        <w:r>
          <w:rPr>
            <w:lang w:val="en-US" w:eastAsia="zh-CN"/>
          </w:rPr>
          <w:t>- 32 -</w:t>
        </w:r>
        <w:r>
          <w:rPr>
            <w:lang w:val="en-US" w:eastAsia="zh-CN"/>
          </w:rPr>
          <w:fldChar w:fldCharType="end"/>
        </w:r>
      </w:hyperlink>
    </w:p>
    <w:p w:rsidR="00490CE1">
      <w:pPr>
        <w:pStyle w:val="TOC3"/>
        <w:tabs>
          <w:tab w:val="right" w:leader="dot" w:pos="8494"/>
        </w:tabs>
        <w:rPr>
          <w:lang w:val="en-US" w:eastAsia="zh-CN"/>
        </w:rPr>
      </w:pPr>
      <w:hyperlink w:anchor="_Toc61016334" w:history="1">
        <w:r>
          <w:rPr>
            <w:rStyle w:val="Hyperlink"/>
            <w:rFonts w:hint="eastAsia"/>
            <w:lang w:val="en-US" w:eastAsia="zh-CN"/>
          </w:rPr>
          <w:t>第三节　生态保护与国家安全</w:t>
        </w:r>
        <w:r>
          <w:rPr>
            <w:lang w:val="en-US" w:eastAsia="zh-CN"/>
          </w:rPr>
          <w:tab/>
        </w:r>
        <w:r>
          <w:rPr>
            <w:lang w:val="en-US" w:eastAsia="zh-CN"/>
          </w:rPr>
          <w:fldChar w:fldCharType="begin"/>
        </w:r>
        <w:r>
          <w:rPr>
            <w:lang w:val="en-US" w:eastAsia="zh-CN"/>
          </w:rPr>
          <w:instrText xml:space="preserve"> PAGEREF _Toc61016334 \h </w:instrText>
        </w:r>
        <w:r>
          <w:rPr>
            <w:lang w:val="en-US" w:eastAsia="zh-CN"/>
          </w:rPr>
          <w:fldChar w:fldCharType="separate"/>
        </w:r>
        <w:r>
          <w:rPr>
            <w:lang w:val="en-US" w:eastAsia="zh-CN"/>
          </w:rPr>
          <w:t>- 35 -</w:t>
        </w:r>
        <w:r>
          <w:rPr>
            <w:lang w:val="en-US" w:eastAsia="zh-CN"/>
          </w:rPr>
          <w:fldChar w:fldCharType="end"/>
        </w:r>
      </w:hyperlink>
    </w:p>
    <w:p w:rsidR="00490CE1">
      <w:pPr>
        <w:pStyle w:val="TOC3"/>
        <w:tabs>
          <w:tab w:val="right" w:leader="dot" w:pos="8494"/>
        </w:tabs>
        <w:rPr>
          <w:lang w:val="en-US" w:eastAsia="zh-CN"/>
        </w:rPr>
      </w:pPr>
      <w:hyperlink w:anchor="_Toc61016335" w:history="1">
        <w:r>
          <w:rPr>
            <w:rStyle w:val="Hyperlink"/>
            <w:rFonts w:hint="eastAsia"/>
            <w:lang w:val="en-US" w:eastAsia="zh-CN"/>
          </w:rPr>
          <w:t>第四节　全球气候变化与国家安全</w:t>
        </w:r>
        <w:r>
          <w:rPr>
            <w:lang w:val="en-US" w:eastAsia="zh-CN"/>
          </w:rPr>
          <w:tab/>
        </w:r>
        <w:r>
          <w:rPr>
            <w:lang w:val="en-US" w:eastAsia="zh-CN"/>
          </w:rPr>
          <w:fldChar w:fldCharType="begin"/>
        </w:r>
        <w:r>
          <w:rPr>
            <w:lang w:val="en-US" w:eastAsia="zh-CN"/>
          </w:rPr>
          <w:instrText xml:space="preserve"> PAGEREF _Toc61016335 \h </w:instrText>
        </w:r>
        <w:r>
          <w:rPr>
            <w:lang w:val="en-US" w:eastAsia="zh-CN"/>
          </w:rPr>
          <w:fldChar w:fldCharType="separate"/>
        </w:r>
        <w:r>
          <w:rPr>
            <w:lang w:val="en-US" w:eastAsia="zh-CN"/>
          </w:rPr>
          <w:t>- 39 -</w:t>
        </w:r>
        <w:r>
          <w:rPr>
            <w:lang w:val="en-US" w:eastAsia="zh-CN"/>
          </w:rPr>
          <w:fldChar w:fldCharType="end"/>
        </w:r>
      </w:hyperlink>
    </w:p>
    <w:p w:rsidR="00490CE1">
      <w:pPr>
        <w:pStyle w:val="TOC2"/>
        <w:tabs>
          <w:tab w:val="right" w:leader="dot" w:pos="8494"/>
        </w:tabs>
        <w:rPr>
          <w:lang w:val="en-US" w:eastAsia="zh-CN"/>
        </w:rPr>
      </w:pPr>
      <w:hyperlink w:anchor="_Toc61016336" w:history="1">
        <w:r>
          <w:rPr>
            <w:rStyle w:val="Hyperlink"/>
            <w:rFonts w:hint="eastAsia"/>
            <w:lang w:val="en-US" w:eastAsia="zh-CN"/>
          </w:rPr>
          <w:t>第</w:t>
        </w:r>
        <w:r>
          <w:rPr>
            <w:rStyle w:val="Hyperlink"/>
            <w:lang w:val="en-US" w:eastAsia="zh-CN"/>
          </w:rPr>
          <w:t>4</w:t>
        </w:r>
        <w:r>
          <w:rPr>
            <w:rStyle w:val="Hyperlink"/>
            <w:rFonts w:hint="eastAsia"/>
            <w:lang w:val="en-US" w:eastAsia="zh-CN"/>
          </w:rPr>
          <w:t>章保障国家安全的资源环境战略与行动</w:t>
        </w:r>
        <w:r>
          <w:rPr>
            <w:lang w:val="en-US" w:eastAsia="zh-CN"/>
          </w:rPr>
          <w:tab/>
        </w:r>
        <w:r>
          <w:rPr>
            <w:lang w:val="en-US" w:eastAsia="zh-CN"/>
          </w:rPr>
          <w:fldChar w:fldCharType="begin"/>
        </w:r>
        <w:r>
          <w:rPr>
            <w:lang w:val="en-US" w:eastAsia="zh-CN"/>
          </w:rPr>
          <w:instrText xml:space="preserve"> PAGEREF _Toc61016336 \h </w:instrText>
        </w:r>
        <w:r>
          <w:rPr>
            <w:lang w:val="en-US" w:eastAsia="zh-CN"/>
          </w:rPr>
          <w:fldChar w:fldCharType="separate"/>
        </w:r>
        <w:r>
          <w:rPr>
            <w:lang w:val="en-US" w:eastAsia="zh-CN"/>
          </w:rPr>
          <w:t>- 42 -</w:t>
        </w:r>
        <w:r>
          <w:rPr>
            <w:lang w:val="en-US" w:eastAsia="zh-CN"/>
          </w:rPr>
          <w:fldChar w:fldCharType="end"/>
        </w:r>
      </w:hyperlink>
    </w:p>
    <w:p w:rsidR="00490CE1">
      <w:pPr>
        <w:pStyle w:val="TOC3"/>
        <w:tabs>
          <w:tab w:val="right" w:leader="dot" w:pos="8494"/>
        </w:tabs>
        <w:rPr>
          <w:lang w:val="en-US" w:eastAsia="zh-CN"/>
        </w:rPr>
      </w:pPr>
      <w:hyperlink w:anchor="_Toc61016337" w:history="1">
        <w:r>
          <w:rPr>
            <w:rStyle w:val="Hyperlink"/>
            <w:rFonts w:hint="eastAsia"/>
            <w:lang w:val="en-US" w:eastAsia="zh-CN"/>
          </w:rPr>
          <w:t>第一节　走向生态文明</w:t>
        </w:r>
        <w:r>
          <w:rPr>
            <w:lang w:val="en-US" w:eastAsia="zh-CN"/>
          </w:rPr>
          <w:tab/>
        </w:r>
        <w:r>
          <w:rPr>
            <w:lang w:val="en-US" w:eastAsia="zh-CN"/>
          </w:rPr>
          <w:fldChar w:fldCharType="begin"/>
        </w:r>
        <w:r>
          <w:rPr>
            <w:lang w:val="en-US" w:eastAsia="zh-CN"/>
          </w:rPr>
          <w:instrText xml:space="preserve"> PAGEREF _Toc61016337 \h </w:instrText>
        </w:r>
        <w:r>
          <w:rPr>
            <w:lang w:val="en-US" w:eastAsia="zh-CN"/>
          </w:rPr>
          <w:fldChar w:fldCharType="separate"/>
        </w:r>
        <w:r>
          <w:rPr>
            <w:lang w:val="en-US" w:eastAsia="zh-CN"/>
          </w:rPr>
          <w:t>- 42 -</w:t>
        </w:r>
        <w:r>
          <w:rPr>
            <w:lang w:val="en-US" w:eastAsia="zh-CN"/>
          </w:rPr>
          <w:fldChar w:fldCharType="end"/>
        </w:r>
      </w:hyperlink>
    </w:p>
    <w:p w:rsidR="00490CE1">
      <w:pPr>
        <w:pStyle w:val="TOC3"/>
        <w:tabs>
          <w:tab w:val="right" w:leader="dot" w:pos="8494"/>
        </w:tabs>
        <w:rPr>
          <w:lang w:val="en-US" w:eastAsia="zh-CN"/>
        </w:rPr>
      </w:pPr>
      <w:hyperlink w:anchor="_Toc61016338" w:history="1">
        <w:r>
          <w:rPr>
            <w:rStyle w:val="Hyperlink"/>
            <w:rFonts w:hint="eastAsia"/>
            <w:lang w:val="en-US" w:eastAsia="zh-CN"/>
          </w:rPr>
          <w:t>第二、三节　国家战略与政策　国际合作</w:t>
        </w:r>
        <w:r>
          <w:rPr>
            <w:lang w:val="en-US" w:eastAsia="zh-CN"/>
          </w:rPr>
          <w:tab/>
        </w:r>
        <w:r>
          <w:rPr>
            <w:lang w:val="en-US" w:eastAsia="zh-CN"/>
          </w:rPr>
          <w:fldChar w:fldCharType="begin"/>
        </w:r>
        <w:r>
          <w:rPr>
            <w:lang w:val="en-US" w:eastAsia="zh-CN"/>
          </w:rPr>
          <w:instrText xml:space="preserve"> PAGEREF _Toc61016338 \h </w:instrText>
        </w:r>
        <w:r>
          <w:rPr>
            <w:lang w:val="en-US" w:eastAsia="zh-CN"/>
          </w:rPr>
          <w:fldChar w:fldCharType="separate"/>
        </w:r>
        <w:r>
          <w:rPr>
            <w:lang w:val="en-US" w:eastAsia="zh-CN"/>
          </w:rPr>
          <w:t>- 45 -</w:t>
        </w:r>
        <w:r>
          <w:rPr>
            <w:lang w:val="en-US" w:eastAsia="zh-CN"/>
          </w:rPr>
          <w:fldChar w:fldCharType="end"/>
        </w:r>
      </w:hyperlink>
    </w:p>
    <w:p w:rsidR="00490CE1">
      <w:pPr>
        <w:pStyle w:val="0"/>
        <w:tabs>
          <w:tab w:val="left" w:pos="4139"/>
        </w:tabs>
        <w:snapToGrid w:val="0"/>
        <w:spacing w:line="360" w:lineRule="auto"/>
        <w:jc w:val="center"/>
        <w:rPr>
          <w:rFonts w:hAnsi="宋体" w:cs="Times New Roman" w:hint="eastAsia"/>
          <w:b/>
          <w:color w:val="000000"/>
          <w:sz w:val="32"/>
          <w:szCs w:val="32"/>
        </w:rPr>
      </w:pPr>
      <w:r>
        <w:rPr>
          <w:rFonts w:hAnsi="宋体" w:cs="Times New Roman"/>
          <w:b/>
          <w:color w:val="000000"/>
          <w:sz w:val="32"/>
          <w:szCs w:val="32"/>
        </w:rPr>
        <w:fldChar w:fldCharType="end"/>
      </w:r>
    </w:p>
    <w:p w:rsidR="00490CE1">
      <w:pPr>
        <w:pStyle w:val="Heading2"/>
        <w:rPr>
          <w:rFonts w:hint="eastAsia"/>
        </w:rPr>
      </w:pPr>
      <w:bookmarkStart w:id="0" w:name="_Toc61016322"/>
      <w:r>
        <w:rPr>
          <w:rFonts w:hint="eastAsia"/>
        </w:rPr>
        <w:t>第</w:t>
      </w:r>
      <w:r>
        <w:rPr>
          <w:rFonts w:hint="eastAsia"/>
        </w:rPr>
        <w:t>1</w:t>
      </w:r>
      <w:r>
        <w:rPr>
          <w:rFonts w:hint="eastAsia"/>
        </w:rPr>
        <w:t>章自然环境与人类社会</w:t>
      </w:r>
      <w:bookmarkEnd w:id="0"/>
    </w:p>
    <w:p w:rsidR="00490CE1">
      <w:pPr>
        <w:pStyle w:val="Heading3"/>
        <w:jc w:val="center"/>
        <w:rPr>
          <w:rFonts w:hAnsi="宋体" w:hint="eastAsia"/>
        </w:rPr>
      </w:pPr>
      <w:bookmarkStart w:id="1" w:name="_Toc60997908"/>
      <w:bookmarkStart w:id="2" w:name="_Toc61011299"/>
      <w:bookmarkStart w:id="3" w:name="_Toc61016323"/>
      <w:r>
        <w:t>第一节　自然环境的服务功能</w:t>
      </w:r>
      <w:bookmarkEnd w:id="1"/>
      <w:bookmarkEnd w:id="2"/>
      <w:bookmarkEnd w:id="3"/>
    </w:p>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1" o:spid="_x0000_i1026" type="#_x0000_t75" style="width:81.8pt;height:16.7pt;mso-position-horizontal-relative:page;mso-position-vertical-relative:page">
            <v:imagedata r:id="rId5" o:title=""/>
          </v:shape>
        </w:pict>
      </w:r>
    </w:p>
    <w:p w:rsidR="00490CE1">
      <w:pPr>
        <w:pStyle w:val="0"/>
        <w:tabs>
          <w:tab w:val="left" w:pos="4139"/>
        </w:tabs>
        <w:snapToGrid w:val="0"/>
        <w:spacing w:line="360" w:lineRule="auto"/>
        <w:ind w:firstLine="482"/>
        <w:rPr>
          <w:rFonts w:hAnsi="宋体" w:cs="MingLiU_HKSCS" w:hint="eastAsia"/>
        </w:rPr>
      </w:pPr>
      <w:r>
        <w:rPr>
          <w:rFonts w:hAnsi="宋体" w:cs="Times New Roman"/>
        </w:rPr>
        <w:t>一、自然环境服务功能的类型</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MingLiU_HKSCS" w:hint="eastAsia"/>
        </w:rPr>
        <w:t>．</w:t>
      </w:r>
      <w:r>
        <w:rPr>
          <w:rFonts w:hAnsi="宋体" w:cs="Times New Roman"/>
        </w:rPr>
        <w:t>含义：自然环境是人类生存和发展的</w:t>
      </w:r>
      <w:r>
        <w:rPr>
          <w:rFonts w:hAnsi="宋体" w:cs="Times New Roman"/>
          <w:u w:val="single"/>
        </w:rPr>
        <w:t>基础</w:t>
      </w:r>
      <w:r>
        <w:rPr>
          <w:rFonts w:hAnsi="宋体" w:cs="Times New Roman"/>
        </w:rPr>
        <w:t>。人类从自然环境中获得的各种</w:t>
      </w:r>
      <w:r>
        <w:rPr>
          <w:rFonts w:hAnsi="宋体" w:cs="Times New Roman"/>
          <w:u w:val="single"/>
        </w:rPr>
        <w:t>益处</w:t>
      </w:r>
      <w:r>
        <w:rPr>
          <w:rFonts w:hAnsi="宋体" w:cs="Times New Roman" w:hint="eastAsia"/>
        </w:rPr>
        <w:t>，</w:t>
      </w:r>
      <w:r>
        <w:rPr>
          <w:rFonts w:hAnsi="宋体" w:cs="Times New Roman"/>
        </w:rPr>
        <w:t>就是自然环境的服务功能。</w:t>
      </w:r>
    </w:p>
    <w:p w:rsidR="00490CE1">
      <w:pPr>
        <w:pStyle w:val="0"/>
        <w:tabs>
          <w:tab w:val="left" w:pos="4139"/>
        </w:tabs>
        <w:snapToGrid w:val="0"/>
        <w:spacing w:line="360" w:lineRule="auto"/>
        <w:ind w:firstLine="482"/>
        <w:rPr>
          <w:rFonts w:hAnsi="宋体" w:cs="MingLiU_HKSCS" w:hint="eastAsia"/>
        </w:rPr>
      </w:pPr>
      <w:r>
        <w:rPr>
          <w:rFonts w:hAnsi="宋体" w:cs="Times New Roman"/>
        </w:rPr>
        <w:t>2</w:t>
      </w:r>
      <w:r>
        <w:rPr>
          <w:rFonts w:hAnsi="宋体" w:cs="Times New Roman" w:hint="eastAsia"/>
        </w:rPr>
        <w:t>．</w:t>
      </w:r>
      <w:r>
        <w:rPr>
          <w:rFonts w:hAnsi="宋体" w:cs="Times New Roman"/>
        </w:rPr>
        <w:t>服务功能的主要类型</w:t>
      </w:r>
    </w:p>
    <w:p w:rsidR="00490CE1">
      <w:pPr>
        <w:pStyle w:val="0"/>
        <w:tabs>
          <w:tab w:val="left" w:pos="4139"/>
        </w:tabs>
        <w:snapToGrid w:val="0"/>
        <w:spacing w:line="360" w:lineRule="auto"/>
        <w:ind w:firstLine="482"/>
        <w:rPr>
          <w:rFonts w:hAnsi="宋体" w:cs="Times New Roman" w:hint="eastAsia"/>
        </w:rPr>
      </w:pPr>
      <w:r>
        <w:rPr>
          <w:rFonts w:hAnsi="宋体" w:cs="Times New Roman"/>
        </w:rPr>
        <w:t>(1)供给服务：主要是为人类提供</w:t>
      </w:r>
      <w:r>
        <w:rPr>
          <w:rFonts w:hAnsi="宋体" w:cs="Times New Roman"/>
          <w:u w:val="single"/>
        </w:rPr>
        <w:t>自然资源</w:t>
      </w:r>
      <w:r>
        <w:rPr>
          <w:rFonts w:hAnsi="宋体" w:cs="Times New Roman" w:hint="eastAsia"/>
        </w:rPr>
        <w:t>，</w:t>
      </w:r>
      <w:r>
        <w:rPr>
          <w:rFonts w:hAnsi="宋体" w:cs="Times New Roman"/>
        </w:rPr>
        <w:t>满足人类生存和发展的</w:t>
      </w:r>
      <w:r>
        <w:rPr>
          <w:rFonts w:hAnsi="宋体" w:cs="Times New Roman"/>
          <w:u w:val="single"/>
        </w:rPr>
        <w:t>空间</w:t>
      </w:r>
      <w:r>
        <w:rPr>
          <w:rFonts w:hAnsi="宋体" w:cs="Times New Roman"/>
        </w:rPr>
        <w:t>与物质需求。随着经济的发展</w:t>
      </w:r>
      <w:r>
        <w:rPr>
          <w:rFonts w:hAnsi="宋体" w:cs="Times New Roman" w:hint="eastAsia"/>
        </w:rPr>
        <w:t>，</w:t>
      </w:r>
      <w:r>
        <w:rPr>
          <w:rFonts w:hAnsi="宋体" w:cs="Times New Roman"/>
        </w:rPr>
        <w:t>人类从自然环境中获取自然资源的</w:t>
      </w:r>
      <w:r>
        <w:rPr>
          <w:rFonts w:hAnsi="宋体" w:cs="Times New Roman"/>
          <w:u w:val="single"/>
        </w:rPr>
        <w:t>种类</w:t>
      </w:r>
      <w:r>
        <w:rPr>
          <w:rFonts w:hAnsi="宋体" w:cs="Times New Roman"/>
        </w:rPr>
        <w:t>和</w:t>
      </w:r>
      <w:r>
        <w:rPr>
          <w:rFonts w:hAnsi="宋体" w:cs="Times New Roman"/>
          <w:u w:val="single"/>
        </w:rPr>
        <w:t>数量</w:t>
      </w:r>
      <w:r>
        <w:rPr>
          <w:rFonts w:hAnsi="宋体" w:cs="Times New Roman"/>
        </w:rPr>
        <w:t>不断增加。</w:t>
      </w:r>
    </w:p>
    <w:p w:rsidR="00490CE1">
      <w:pPr>
        <w:pStyle w:val="0"/>
        <w:tabs>
          <w:tab w:val="left" w:pos="4139"/>
        </w:tabs>
        <w:snapToGrid w:val="0"/>
        <w:spacing w:line="360" w:lineRule="auto"/>
        <w:ind w:firstLine="482"/>
        <w:rPr>
          <w:rFonts w:hAnsi="宋体" w:cs="Times New Roman" w:hint="eastAsia"/>
        </w:rPr>
      </w:pPr>
      <w:r>
        <w:rPr>
          <w:rFonts w:hAnsi="宋体" w:cs="Times New Roman"/>
        </w:rPr>
        <w:t>(2)调节服务：为人类提供相对适宜的</w:t>
      </w:r>
      <w:r>
        <w:rPr>
          <w:rFonts w:hAnsi="宋体" w:cs="Times New Roman"/>
          <w:u w:val="single"/>
        </w:rPr>
        <w:t>生存环境</w:t>
      </w:r>
      <w:r>
        <w:rPr>
          <w:rFonts w:hAnsi="宋体" w:cs="Times New Roman" w:hint="eastAsia"/>
        </w:rPr>
        <w:t>；</w:t>
      </w:r>
      <w:r>
        <w:rPr>
          <w:rFonts w:hAnsi="宋体" w:cs="Times New Roman"/>
        </w:rPr>
        <w:t>人类社会发展带来的许多</w:t>
      </w:r>
      <w:r>
        <w:rPr>
          <w:rFonts w:hAnsi="宋体" w:cs="Times New Roman"/>
          <w:u w:val="single"/>
        </w:rPr>
        <w:t>环境问题</w:t>
      </w:r>
      <w:r>
        <w:rPr>
          <w:rFonts w:hAnsi="宋体" w:cs="Times New Roman" w:hint="eastAsia"/>
        </w:rPr>
        <w:t>，</w:t>
      </w:r>
      <w:r>
        <w:rPr>
          <w:rFonts w:hAnsi="宋体" w:cs="Times New Roman"/>
        </w:rPr>
        <w:t>需要通过自然环境的调节服务来化解。</w:t>
      </w:r>
    </w:p>
    <w:p w:rsidR="00490CE1">
      <w:pPr>
        <w:pStyle w:val="0"/>
        <w:tabs>
          <w:tab w:val="left" w:pos="4139"/>
        </w:tabs>
        <w:snapToGrid w:val="0"/>
        <w:spacing w:line="360" w:lineRule="auto"/>
        <w:ind w:firstLine="482"/>
        <w:rPr>
          <w:rFonts w:hAnsi="宋体" w:cs="Times New Roman" w:hint="eastAsia"/>
        </w:rPr>
      </w:pPr>
      <w:r>
        <w:rPr>
          <w:rFonts w:hAnsi="宋体" w:cs="Times New Roman"/>
        </w:rPr>
        <w:t>(3)文化服务：指人类从自然环境中</w:t>
      </w:r>
      <w:r>
        <w:rPr>
          <w:rFonts w:hAnsi="宋体" w:cs="Times New Roman" w:hint="eastAsia"/>
        </w:rPr>
        <w:t>获得的精神享受、</w:t>
      </w:r>
      <w:r>
        <w:rPr>
          <w:rFonts w:hAnsi="宋体" w:cs="Times New Roman"/>
          <w:u w:val="single"/>
        </w:rPr>
        <w:t>审美体验</w:t>
      </w:r>
      <w:r>
        <w:rPr>
          <w:rFonts w:hAnsi="宋体" w:cs="Times New Roman"/>
        </w:rPr>
        <w:t>等非物质收益。</w:t>
      </w:r>
    </w:p>
    <w:p w:rsidR="00490CE1">
      <w:pPr>
        <w:pStyle w:val="0"/>
        <w:tabs>
          <w:tab w:val="left" w:pos="4139"/>
        </w:tabs>
        <w:snapToGrid w:val="0"/>
        <w:spacing w:line="360" w:lineRule="auto"/>
        <w:ind w:firstLine="482"/>
        <w:rPr>
          <w:rFonts w:hAnsi="宋体" w:cs="Times New Roman" w:hint="eastAsia"/>
        </w:rPr>
        <w:sectPr>
          <w:pgSz w:w="11906" w:h="16838"/>
          <w:pgMar w:top="1440" w:right="1701" w:bottom="1440" w:left="1701" w:header="851" w:footer="992" w:gutter="0"/>
          <w:pgNumType w:fmt="numberInDash" w:chapSep="emDash"/>
          <w:cols w:space="720"/>
          <w:docGrid w:type="lines" w:linePitch="312"/>
        </w:sectPr>
      </w:pPr>
      <w:r>
        <w:rPr>
          <w:rFonts w:hAnsi="宋体" w:cs="Times New Roman"/>
        </w:rPr>
        <w:t>(4)支撑服务：是供给服务、调节服务和文化服务的</w:t>
      </w:r>
      <w:r>
        <w:rPr>
          <w:rFonts w:hAnsi="宋体" w:cs="Times New Roman"/>
          <w:u w:val="single"/>
        </w:rPr>
        <w:t>基础和前提</w:t>
      </w:r>
      <w:r>
        <w:rPr>
          <w:rFonts w:hAnsi="宋体" w:cs="Times New Roman" w:hint="eastAsia"/>
        </w:rPr>
        <w:t>，</w:t>
      </w:r>
      <w:r>
        <w:rPr>
          <w:rFonts w:hAnsi="宋体" w:cs="Times New Roman"/>
        </w:rPr>
        <w:t>并通过这些服务</w:t>
      </w:r>
      <w:r>
        <w:rPr>
          <w:rFonts w:hAnsi="宋体" w:cs="Times New Roman"/>
          <w:u w:val="single"/>
        </w:rPr>
        <w:t>间接</w:t>
      </w:r>
      <w:r>
        <w:rPr>
          <w:rFonts w:hAnsi="宋体" w:cs="Times New Roman"/>
        </w:rPr>
        <w:t>为</w:t>
      </w:r>
    </w:p>
    <w:p w:rsidR="00490CE1">
      <w:pPr>
        <w:pStyle w:val="0"/>
        <w:tabs>
          <w:tab w:val="left" w:pos="4139"/>
        </w:tabs>
        <w:snapToGrid w:val="0"/>
        <w:spacing w:line="360" w:lineRule="auto"/>
        <w:ind w:firstLine="482"/>
        <w:rPr>
          <w:rFonts w:hAnsi="宋体" w:cs="Times New Roman" w:hint="eastAsia"/>
        </w:rPr>
      </w:pPr>
      <w:r>
        <w:rPr>
          <w:rFonts w:hAnsi="宋体" w:cs="Times New Roman"/>
        </w:rPr>
        <w:t>人类提供服务。</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MingLiU_HKSCS" w:hint="eastAsia"/>
        </w:rPr>
      </w:pPr>
      <w:r>
        <w:rPr>
          <w:rFonts w:hAnsi="宋体" w:cs="Times New Roman"/>
          <w:color w:val="FF0000"/>
        </w:rPr>
        <w:t>[特别提醒]</w:t>
      </w:r>
      <w:r>
        <w:rPr>
          <w:rFonts w:hAnsi="宋体" w:cs="Times New Roman"/>
        </w:rPr>
        <w:t>　自然环境的各种服务功能是同时存在的</w:t>
      </w:r>
      <w:r>
        <w:rPr>
          <w:rFonts w:hAnsi="宋体" w:cs="MingLiU_HKSCS" w:hint="eastAsia"/>
        </w:rPr>
        <w:t>，</w:t>
      </w:r>
      <w:r>
        <w:rPr>
          <w:rFonts w:hAnsi="宋体" w:cs="Times New Roman"/>
        </w:rPr>
        <w:t>支撑服务是其他服务的基础和前提。我们平时所说的保护生态环境</w:t>
      </w:r>
      <w:r>
        <w:rPr>
          <w:rFonts w:hAnsi="宋体" w:cs="MingLiU_HKSCS" w:hint="eastAsia"/>
        </w:rPr>
        <w:t>，</w:t>
      </w:r>
      <w:r>
        <w:rPr>
          <w:rFonts w:hAnsi="宋体" w:cs="Times New Roman"/>
        </w:rPr>
        <w:t>实质上是维护自然环境的支撑服务功能。</w:t>
      </w:r>
    </w:p>
    <w:p w:rsidR="00490CE1">
      <w:pPr>
        <w:pStyle w:val="0"/>
        <w:tabs>
          <w:tab w:val="left" w:pos="4139"/>
        </w:tabs>
        <w:snapToGrid w:val="0"/>
        <w:spacing w:line="360" w:lineRule="auto"/>
        <w:ind w:firstLine="482"/>
        <w:rPr>
          <w:rFonts w:hAnsi="宋体" w:cs="Times New Roman" w:hint="eastAsia"/>
        </w:rPr>
      </w:pPr>
      <w:r>
        <w:rPr>
          <w:rFonts w:hAnsi="宋体" w:cs="Times New Roman"/>
        </w:rPr>
        <w:t>二、可持续利用自然环境的服务</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Times New Roman" w:hint="eastAsia"/>
        </w:rPr>
        <w:t>．</w:t>
      </w:r>
      <w:r>
        <w:rPr>
          <w:rFonts w:hAnsi="宋体" w:cs="Times New Roman"/>
        </w:rPr>
        <w:t>人类获取各种服务</w:t>
      </w:r>
      <w:r>
        <w:rPr>
          <w:rFonts w:hAnsi="宋体" w:cs="Times New Roman" w:hint="eastAsia"/>
        </w:rPr>
        <w:t>，</w:t>
      </w:r>
      <w:r>
        <w:rPr>
          <w:rFonts w:hAnsi="宋体" w:cs="Times New Roman"/>
        </w:rPr>
        <w:t>需要控制在自然环境</w:t>
      </w:r>
      <w:r>
        <w:rPr>
          <w:rFonts w:hAnsi="宋体" w:cs="Times New Roman"/>
          <w:u w:val="single"/>
        </w:rPr>
        <w:t>允许的范围</w:t>
      </w:r>
      <w:r>
        <w:rPr>
          <w:rFonts w:hAnsi="宋体" w:cs="Times New Roman"/>
        </w:rPr>
        <w:t>内</w:t>
      </w:r>
      <w:r>
        <w:rPr>
          <w:rFonts w:hAnsi="宋体" w:cs="Times New Roman" w:hint="eastAsia"/>
        </w:rPr>
        <w:t>，</w:t>
      </w:r>
      <w:r>
        <w:rPr>
          <w:rFonts w:hAnsi="宋体" w:cs="Times New Roman"/>
        </w:rPr>
        <w:t>不能超出自然环境服务功能的极限</w:t>
      </w:r>
      <w:r>
        <w:rPr>
          <w:rFonts w:hAnsi="宋体" w:cs="Times New Roman" w:hint="eastAsia"/>
        </w:rPr>
        <w:t>，</w:t>
      </w:r>
      <w:r>
        <w:rPr>
          <w:rFonts w:hAnsi="宋体" w:cs="Times New Roman"/>
        </w:rPr>
        <w:t>特别是不能超出自然环境的</w:t>
      </w:r>
      <w:r>
        <w:rPr>
          <w:rFonts w:hAnsi="宋体" w:cs="Times New Roman"/>
          <w:u w:val="single"/>
        </w:rPr>
        <w:t>支撑服务</w:t>
      </w:r>
      <w:r>
        <w:rPr>
          <w:rFonts w:hAnsi="宋体" w:cs="Times New Roman"/>
        </w:rPr>
        <w:t>功能的极限。</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人类需要对自然环境提供的不同服务</w:t>
      </w:r>
      <w:r>
        <w:rPr>
          <w:rFonts w:hAnsi="宋体" w:cs="Times New Roman" w:hint="eastAsia"/>
        </w:rPr>
        <w:t>，</w:t>
      </w:r>
      <w:r>
        <w:rPr>
          <w:rFonts w:hAnsi="宋体" w:cs="Times New Roman"/>
        </w:rPr>
        <w:t>进行</w:t>
      </w:r>
      <w:r>
        <w:rPr>
          <w:rFonts w:hAnsi="宋体" w:cs="Times New Roman"/>
          <w:u w:val="single"/>
        </w:rPr>
        <w:t>综合权衡</w:t>
      </w:r>
      <w:r>
        <w:rPr>
          <w:rFonts w:hAnsi="宋体" w:cs="Times New Roman" w:hint="eastAsia"/>
        </w:rPr>
        <w:t>，</w:t>
      </w:r>
      <w:r>
        <w:rPr>
          <w:rFonts w:hAnsi="宋体" w:cs="Times New Roman"/>
        </w:rPr>
        <w:t>在不损害自然环境以保证自然环境服务功能</w:t>
      </w:r>
      <w:r>
        <w:rPr>
          <w:rFonts w:hAnsi="宋体" w:cs="Times New Roman"/>
          <w:u w:val="single"/>
        </w:rPr>
        <w:t>可持续利用</w:t>
      </w:r>
      <w:r>
        <w:rPr>
          <w:rFonts w:hAnsi="宋体" w:cs="Times New Roman"/>
        </w:rPr>
        <w:t>的前提下</w:t>
      </w:r>
      <w:r>
        <w:rPr>
          <w:rFonts w:hAnsi="宋体" w:cs="Times New Roman" w:hint="eastAsia"/>
        </w:rPr>
        <w:t>，</w:t>
      </w:r>
      <w:r>
        <w:rPr>
          <w:rFonts w:hAnsi="宋体" w:cs="Times New Roman"/>
        </w:rPr>
        <w:t>选择最优的</w:t>
      </w:r>
      <w:r>
        <w:rPr>
          <w:rFonts w:hAnsi="宋体" w:cs="Times New Roman"/>
          <w:u w:val="single"/>
        </w:rPr>
        <w:t>利用方案</w:t>
      </w:r>
      <w:r>
        <w:rPr>
          <w:rFonts w:hAnsi="宋体" w:cs="Times New Roman"/>
        </w:rPr>
        <w:t>。</w:t>
      </w:r>
    </w:p>
    <w:p w:rsidR="00490CE1">
      <w:pPr>
        <w:pStyle w:val="0"/>
        <w:tabs>
          <w:tab w:val="left" w:pos="4139"/>
        </w:tabs>
        <w:snapToGrid w:val="0"/>
        <w:spacing w:line="360" w:lineRule="auto"/>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4"/>
        <w:gridCol w:w="3746"/>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1857"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2" o:spid="_x0000_i1027" type="#_x0000_t75" style="width:237.9pt;height:21.9pt;mso-position-horizontal-relative:page;mso-position-vertical-relative:page">
                  <v:imagedata r:id="rId6" o:title=""/>
                </v:shape>
              </w:pict>
            </w:r>
          </w:p>
        </w:tc>
        <w:tc>
          <w:tcPr>
            <w:tcW w:w="3143" w:type="pct"/>
            <w:vAlign w:val="center"/>
          </w:tcPr>
          <w:p w:rsidR="00490CE1">
            <w:pPr>
              <w:pStyle w:val="0"/>
              <w:tabs>
                <w:tab w:val="left" w:pos="4139"/>
              </w:tabs>
              <w:snapToGrid w:val="0"/>
              <w:spacing w:line="360" w:lineRule="auto"/>
              <w:jc w:val="center"/>
              <w:rPr>
                <w:rFonts w:hAnsi="宋体" w:cs="Times New Roman"/>
                <w:color w:val="FF0000"/>
              </w:rPr>
            </w:pPr>
            <w:r>
              <w:rPr>
                <w:rFonts w:hAnsi="宋体" w:cs="Times New Roman"/>
              </w:rPr>
              <w:t>　自然环境服务功能的类型</w:t>
            </w:r>
          </w:p>
        </w:tc>
      </w:tr>
    </w:tbl>
    <w:p w:rsidR="00490CE1">
      <w:pPr>
        <w:pStyle w:val="0"/>
        <w:tabs>
          <w:tab w:val="left" w:pos="4139"/>
        </w:tabs>
        <w:snapToGrid w:val="0"/>
        <w:spacing w:line="360" w:lineRule="auto"/>
        <w:ind w:firstLine="482"/>
        <w:rPr>
          <w:rFonts w:hAnsi="宋体" w:cs="Times New Roman" w:hint="eastAsia"/>
        </w:rPr>
      </w:pPr>
      <w:r>
        <w:rPr>
          <w:rFonts w:hAnsi="宋体" w:cs="Times New Roman"/>
        </w:rPr>
        <w:t>2020年3月</w:t>
      </w:r>
      <w:r>
        <w:rPr>
          <w:rFonts w:hAnsi="宋体" w:cs="MingLiU_HKSCS" w:hint="eastAsia"/>
        </w:rPr>
        <w:t>，</w:t>
      </w:r>
      <w:r>
        <w:rPr>
          <w:rFonts w:hAnsi="宋体" w:cs="Times New Roman"/>
        </w:rPr>
        <w:t>中华人民共和国生态环境部发布公告</w:t>
      </w:r>
      <w:r>
        <w:rPr>
          <w:rFonts w:hAnsi="宋体" w:cs="MingLiU_HKSCS" w:hint="eastAsia"/>
        </w:rPr>
        <w:t>，</w:t>
      </w:r>
      <w:r>
        <w:rPr>
          <w:rFonts w:hAnsi="宋体" w:cs="Times New Roman"/>
        </w:rPr>
        <w:t>为做好海洋生态环境保护工作</w:t>
      </w:r>
      <w:r>
        <w:rPr>
          <w:rFonts w:hAnsi="宋体" w:cs="MingLiU_HKSCS" w:hint="eastAsia"/>
        </w:rPr>
        <w:t>，</w:t>
      </w:r>
      <w:r>
        <w:rPr>
          <w:rFonts w:hAnsi="宋体" w:cs="Times New Roman"/>
        </w:rPr>
        <w:t>建立健全相关法规制度和政策措施</w:t>
      </w:r>
      <w:r>
        <w:rPr>
          <w:rFonts w:hAnsi="宋体" w:cs="MingLiU_HKSCS" w:hint="eastAsia"/>
        </w:rPr>
        <w:t>，</w:t>
      </w:r>
      <w:r>
        <w:rPr>
          <w:rFonts w:hAnsi="宋体" w:cs="Times New Roman"/>
        </w:rPr>
        <w:t>做到“开门”修法</w:t>
      </w:r>
      <w:r>
        <w:rPr>
          <w:rFonts w:hAnsi="宋体" w:cs="MingLiU_HKSCS" w:hint="eastAsia"/>
        </w:rPr>
        <w:t>，</w:t>
      </w:r>
      <w:r>
        <w:rPr>
          <w:rFonts w:hAnsi="宋体" w:cs="Times New Roman"/>
        </w:rPr>
        <w:t>编规划</w:t>
      </w:r>
      <w:r>
        <w:rPr>
          <w:rFonts w:hAnsi="宋体" w:cs="MingLiU_HKSCS" w:hint="eastAsia"/>
        </w:rPr>
        <w:t>，</w:t>
      </w:r>
      <w:r>
        <w:rPr>
          <w:rFonts w:hAnsi="宋体" w:cs="Times New Roman"/>
        </w:rPr>
        <w:t>面向全社会征集关于编制《“十四五”海洋生态环境保护规划》的意见建议和关于《中华人民共</w:t>
      </w:r>
      <w:r>
        <w:rPr>
          <w:rFonts w:hAnsi="宋体" w:cs="Times New Roman" w:hint="eastAsia"/>
        </w:rPr>
        <w:t>和国海洋环境保护法》及有关条例的意见建议</w:t>
      </w:r>
      <w:r>
        <w:rPr>
          <w:rFonts w:hAnsi="宋体" w:cs="MingLiU_HKSCS" w:hint="eastAsia"/>
        </w:rPr>
        <w:t>，</w:t>
      </w:r>
      <w:r>
        <w:rPr>
          <w:rFonts w:hAnsi="宋体" w:cs="Times New Roman" w:hint="eastAsia"/>
        </w:rPr>
        <w:t>呼吁全体公民积极建言献策。</w:t>
      </w:r>
    </w:p>
    <w:tbl>
      <w:tblPr>
        <w:tblStyle w:val="TableNormal"/>
        <w:tblW w:w="488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6"/>
        <w:gridCol w:w="4195"/>
        <w:gridCol w:w="2948"/>
      </w:tblGrid>
      <w:tr>
        <w:tblPrEx>
          <w:tblW w:w="488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808" w:type="pct"/>
            <w:vAlign w:val="center"/>
          </w:tcPr>
          <w:p w:rsidR="00490CE1">
            <w:pPr>
              <w:pStyle w:val="0"/>
              <w:tabs>
                <w:tab w:val="left" w:pos="4139"/>
              </w:tabs>
              <w:snapToGrid w:val="0"/>
              <w:spacing w:line="360" w:lineRule="auto"/>
              <w:jc w:val="center"/>
              <w:rPr>
                <w:rFonts w:hAnsi="宋体" w:cs="Times New Roman"/>
              </w:rPr>
            </w:pPr>
          </w:p>
          <w:p w:rsidR="00490CE1">
            <w:pPr>
              <w:pStyle w:val="0"/>
              <w:tabs>
                <w:tab w:val="left" w:pos="4139"/>
              </w:tabs>
              <w:snapToGrid w:val="0"/>
              <w:spacing w:line="360" w:lineRule="auto"/>
              <w:jc w:val="center"/>
              <w:rPr>
                <w:rFonts w:hAnsi="宋体" w:cs="Times New Roman"/>
              </w:rPr>
            </w:pPr>
            <w:r>
              <w:rPr>
                <w:rFonts w:hAnsi="宋体" w:cs="Times New Roman"/>
              </w:rPr>
              <w:t>主要类型</w:t>
            </w:r>
          </w:p>
        </w:tc>
        <w:tc>
          <w:tcPr>
            <w:tcW w:w="2462"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内容</w:t>
            </w:r>
          </w:p>
        </w:tc>
        <w:tc>
          <w:tcPr>
            <w:tcW w:w="1730"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实例</w:t>
            </w:r>
          </w:p>
        </w:tc>
      </w:tr>
      <w:tr>
        <w:tblPrEx>
          <w:tblW w:w="4885" w:type="pct"/>
          <w:jc w:val="center"/>
          <w:tblInd w:w="0" w:type="dxa"/>
          <w:tblLook w:val="0000"/>
        </w:tblPrEx>
        <w:trPr>
          <w:jc w:val="center"/>
        </w:trPr>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供给</w:t>
            </w:r>
          </w:p>
          <w:p w:rsidR="00490CE1">
            <w:pPr>
              <w:pStyle w:val="0"/>
              <w:tabs>
                <w:tab w:val="left" w:pos="4139"/>
              </w:tabs>
              <w:snapToGrid w:val="0"/>
              <w:spacing w:line="360" w:lineRule="auto"/>
              <w:jc w:val="center"/>
              <w:rPr>
                <w:rFonts w:hAnsi="宋体" w:cs="Times New Roman"/>
              </w:rPr>
            </w:pPr>
            <w:r>
              <w:rPr>
                <w:rFonts w:hAnsi="宋体" w:cs="Times New Roman"/>
              </w:rPr>
              <w:t>服务</w:t>
            </w:r>
          </w:p>
        </w:tc>
        <w:tc>
          <w:tcPr>
            <w:tcW w:w="2462"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为人类提供自然资源</w:t>
            </w:r>
            <w:r>
              <w:rPr>
                <w:rFonts w:hAnsi="宋体" w:cs="MingLiU_HKSCS" w:hint="eastAsia"/>
              </w:rPr>
              <w:t>，</w:t>
            </w:r>
            <w:r>
              <w:rPr>
                <w:rFonts w:hAnsi="宋体" w:cs="Times New Roman"/>
              </w:rPr>
              <w:t>满足人类生存和发展的空间与物质需求</w:t>
            </w:r>
          </w:p>
        </w:tc>
        <w:tc>
          <w:tcPr>
            <w:tcW w:w="173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开采煤炭、油气资源</w:t>
            </w:r>
            <w:r>
              <w:rPr>
                <w:rFonts w:hAnsi="宋体" w:cs="MingLiU_HKSCS" w:hint="eastAsia"/>
              </w:rPr>
              <w:t>，</w:t>
            </w:r>
            <w:r>
              <w:rPr>
                <w:rFonts w:hAnsi="宋体" w:cs="Times New Roman"/>
              </w:rPr>
              <w:t>修建港口</w:t>
            </w:r>
          </w:p>
        </w:tc>
      </w:tr>
      <w:tr>
        <w:tblPrEx>
          <w:tblW w:w="4885" w:type="pct"/>
          <w:jc w:val="center"/>
          <w:tblInd w:w="0" w:type="dxa"/>
          <w:tblLook w:val="0000"/>
        </w:tblPrEx>
        <w:trPr>
          <w:jc w:val="center"/>
        </w:trPr>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调节</w:t>
            </w:r>
          </w:p>
          <w:p w:rsidR="00490CE1">
            <w:pPr>
              <w:pStyle w:val="0"/>
              <w:tabs>
                <w:tab w:val="left" w:pos="4139"/>
              </w:tabs>
              <w:snapToGrid w:val="0"/>
              <w:spacing w:line="360" w:lineRule="auto"/>
              <w:jc w:val="center"/>
              <w:rPr>
                <w:rFonts w:hAnsi="宋体" w:cs="Times New Roman"/>
              </w:rPr>
            </w:pPr>
            <w:r>
              <w:rPr>
                <w:rFonts w:hAnsi="宋体" w:cs="Times New Roman"/>
              </w:rPr>
              <w:t>服务</w:t>
            </w:r>
          </w:p>
        </w:tc>
        <w:tc>
          <w:tcPr>
            <w:tcW w:w="2462"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为人</w:t>
            </w:r>
            <w:r>
              <w:rPr>
                <w:rFonts w:hAnsi="宋体" w:cs="Times New Roman" w:hint="eastAsia"/>
              </w:rPr>
              <w:t>类提供适宜的生存环境</w:t>
            </w:r>
            <w:r>
              <w:rPr>
                <w:rFonts w:hAnsi="宋体" w:cs="MingLiU_HKSCS" w:hint="eastAsia"/>
              </w:rPr>
              <w:t>，</w:t>
            </w:r>
            <w:r>
              <w:rPr>
                <w:rFonts w:hAnsi="宋体" w:cs="Times New Roman" w:hint="eastAsia"/>
              </w:rPr>
              <w:t>化解人类社会发展带来的环境问题</w:t>
            </w:r>
          </w:p>
        </w:tc>
        <w:tc>
          <w:tcPr>
            <w:tcW w:w="173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植被的防风固沙、涵养水源、水土保持作用</w:t>
            </w:r>
          </w:p>
        </w:tc>
      </w:tr>
      <w:tr>
        <w:tblPrEx>
          <w:tblW w:w="4885" w:type="pct"/>
          <w:jc w:val="center"/>
          <w:tblInd w:w="0" w:type="dxa"/>
          <w:tblLook w:val="0000"/>
        </w:tblPrEx>
        <w:trPr>
          <w:jc w:val="center"/>
        </w:trPr>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文化</w:t>
            </w:r>
          </w:p>
          <w:p w:rsidR="00490CE1">
            <w:pPr>
              <w:pStyle w:val="0"/>
              <w:tabs>
                <w:tab w:val="left" w:pos="4139"/>
              </w:tabs>
              <w:snapToGrid w:val="0"/>
              <w:spacing w:line="360" w:lineRule="auto"/>
              <w:jc w:val="center"/>
              <w:rPr>
                <w:rFonts w:hAnsi="宋体" w:cs="Times New Roman"/>
              </w:rPr>
            </w:pPr>
            <w:r>
              <w:rPr>
                <w:rFonts w:hAnsi="宋体" w:cs="Times New Roman"/>
              </w:rPr>
              <w:t>服务</w:t>
            </w:r>
          </w:p>
        </w:tc>
        <w:tc>
          <w:tcPr>
            <w:tcW w:w="2462"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通过美丽的自然景观</w:t>
            </w:r>
            <w:r>
              <w:rPr>
                <w:rFonts w:hAnsi="宋体" w:cs="MingLiU_HKSCS" w:hint="eastAsia"/>
              </w:rPr>
              <w:t>，</w:t>
            </w:r>
            <w:r>
              <w:rPr>
                <w:rFonts w:hAnsi="宋体" w:cs="Times New Roman"/>
              </w:rPr>
              <w:t>陶冶人们的情操</w:t>
            </w:r>
            <w:r>
              <w:rPr>
                <w:rFonts w:hAnsi="宋体" w:cs="MingLiU_HKSCS" w:hint="eastAsia"/>
              </w:rPr>
              <w:t>，</w:t>
            </w:r>
            <w:r>
              <w:rPr>
                <w:rFonts w:hAnsi="宋体" w:cs="Times New Roman"/>
              </w:rPr>
              <w:t>丰富人类的精神世界</w:t>
            </w:r>
          </w:p>
        </w:tc>
        <w:tc>
          <w:tcPr>
            <w:tcW w:w="173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桂林山水甲天下、大漠风光</w:t>
            </w:r>
          </w:p>
        </w:tc>
      </w:tr>
      <w:tr>
        <w:tblPrEx>
          <w:tblW w:w="4885" w:type="pct"/>
          <w:jc w:val="center"/>
          <w:tblInd w:w="0" w:type="dxa"/>
          <w:tblLook w:val="0000"/>
        </w:tblPrEx>
        <w:trPr>
          <w:jc w:val="center"/>
        </w:trPr>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支撑</w:t>
            </w:r>
          </w:p>
          <w:p w:rsidR="00490CE1">
            <w:pPr>
              <w:pStyle w:val="0"/>
              <w:tabs>
                <w:tab w:val="left" w:pos="4139"/>
              </w:tabs>
              <w:snapToGrid w:val="0"/>
              <w:spacing w:line="360" w:lineRule="auto"/>
              <w:jc w:val="center"/>
              <w:rPr>
                <w:rFonts w:hAnsi="宋体" w:cs="Times New Roman"/>
              </w:rPr>
            </w:pPr>
            <w:r>
              <w:rPr>
                <w:rFonts w:hAnsi="宋体" w:cs="Times New Roman"/>
              </w:rPr>
              <w:t>服务</w:t>
            </w:r>
          </w:p>
        </w:tc>
        <w:tc>
          <w:tcPr>
            <w:tcW w:w="2462" w:type="pct"/>
            <w:vAlign w:val="center"/>
          </w:tcPr>
          <w:p w:rsidR="00490CE1">
            <w:pPr>
              <w:pStyle w:val="0"/>
              <w:tabs>
                <w:tab w:val="left" w:pos="4139"/>
              </w:tabs>
              <w:snapToGrid w:val="0"/>
              <w:spacing w:line="360" w:lineRule="auto"/>
              <w:jc w:val="left"/>
              <w:rPr>
                <w:rFonts w:hAnsi="宋体" w:cs="Times New Roman" w:hint="eastAsia"/>
              </w:rPr>
            </w:pPr>
            <w:r>
              <w:rPr>
                <w:rFonts w:hAnsi="宋体" w:cs="Times New Roman"/>
              </w:rPr>
              <w:t>是供给服务、调节服务和文化服务的基础和前提</w:t>
            </w:r>
            <w:r>
              <w:rPr>
                <w:rFonts w:hAnsi="宋体" w:cs="MingLiU_HKSCS" w:hint="eastAsia"/>
              </w:rPr>
              <w:t>，</w:t>
            </w:r>
            <w:r>
              <w:rPr>
                <w:rFonts w:hAnsi="宋体" w:cs="Times New Roman"/>
              </w:rPr>
              <w:t>其主要作用是维持自然环境自身的相对稳定</w:t>
            </w:r>
            <w:r>
              <w:rPr>
                <w:rFonts w:hAnsi="宋体" w:cs="Times New Roman" w:hint="eastAsia"/>
              </w:rPr>
              <w:t>状态</w:t>
            </w:r>
          </w:p>
        </w:tc>
        <w:tc>
          <w:tcPr>
            <w:tcW w:w="173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森林、湿地生态系统</w:t>
            </w:r>
            <w:r>
              <w:rPr>
                <w:rFonts w:hAnsi="宋体" w:cs="MingLiU_HKSCS" w:hint="eastAsia"/>
              </w:rPr>
              <w:t>，</w:t>
            </w:r>
            <w:r>
              <w:rPr>
                <w:rFonts w:hAnsi="宋体" w:cs="Times New Roman"/>
              </w:rPr>
              <w:t>肥沃的土壤环境</w:t>
            </w:r>
          </w:p>
        </w:tc>
      </w:tr>
    </w:tbl>
    <w:p w:rsidR="00490CE1">
      <w:pPr>
        <w:pStyle w:val="0"/>
        <w:tabs>
          <w:tab w:val="left" w:pos="4139"/>
        </w:tabs>
        <w:snapToGrid w:val="0"/>
        <w:spacing w:line="360" w:lineRule="auto"/>
        <w:ind w:firstLine="482"/>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6060"/>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525"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4" o:spid="_x0000_i1028" type="#_x0000_t75" style="width:237.9pt;height:21.9pt;mso-position-horizontal-relative:page;mso-position-vertical-relative:page">
                  <v:imagedata r:id="rId7" o:title=""/>
                </v:shape>
              </w:pict>
            </w:r>
          </w:p>
        </w:tc>
        <w:tc>
          <w:tcPr>
            <w:tcW w:w="347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　正确认识人与环境的关系</w:t>
            </w:r>
            <w:r>
              <w:rPr>
                <w:rFonts w:hAnsi="宋体" w:cs="MingLiU_HKSCS" w:hint="eastAsia"/>
              </w:rPr>
              <w:t>，</w:t>
            </w:r>
            <w:r>
              <w:rPr>
                <w:rFonts w:hAnsi="宋体" w:cs="Times New Roman"/>
              </w:rPr>
              <w:t>可持续利用自然环境的服务</w:t>
            </w:r>
          </w:p>
        </w:tc>
      </w:tr>
    </w:tbl>
    <w:p w:rsidR="00490CE1">
      <w:pPr>
        <w:pStyle w:val="0"/>
        <w:tabs>
          <w:tab w:val="left" w:pos="7977"/>
        </w:tabs>
        <w:snapToGrid w:val="0"/>
        <w:spacing w:line="360" w:lineRule="auto"/>
        <w:ind w:firstLine="482"/>
        <w:jc w:val="left"/>
        <w:rPr>
          <w:rFonts w:hAnsi="宋体" w:cs="MingLiU_HKSCS" w:hint="eastAsia"/>
          <w:szCs w:val="24"/>
        </w:rPr>
        <w:sectPr>
          <w:type w:val="nextPage"/>
          <w:pgSz w:w="11906" w:h="16838"/>
          <w:pgMar w:top="1440" w:right="1701" w:bottom="1440" w:left="1701" w:header="851" w:footer="992" w:gutter="0"/>
          <w:pgNumType w:fmt="numberInDash" w:start="2" w:chapSep="emDash"/>
          <w:cols w:space="720"/>
          <w:titlePg w:val="0"/>
          <w:docGrid w:type="lines" w:linePitch="312"/>
        </w:sectPr>
      </w:pPr>
      <w:r>
        <w:rPr>
          <w:rFonts w:hAnsi="宋体" w:cs="Times New Roman"/>
          <w:szCs w:val="24"/>
        </w:rPr>
        <w:t>内蒙古大兴安岭重点国有林区既是一个绿</w:t>
      </w:r>
      <w:r>
        <w:rPr>
          <w:rFonts w:hAnsi="宋体" w:cs="Times New Roman" w:hint="eastAsia"/>
          <w:szCs w:val="24"/>
        </w:rPr>
        <w:t xml:space="preserve"> </w:t>
      </w:r>
      <w:r>
        <w:rPr>
          <w:rFonts w:hAnsi="宋体" w:cs="Times New Roman"/>
          <w:szCs w:val="24"/>
        </w:rPr>
        <w:t>水</w:t>
      </w:r>
      <w:r>
        <w:rPr>
          <w:rFonts w:hAnsi="宋体" w:cs="Times New Roman" w:hint="eastAsia"/>
          <w:szCs w:val="24"/>
        </w:rPr>
        <w:t xml:space="preserve"> </w:t>
      </w:r>
      <w:r>
        <w:rPr>
          <w:rFonts w:hAnsi="宋体" w:cs="Times New Roman"/>
          <w:szCs w:val="24"/>
        </w:rPr>
        <w:t>青</w:t>
      </w:r>
      <w:r>
        <w:rPr>
          <w:rFonts w:hAnsi="宋体" w:cs="Times New Roman" w:hint="eastAsia"/>
          <w:szCs w:val="24"/>
        </w:rPr>
        <w:t xml:space="preserve"> </w:t>
      </w:r>
      <w:r>
        <w:rPr>
          <w:rFonts w:hAnsi="宋体" w:cs="Times New Roman"/>
          <w:szCs w:val="24"/>
        </w:rPr>
        <w:t>山的生态屏障</w:t>
      </w:r>
      <w:r>
        <w:rPr>
          <w:rFonts w:hAnsi="宋体" w:cs="MingLiU_HKSCS" w:hint="eastAsia"/>
          <w:szCs w:val="24"/>
        </w:rPr>
        <w:t>，</w:t>
      </w:r>
      <w:r>
        <w:rPr>
          <w:rFonts w:hAnsi="宋体" w:cs="Times New Roman"/>
          <w:szCs w:val="24"/>
        </w:rPr>
        <w:t>更是一个金</w:t>
      </w:r>
      <w:r>
        <w:rPr>
          <w:rFonts w:hAnsi="宋体" w:cs="Times New Roman" w:hint="eastAsia"/>
          <w:szCs w:val="24"/>
        </w:rPr>
        <w:t xml:space="preserve"> </w:t>
      </w:r>
      <w:r>
        <w:rPr>
          <w:rFonts w:hAnsi="宋体" w:cs="Times New Roman"/>
          <w:szCs w:val="24"/>
        </w:rPr>
        <w:t>山</w:t>
      </w:r>
      <w:r>
        <w:rPr>
          <w:rFonts w:hAnsi="宋体" w:cs="Times New Roman" w:hint="eastAsia"/>
          <w:szCs w:val="24"/>
        </w:rPr>
        <w:t xml:space="preserve"> </w:t>
      </w:r>
      <w:r>
        <w:rPr>
          <w:rFonts w:hAnsi="宋体" w:cs="Times New Roman"/>
          <w:szCs w:val="24"/>
        </w:rPr>
        <w:t>银</w:t>
      </w:r>
      <w:r>
        <w:rPr>
          <w:rFonts w:hAnsi="宋体" w:cs="Times New Roman" w:hint="eastAsia"/>
          <w:szCs w:val="24"/>
        </w:rPr>
        <w:t xml:space="preserve"> </w:t>
      </w:r>
      <w:r>
        <w:rPr>
          <w:rFonts w:hAnsi="宋体" w:cs="Times New Roman"/>
          <w:szCs w:val="24"/>
        </w:rPr>
        <w:t>山的财富宝库；内蒙古森工集团既是绿水青山的忠诚守护者</w:t>
      </w:r>
      <w:r>
        <w:rPr>
          <w:rFonts w:hAnsi="宋体" w:cs="MingLiU_HKSCS" w:hint="eastAsia"/>
          <w:szCs w:val="24"/>
        </w:rPr>
        <w:t>，</w:t>
      </w:r>
      <w:r>
        <w:rPr>
          <w:rFonts w:hAnsi="宋体" w:cs="Times New Roman"/>
          <w:szCs w:val="24"/>
        </w:rPr>
        <w:t>又是金</w:t>
      </w:r>
      <w:r>
        <w:rPr>
          <w:rFonts w:hAnsi="宋体" w:cs="Times New Roman" w:hint="eastAsia"/>
          <w:szCs w:val="24"/>
        </w:rPr>
        <w:t xml:space="preserve"> </w:t>
      </w:r>
      <w:r>
        <w:rPr>
          <w:rFonts w:hAnsi="宋体" w:cs="Times New Roman"/>
          <w:szCs w:val="24"/>
        </w:rPr>
        <w:t>山银</w:t>
      </w:r>
      <w:r>
        <w:rPr>
          <w:rFonts w:hAnsi="宋体" w:cs="Times New Roman" w:hint="eastAsia"/>
          <w:szCs w:val="24"/>
        </w:rPr>
        <w:t xml:space="preserve"> </w:t>
      </w:r>
      <w:r>
        <w:rPr>
          <w:rFonts w:hAnsi="宋体" w:cs="Times New Roman"/>
          <w:szCs w:val="24"/>
        </w:rPr>
        <w:t>山的高效创造者。2020年8月1日</w:t>
      </w:r>
      <w:r>
        <w:rPr>
          <w:rFonts w:hAnsi="宋体" w:cs="MingLiU_HKSCS" w:hint="eastAsia"/>
          <w:szCs w:val="24"/>
        </w:rPr>
        <w:t>，</w:t>
      </w:r>
      <w:r>
        <w:rPr>
          <w:rFonts w:hAnsi="宋体" w:cs="Times New Roman"/>
          <w:szCs w:val="24"/>
        </w:rPr>
        <w:t>内蒙古大兴安岭首次生态系</w:t>
      </w:r>
      <w:r>
        <w:rPr>
          <w:rFonts w:hAnsi="宋体" w:cs="Times New Roman" w:hint="eastAsia"/>
          <w:szCs w:val="24"/>
        </w:rPr>
        <w:t>统服务价值评估成果发布。该评估以</w:t>
      </w:r>
      <w:r>
        <w:rPr>
          <w:rFonts w:hAnsi="宋体" w:cs="Times New Roman"/>
          <w:szCs w:val="24"/>
        </w:rPr>
        <w:t>2018年为核算基准年</w:t>
      </w:r>
      <w:r>
        <w:rPr>
          <w:rFonts w:hAnsi="宋体" w:cs="MingLiU_HKSCS" w:hint="eastAsia"/>
          <w:szCs w:val="24"/>
        </w:rPr>
        <w:t>，</w:t>
      </w:r>
      <w:r>
        <w:rPr>
          <w:rFonts w:hAnsi="宋体" w:cs="Times New Roman"/>
          <w:szCs w:val="24"/>
        </w:rPr>
        <w:t>结果显示</w:t>
      </w:r>
      <w:r>
        <w:rPr>
          <w:rFonts w:hAnsi="宋体" w:cs="MingLiU_HKSCS" w:hint="eastAsia"/>
          <w:szCs w:val="24"/>
        </w:rPr>
        <w:t>，</w:t>
      </w:r>
      <w:r>
        <w:rPr>
          <w:rFonts w:hAnsi="宋体" w:cs="Times New Roman"/>
          <w:szCs w:val="24"/>
        </w:rPr>
        <w:t>内蒙古大兴安岭林区森林与湿地生态系统服务功能总价值为每年</w:t>
      </w:r>
      <w:r>
        <w:rPr>
          <w:rFonts w:hAnsi="宋体" w:cs="Times New Roman" w:hint="eastAsia"/>
          <w:szCs w:val="24"/>
        </w:rPr>
        <w:t>6 160</w:t>
      </w:r>
      <w:r>
        <w:rPr>
          <w:rFonts w:hAnsi="宋体" w:cs="Times New Roman"/>
          <w:szCs w:val="24"/>
        </w:rPr>
        <w:t>亿元</w:t>
      </w:r>
      <w:r>
        <w:rPr>
          <w:rFonts w:hAnsi="宋体" w:cs="MingLiU_HKSCS" w:hint="eastAsia"/>
          <w:szCs w:val="24"/>
        </w:rPr>
        <w:t>，</w:t>
      </w:r>
      <w:r>
        <w:rPr>
          <w:rFonts w:hAnsi="宋体" w:cs="Times New Roman"/>
          <w:szCs w:val="24"/>
        </w:rPr>
        <w:t>其中森林生态系统为</w:t>
      </w:r>
      <w:r>
        <w:rPr>
          <w:rFonts w:hAnsi="宋体" w:cs="Times New Roman" w:hint="eastAsia"/>
          <w:szCs w:val="24"/>
        </w:rPr>
        <w:t>5 298.82</w:t>
      </w:r>
      <w:r>
        <w:rPr>
          <w:rFonts w:hAnsi="宋体" w:cs="Times New Roman"/>
          <w:szCs w:val="24"/>
        </w:rPr>
        <w:t>亿元</w:t>
      </w:r>
      <w:r>
        <w:rPr>
          <w:rFonts w:hAnsi="宋体" w:cs="MingLiU_HKSCS" w:hint="eastAsia"/>
          <w:szCs w:val="24"/>
        </w:rPr>
        <w:t>，</w:t>
      </w:r>
      <w:r>
        <w:rPr>
          <w:rFonts w:hAnsi="宋体" w:cs="Times New Roman"/>
          <w:szCs w:val="24"/>
        </w:rPr>
        <w:t>湿地生态系统为</w:t>
      </w:r>
      <w:r>
        <w:rPr>
          <w:rFonts w:hAnsi="宋体" w:cs="Times New Roman" w:hint="eastAsia"/>
          <w:szCs w:val="24"/>
        </w:rPr>
        <w:t>860.92</w:t>
      </w:r>
      <w:r>
        <w:rPr>
          <w:rFonts w:hAnsi="宋体" w:cs="Times New Roman"/>
          <w:szCs w:val="24"/>
        </w:rPr>
        <w:t>亿元……翔实的数据生动诠释了“绿</w:t>
      </w:r>
      <w:r>
        <w:rPr>
          <w:rFonts w:hAnsi="宋体" w:cs="Times New Roman" w:hint="eastAsia"/>
          <w:szCs w:val="24"/>
        </w:rPr>
        <w:t xml:space="preserve"> </w:t>
      </w:r>
      <w:r>
        <w:rPr>
          <w:rFonts w:hAnsi="宋体" w:cs="Times New Roman"/>
          <w:szCs w:val="24"/>
        </w:rPr>
        <w:t>水青</w:t>
      </w:r>
      <w:r>
        <w:rPr>
          <w:rFonts w:hAnsi="宋体" w:cs="Times New Roman" w:hint="eastAsia"/>
          <w:szCs w:val="24"/>
        </w:rPr>
        <w:t xml:space="preserve"> </w:t>
      </w:r>
      <w:r>
        <w:rPr>
          <w:rFonts w:hAnsi="宋体" w:cs="Times New Roman"/>
          <w:szCs w:val="24"/>
        </w:rPr>
        <w:t>山就是金</w:t>
      </w:r>
      <w:r>
        <w:rPr>
          <w:rFonts w:hAnsi="宋体" w:cs="Times New Roman" w:hint="eastAsia"/>
          <w:szCs w:val="24"/>
        </w:rPr>
        <w:t xml:space="preserve"> </w:t>
      </w:r>
      <w:r>
        <w:rPr>
          <w:rFonts w:hAnsi="宋体" w:cs="Times New Roman"/>
          <w:szCs w:val="24"/>
        </w:rPr>
        <w:t>山银</w:t>
      </w:r>
      <w:r>
        <w:rPr>
          <w:rFonts w:hAnsi="宋体" w:cs="Times New Roman" w:hint="eastAsia"/>
          <w:szCs w:val="24"/>
        </w:rPr>
        <w:t xml:space="preserve"> </w:t>
      </w:r>
      <w:r>
        <w:rPr>
          <w:rFonts w:hAnsi="宋体" w:cs="Times New Roman"/>
          <w:szCs w:val="24"/>
        </w:rPr>
        <w:t>山”的理念。</w:t>
      </w:r>
    </w:p>
    <w:p w:rsidR="00490CE1">
      <w:pPr>
        <w:pStyle w:val="0"/>
        <w:tabs>
          <w:tab w:val="left" w:pos="4139"/>
        </w:tabs>
        <w:snapToGrid w:val="0"/>
        <w:spacing w:line="360" w:lineRule="auto"/>
        <w:ind w:firstLine="482"/>
        <w:rPr>
          <w:rFonts w:hAnsi="宋体" w:cs="Times New Roman"/>
        </w:rPr>
      </w:pP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Times New Roman" w:hint="eastAsia"/>
        </w:rPr>
        <w:t>．</w:t>
      </w:r>
      <w:r>
        <w:rPr>
          <w:rFonts w:hAnsi="宋体" w:cs="Times New Roman"/>
        </w:rPr>
        <w:t>正确认识人类与环境的关系</w:t>
      </w:r>
    </w:p>
    <w:tbl>
      <w:tblPr>
        <w:tblStyle w:val="TableNormal"/>
        <w:tblW w:w="480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7"/>
        <w:gridCol w:w="1084"/>
        <w:gridCol w:w="3518"/>
        <w:gridCol w:w="2176"/>
      </w:tblGrid>
      <w:tr>
        <w:tblPrEx>
          <w:tblW w:w="480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95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辩证关系</w:t>
            </w:r>
          </w:p>
        </w:tc>
        <w:tc>
          <w:tcPr>
            <w:tcW w:w="647"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表现</w:t>
            </w:r>
          </w:p>
        </w:tc>
        <w:tc>
          <w:tcPr>
            <w:tcW w:w="2100"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内容</w:t>
            </w:r>
          </w:p>
        </w:tc>
        <w:tc>
          <w:tcPr>
            <w:tcW w:w="1299"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实质</w:t>
            </w:r>
          </w:p>
        </w:tc>
      </w:tr>
      <w:tr>
        <w:tblPrEx>
          <w:tblW w:w="4802" w:type="pct"/>
          <w:jc w:val="center"/>
          <w:tblInd w:w="0" w:type="dxa"/>
          <w:tblLook w:val="0000"/>
        </w:tblPrEx>
        <w:trPr>
          <w:jc w:val="center"/>
        </w:trPr>
        <w:tc>
          <w:tcPr>
            <w:tcW w:w="95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人类与环境的对立性</w:t>
            </w:r>
          </w:p>
        </w:tc>
        <w:tc>
          <w:tcPr>
            <w:tcW w:w="647"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人类与</w:t>
            </w:r>
          </w:p>
          <w:p w:rsidR="00490CE1">
            <w:pPr>
              <w:pStyle w:val="0"/>
              <w:tabs>
                <w:tab w:val="left" w:pos="4139"/>
              </w:tabs>
              <w:snapToGrid w:val="0"/>
              <w:spacing w:line="360" w:lineRule="auto"/>
              <w:jc w:val="center"/>
              <w:rPr>
                <w:rFonts w:hAnsi="宋体" w:cs="MingLiU_HKSCS" w:hint="eastAsia"/>
              </w:rPr>
            </w:pPr>
            <w:r>
              <w:rPr>
                <w:rFonts w:hAnsi="宋体" w:cs="Times New Roman"/>
              </w:rPr>
              <w:t>环境相</w:t>
            </w:r>
          </w:p>
          <w:p w:rsidR="00490CE1">
            <w:pPr>
              <w:pStyle w:val="0"/>
              <w:tabs>
                <w:tab w:val="left" w:pos="4139"/>
              </w:tabs>
              <w:snapToGrid w:val="0"/>
              <w:spacing w:line="360" w:lineRule="auto"/>
              <w:jc w:val="center"/>
              <w:rPr>
                <w:rFonts w:hAnsi="宋体" w:cs="Times New Roman"/>
              </w:rPr>
            </w:pPr>
            <w:r>
              <w:rPr>
                <w:rFonts w:hAnsi="宋体" w:cs="Times New Roman"/>
              </w:rPr>
              <w:t>互排斥</w:t>
            </w:r>
          </w:p>
        </w:tc>
        <w:tc>
          <w:tcPr>
            <w:tcW w:w="2100"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人类以主观需求、主观认识评价环境</w:t>
            </w:r>
            <w:r>
              <w:rPr>
                <w:rFonts w:hAnsi="宋体" w:cs="MingLiU_HKSCS" w:hint="eastAsia"/>
              </w:rPr>
              <w:t>，</w:t>
            </w:r>
            <w:r>
              <w:rPr>
                <w:rFonts w:hAnsi="宋体" w:cs="Times New Roman"/>
              </w:rPr>
              <w:t>力求排斥环境中不合需要的方面；环境则以客观属性排斥人类违背规律的改造活动</w:t>
            </w:r>
          </w:p>
        </w:tc>
        <w:tc>
          <w:tcPr>
            <w:tcW w:w="1299"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人类活动主观能动性与环境发展客观规律的对立</w:t>
            </w:r>
          </w:p>
        </w:tc>
      </w:tr>
      <w:tr>
        <w:tblPrEx>
          <w:tblW w:w="4802" w:type="pct"/>
          <w:jc w:val="center"/>
          <w:tblInd w:w="0" w:type="dxa"/>
          <w:tblLook w:val="0000"/>
        </w:tblPrEx>
        <w:trPr>
          <w:jc w:val="center"/>
        </w:trPr>
        <w:tc>
          <w:tcPr>
            <w:tcW w:w="954" w:type="pct"/>
            <w:vMerge w:val="restar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人类与环境的统一性</w:t>
            </w:r>
          </w:p>
        </w:tc>
        <w:tc>
          <w:tcPr>
            <w:tcW w:w="647" w:type="pct"/>
            <w:vAlign w:val="center"/>
          </w:tcPr>
          <w:p w:rsidR="00490CE1">
            <w:pPr>
              <w:pStyle w:val="0"/>
              <w:tabs>
                <w:tab w:val="left" w:pos="4139"/>
              </w:tabs>
              <w:snapToGrid w:val="0"/>
              <w:spacing w:line="360" w:lineRule="auto"/>
              <w:jc w:val="left"/>
              <w:rPr>
                <w:rFonts w:hAnsi="宋体" w:cs="MingLiU_HKSCS"/>
              </w:rPr>
            </w:pPr>
            <w:r>
              <w:rPr>
                <w:rFonts w:hAnsi="宋体" w:cs="Times New Roman"/>
              </w:rPr>
              <w:t>人类与</w:t>
            </w:r>
          </w:p>
          <w:p w:rsidR="00490CE1">
            <w:pPr>
              <w:pStyle w:val="0"/>
              <w:tabs>
                <w:tab w:val="left" w:pos="4139"/>
              </w:tabs>
              <w:snapToGrid w:val="0"/>
              <w:spacing w:line="360" w:lineRule="auto"/>
              <w:jc w:val="left"/>
              <w:rPr>
                <w:rFonts w:hAnsi="宋体" w:cs="MingLiU_HKSCS"/>
              </w:rPr>
            </w:pPr>
            <w:r>
              <w:rPr>
                <w:rFonts w:hAnsi="宋体" w:cs="Times New Roman"/>
              </w:rPr>
              <w:t>环境相</w:t>
            </w:r>
          </w:p>
          <w:p w:rsidR="00490CE1">
            <w:pPr>
              <w:pStyle w:val="0"/>
              <w:tabs>
                <w:tab w:val="left" w:pos="4139"/>
              </w:tabs>
              <w:snapToGrid w:val="0"/>
              <w:spacing w:line="360" w:lineRule="auto"/>
              <w:jc w:val="left"/>
              <w:rPr>
                <w:rFonts w:hAnsi="宋体" w:cs="MingLiU_HKSCS" w:hint="eastAsia"/>
              </w:rPr>
            </w:pPr>
            <w:r>
              <w:rPr>
                <w:rFonts w:hAnsi="宋体" w:cs="Times New Roman"/>
              </w:rPr>
              <w:t>互依存</w:t>
            </w:r>
          </w:p>
        </w:tc>
        <w:tc>
          <w:tcPr>
            <w:tcW w:w="210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人类的生存发展一刻</w:t>
            </w:r>
            <w:r>
              <w:rPr>
                <w:rFonts w:hAnsi="宋体" w:cs="Times New Roman" w:hint="eastAsia"/>
              </w:rPr>
              <w:t>也离不开环境；适合人类生存的环境也离不开人类的建设与保护</w:t>
            </w:r>
          </w:p>
        </w:tc>
        <w:tc>
          <w:tcPr>
            <w:tcW w:w="1299" w:type="pct"/>
            <w:vMerge w:val="restart"/>
            <w:vAlign w:val="center"/>
          </w:tcPr>
          <w:p w:rsidR="00490CE1">
            <w:pPr>
              <w:pStyle w:val="0"/>
              <w:tabs>
                <w:tab w:val="left" w:pos="4139"/>
              </w:tabs>
              <w:snapToGrid w:val="0"/>
              <w:spacing w:line="360" w:lineRule="auto"/>
              <w:jc w:val="left"/>
              <w:rPr>
                <w:rFonts w:hAnsi="宋体" w:cs="Times New Roman" w:hint="eastAsia"/>
              </w:rPr>
            </w:pPr>
            <w:r>
              <w:rPr>
                <w:rFonts w:hAnsi="宋体" w:cs="Times New Roman"/>
              </w:rPr>
              <w:t>人类活动主观能动性与环境发展客观规律的统一</w:t>
            </w:r>
          </w:p>
        </w:tc>
      </w:tr>
      <w:tr>
        <w:tblPrEx>
          <w:tblW w:w="4802" w:type="pct"/>
          <w:jc w:val="center"/>
          <w:tblInd w:w="0" w:type="dxa"/>
          <w:tblLook w:val="0000"/>
        </w:tblPrEx>
        <w:trPr>
          <w:jc w:val="center"/>
        </w:trPr>
        <w:tc>
          <w:tcPr>
            <w:tcW w:w="954" w:type="pct"/>
            <w:vMerge/>
            <w:vAlign w:val="center"/>
          </w:tcPr>
          <w:p w:rsidR="00490CE1">
            <w:pPr>
              <w:pStyle w:val="0"/>
              <w:tabs>
                <w:tab w:val="left" w:pos="4139"/>
              </w:tabs>
              <w:snapToGrid w:val="0"/>
              <w:spacing w:line="360" w:lineRule="auto"/>
              <w:jc w:val="center"/>
              <w:rPr>
                <w:rFonts w:hAnsi="宋体" w:cs="MingLiU_HKSCS" w:hint="eastAsia"/>
              </w:rPr>
            </w:pPr>
          </w:p>
        </w:tc>
        <w:tc>
          <w:tcPr>
            <w:tcW w:w="647" w:type="pct"/>
            <w:vAlign w:val="center"/>
          </w:tcPr>
          <w:p w:rsidR="00490CE1">
            <w:pPr>
              <w:pStyle w:val="0"/>
              <w:tabs>
                <w:tab w:val="left" w:pos="4139"/>
              </w:tabs>
              <w:snapToGrid w:val="0"/>
              <w:spacing w:line="360" w:lineRule="auto"/>
              <w:jc w:val="center"/>
              <w:rPr>
                <w:rFonts w:hAnsi="宋体" w:cs="MingLiU_HKSCS"/>
              </w:rPr>
            </w:pPr>
            <w:r>
              <w:rPr>
                <w:rFonts w:hAnsi="宋体" w:cs="Times New Roman"/>
              </w:rPr>
              <w:t>人类与</w:t>
            </w:r>
          </w:p>
          <w:p w:rsidR="00490CE1">
            <w:pPr>
              <w:pStyle w:val="0"/>
              <w:tabs>
                <w:tab w:val="left" w:pos="4139"/>
              </w:tabs>
              <w:snapToGrid w:val="0"/>
              <w:spacing w:line="360" w:lineRule="auto"/>
              <w:jc w:val="center"/>
              <w:rPr>
                <w:rFonts w:hAnsi="宋体" w:cs="MingLiU_HKSCS"/>
              </w:rPr>
            </w:pPr>
            <w:r>
              <w:rPr>
                <w:rFonts w:hAnsi="宋体" w:cs="Times New Roman"/>
              </w:rPr>
              <w:t>环境相</w:t>
            </w:r>
          </w:p>
          <w:p w:rsidR="00490CE1">
            <w:pPr>
              <w:pStyle w:val="0"/>
              <w:tabs>
                <w:tab w:val="left" w:pos="4139"/>
              </w:tabs>
              <w:snapToGrid w:val="0"/>
              <w:spacing w:line="360" w:lineRule="auto"/>
              <w:jc w:val="center"/>
              <w:rPr>
                <w:rFonts w:hAnsi="宋体" w:cs="MingLiU_HKSCS" w:hint="eastAsia"/>
              </w:rPr>
            </w:pPr>
            <w:r>
              <w:rPr>
                <w:rFonts w:hAnsi="宋体" w:cs="Times New Roman"/>
              </w:rPr>
              <w:t>互转化</w:t>
            </w:r>
          </w:p>
        </w:tc>
        <w:tc>
          <w:tcPr>
            <w:tcW w:w="2100"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人类个体通过新陈代谢与环境进行着物质、能量、信息的交换</w:t>
            </w:r>
            <w:r>
              <w:rPr>
                <w:rFonts w:hAnsi="宋体" w:cs="MingLiU_HKSCS" w:hint="eastAsia"/>
              </w:rPr>
              <w:t>，</w:t>
            </w:r>
            <w:r>
              <w:rPr>
                <w:rFonts w:hAnsi="宋体" w:cs="Times New Roman"/>
              </w:rPr>
              <w:t>人类种群通过个体的生生死死</w:t>
            </w:r>
            <w:r>
              <w:rPr>
                <w:rFonts w:hAnsi="宋体" w:cs="MingLiU_HKSCS" w:hint="eastAsia"/>
              </w:rPr>
              <w:t>，</w:t>
            </w:r>
            <w:r>
              <w:rPr>
                <w:rFonts w:hAnsi="宋体" w:cs="Times New Roman"/>
              </w:rPr>
              <w:t>在生生不息的繁衍中实现着与环境的相互转化</w:t>
            </w:r>
          </w:p>
        </w:tc>
        <w:tc>
          <w:tcPr>
            <w:tcW w:w="1299" w:type="pct"/>
            <w:vMerge/>
            <w:vAlign w:val="center"/>
          </w:tcPr>
          <w:p w:rsidR="00490CE1">
            <w:pPr>
              <w:pStyle w:val="0"/>
              <w:tabs>
                <w:tab w:val="left" w:pos="4139"/>
              </w:tabs>
              <w:snapToGrid w:val="0"/>
              <w:spacing w:line="360" w:lineRule="auto"/>
              <w:jc w:val="center"/>
              <w:rPr>
                <w:rFonts w:hAnsi="宋体" w:cs="Times New Roman" w:hint="eastAsia"/>
              </w:rPr>
            </w:pPr>
          </w:p>
        </w:tc>
      </w:tr>
    </w:tbl>
    <w:p w:rsidR="00490CE1">
      <w:pPr>
        <w:pStyle w:val="0"/>
        <w:tabs>
          <w:tab w:val="left" w:pos="4139"/>
        </w:tabs>
        <w:snapToGrid w:val="0"/>
        <w:spacing w:line="360" w:lineRule="auto"/>
        <w:ind w:firstLine="482"/>
        <w:rPr>
          <w:rFonts w:hAnsi="宋体" w:cs="Times New Roman" w:hint="eastAsia"/>
        </w:rPr>
      </w:pPr>
      <w:r>
        <w:rPr>
          <w:rFonts w:hAnsi="宋体" w:cs="Times New Roman"/>
        </w:rPr>
        <w:t>2.可持续利用自然环境的服务</w:t>
      </w:r>
    </w:p>
    <w:p w:rsidR="00490CE1">
      <w:pPr>
        <w:pStyle w:val="0"/>
        <w:tabs>
          <w:tab w:val="left" w:pos="4139"/>
        </w:tabs>
        <w:snapToGrid w:val="0"/>
        <w:spacing w:line="360" w:lineRule="auto"/>
        <w:ind w:firstLine="482"/>
        <w:jc w:val="center"/>
        <w:rPr>
          <w:rFonts w:hAnsi="宋体" w:cs="Times New Roman" w:hint="eastAsia"/>
        </w:rPr>
      </w:pPr>
      <w:r>
        <w:rPr>
          <w:rFonts w:hAnsi="宋体" w:cs="Times New Roman"/>
        </w:rPr>
        <w:pict>
          <v:shape id="图片 6" o:spid="_x0000_i1029" type="#_x0000_t75" style="width:135.95pt;height:96.2pt;mso-position-horizontal-relative:page;mso-position-vertical-relative:page">
            <v:imagedata r:id="rId8" o:title=""/>
          </v:shape>
        </w:pict>
      </w:r>
    </w:p>
    <w:p w:rsidR="00490CE1">
      <w:pPr>
        <w:pStyle w:val="0"/>
        <w:tabs>
          <w:tab w:val="left" w:pos="4139"/>
        </w:tabs>
        <w:snapToGrid w:val="0"/>
        <w:spacing w:line="360" w:lineRule="auto"/>
        <w:ind w:firstLine="482"/>
        <w:jc w:val="center"/>
        <w:rPr>
          <w:rFonts w:hAnsi="宋体" w:cs="Times New Roman" w:hint="eastAsia"/>
        </w:rPr>
      </w:pPr>
      <w:r>
        <w:rPr>
          <w:rFonts w:hAnsi="宋体" w:cs="Times New Roman"/>
        </w:rPr>
        <w:t>人类社会与环境的相互关系模式图</w:t>
      </w:r>
    </w:p>
    <w:p w:rsidR="00490CE1">
      <w:pPr>
        <w:pStyle w:val="0"/>
        <w:tabs>
          <w:tab w:val="left" w:pos="4139"/>
        </w:tabs>
        <w:snapToGrid w:val="0"/>
        <w:spacing w:line="360" w:lineRule="auto"/>
        <w:ind w:firstLine="482"/>
        <w:rPr>
          <w:rFonts w:hAnsi="宋体" w:cs="MingLiU_HKSCS" w:hint="eastAsia"/>
        </w:rPr>
      </w:pPr>
      <w:r>
        <w:rPr>
          <w:rFonts w:hAnsi="宋体" w:cs="Times New Roman"/>
        </w:rPr>
        <w:t>(1)箭头①②表示人类从自然环境中获取自然资源</w:t>
      </w:r>
      <w:r>
        <w:rPr>
          <w:rFonts w:hAnsi="宋体" w:cs="MingLiU_HKSCS" w:hint="eastAsia"/>
        </w:rPr>
        <w:t>，</w:t>
      </w:r>
      <w:r>
        <w:rPr>
          <w:rFonts w:hAnsi="宋体" w:cs="Times New Roman"/>
        </w:rPr>
        <w:t>获取供给服务</w:t>
      </w:r>
      <w:r>
        <w:rPr>
          <w:rFonts w:hAnsi="宋体" w:cs="MingLiU_HKSCS" w:hint="eastAsia"/>
        </w:rPr>
        <w:t>，</w:t>
      </w:r>
      <w:r>
        <w:rPr>
          <w:rFonts w:hAnsi="宋体" w:cs="Times New Roman"/>
        </w:rPr>
        <w:t>不能超出其供给能力。</w:t>
      </w:r>
    </w:p>
    <w:p w:rsidR="00490CE1">
      <w:pPr>
        <w:pStyle w:val="0"/>
        <w:tabs>
          <w:tab w:val="left" w:pos="4139"/>
        </w:tabs>
        <w:snapToGrid w:val="0"/>
        <w:spacing w:line="360" w:lineRule="auto"/>
        <w:ind w:firstLine="482"/>
        <w:rPr>
          <w:rFonts w:hAnsi="宋体" w:cs="MingLiU_HKSCS" w:hint="eastAsia"/>
        </w:rPr>
      </w:pPr>
      <w:r>
        <w:rPr>
          <w:rFonts w:hAnsi="宋体" w:cs="Times New Roman"/>
        </w:rPr>
        <w:t>(2)箭头③④表示人类向自然环境中排放废弃物</w:t>
      </w:r>
      <w:r>
        <w:rPr>
          <w:rFonts w:hAnsi="宋体" w:cs="MingLiU_HKSCS" w:hint="eastAsia"/>
        </w:rPr>
        <w:t>，</w:t>
      </w:r>
      <w:r>
        <w:rPr>
          <w:rFonts w:hAnsi="宋体" w:cs="Times New Roman"/>
        </w:rPr>
        <w:t>不能超过自然环境的调节能力。</w:t>
      </w:r>
    </w:p>
    <w:p w:rsidR="00490CE1">
      <w:pPr>
        <w:pStyle w:val="0"/>
        <w:tabs>
          <w:tab w:val="left" w:pos="4139"/>
        </w:tabs>
        <w:snapToGrid w:val="0"/>
        <w:spacing w:line="360" w:lineRule="auto"/>
        <w:ind w:firstLine="482"/>
        <w:rPr>
          <w:rFonts w:hAnsi="宋体" w:cs="MingLiU_HKSCS" w:hint="eastAsia"/>
        </w:rPr>
      </w:pPr>
      <w:r>
        <w:rPr>
          <w:rFonts w:hAnsi="宋体" w:cs="Times New Roman"/>
        </w:rPr>
        <w:t>(3)箭头⑤⑥表示人类从自然环境中获取各种服务。</w:t>
      </w:r>
    </w:p>
    <w:p w:rsidR="00490CE1">
      <w:pPr>
        <w:pStyle w:val="0"/>
        <w:tabs>
          <w:tab w:val="left" w:pos="4139"/>
        </w:tabs>
        <w:snapToGrid w:val="0"/>
        <w:spacing w:line="360" w:lineRule="auto"/>
        <w:ind w:firstLine="482"/>
        <w:rPr>
          <w:rFonts w:hAnsi="宋体" w:cs="MingLiU_HKSCS" w:hint="eastAsia"/>
        </w:rPr>
      </w:pPr>
      <w:r>
        <w:rPr>
          <w:rFonts w:hAnsi="宋体" w:cs="Times New Roman"/>
        </w:rPr>
        <w:t>(4)箭头⑦⑧表示自然环境为人类社会提供支撑服务。</w:t>
      </w:r>
    </w:p>
    <w:p w:rsidR="00490CE1">
      <w:pPr>
        <w:pStyle w:val="00"/>
        <w:tabs>
          <w:tab w:val="left" w:pos="4139"/>
        </w:tabs>
        <w:snapToGrid w:val="0"/>
        <w:spacing w:line="360" w:lineRule="auto"/>
        <w:rPr>
          <w:rFonts w:ascii="宋体" w:hAnsi="宋体" w:hint="eastAsia"/>
        </w:rPr>
      </w:pPr>
    </w:p>
    <w:p w:rsidR="00490CE1">
      <w:pPr>
        <w:pStyle w:val="00"/>
        <w:tabs>
          <w:tab w:val="left" w:pos="4139"/>
        </w:tabs>
        <w:snapToGrid w:val="0"/>
        <w:spacing w:line="360" w:lineRule="auto"/>
        <w:rPr>
          <w:rFonts w:ascii="宋体" w:hAnsi="宋体" w:hint="eastAsia"/>
        </w:rPr>
      </w:pPr>
    </w:p>
    <w:p w:rsidR="00490CE1">
      <w:pPr>
        <w:pStyle w:val="00"/>
        <w:tabs>
          <w:tab w:val="left" w:pos="4139"/>
        </w:tabs>
        <w:snapToGrid w:val="0"/>
        <w:spacing w:line="360" w:lineRule="auto"/>
        <w:rPr>
          <w:rFonts w:ascii="宋体" w:hAnsi="宋体" w:hint="eastAsia"/>
        </w:rPr>
      </w:pPr>
    </w:p>
    <w:p w:rsidR="00490CE1">
      <w:pPr>
        <w:pStyle w:val="Heading3"/>
        <w:jc w:val="center"/>
        <w:rPr>
          <w:rFonts w:hAnsi="宋体" w:hint="eastAsia"/>
        </w:rPr>
      </w:pPr>
      <w:bookmarkStart w:id="4" w:name="_Toc60997909"/>
      <w:bookmarkStart w:id="5" w:name="_Toc61011300"/>
      <w:bookmarkStart w:id="6" w:name="_Toc61016324"/>
      <w:r>
        <w:t>第二节　自然资源及其利用</w:t>
      </w:r>
      <w:bookmarkEnd w:id="4"/>
      <w:bookmarkEnd w:id="5"/>
      <w:bookmarkEnd w:id="6"/>
    </w:p>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7" o:spid="_x0000_i1030" type="#_x0000_t75" style="width:81.8pt;height:16.7pt;mso-position-horizontal-relative:page;mso-position-vertical-relative:page">
            <v:imagedata r:id="rId5" o:title=""/>
          </v:shape>
        </w:pict>
      </w:r>
    </w:p>
    <w:p w:rsidR="00490CE1">
      <w:pPr>
        <w:pStyle w:val="0"/>
        <w:tabs>
          <w:tab w:val="left" w:pos="4139"/>
        </w:tabs>
        <w:snapToGrid w:val="0"/>
        <w:spacing w:line="360" w:lineRule="auto"/>
        <w:ind w:firstLine="482"/>
        <w:rPr>
          <w:rFonts w:hAnsi="宋体" w:cs="Times New Roman" w:hint="eastAsia"/>
        </w:rPr>
      </w:pPr>
      <w:r>
        <w:rPr>
          <w:rFonts w:hAnsi="宋体" w:cs="Times New Roman"/>
        </w:rPr>
        <w:t>一、</w:t>
      </w:r>
      <w:r>
        <w:rPr>
          <w:rFonts w:hAnsi="宋体" w:cs="Times New Roman" w:hint="eastAsia"/>
        </w:rPr>
        <w:t>自然资源及其属性</w:t>
      </w:r>
    </w:p>
    <w:p w:rsidR="00490CE1">
      <w:pPr>
        <w:pStyle w:val="0"/>
        <w:tabs>
          <w:tab w:val="left" w:pos="4139"/>
        </w:tabs>
        <w:snapToGrid w:val="0"/>
        <w:spacing w:line="360" w:lineRule="auto"/>
        <w:ind w:firstLine="482"/>
        <w:rPr>
          <w:rFonts w:hAnsi="宋体" w:cs="Times New Roman" w:hint="eastAsia"/>
        </w:rPr>
        <w:sectPr>
          <w:type w:val="nextPage"/>
          <w:pgSz w:w="11906" w:h="16838"/>
          <w:pgMar w:top="1440" w:right="1701" w:bottom="1440" w:left="1701" w:header="851" w:footer="992" w:gutter="0"/>
          <w:pgNumType w:fmt="numberInDash" w:start="3" w:chapSep="emDash"/>
          <w:cols w:space="720"/>
          <w:titlePg w:val="0"/>
          <w:docGrid w:type="lines" w:linePitch="312"/>
        </w:sectPr>
      </w:pPr>
      <w:r>
        <w:rPr>
          <w:rFonts w:hAnsi="宋体" w:cs="Times New Roman"/>
        </w:rPr>
        <w:t>1</w:t>
      </w:r>
      <w:r>
        <w:rPr>
          <w:rFonts w:hAnsi="宋体" w:cs="Times New Roman" w:hint="eastAsia"/>
        </w:rPr>
        <w:t>．</w:t>
      </w:r>
      <w:r>
        <w:rPr>
          <w:rFonts w:hAnsi="宋体" w:cs="Times New Roman"/>
        </w:rPr>
        <w:t>概念：指在一定</w:t>
      </w:r>
      <w:r>
        <w:rPr>
          <w:rFonts w:hAnsi="宋体" w:cs="Times New Roman"/>
          <w:u w:val="single"/>
        </w:rPr>
        <w:t>经济技术条件</w:t>
      </w:r>
      <w:r>
        <w:rPr>
          <w:rFonts w:hAnsi="宋体" w:cs="Times New Roman"/>
        </w:rPr>
        <w:t>下</w:t>
      </w:r>
      <w:r>
        <w:rPr>
          <w:rFonts w:hAnsi="宋体" w:cs="Times New Roman" w:hint="eastAsia"/>
        </w:rPr>
        <w:t>，</w:t>
      </w:r>
      <w:r>
        <w:rPr>
          <w:rFonts w:hAnsi="宋体" w:cs="Times New Roman"/>
        </w:rPr>
        <w:t>从自然环境中获得并能满足人类生产和</w:t>
      </w:r>
      <w:r>
        <w:rPr>
          <w:rFonts w:hAnsi="宋体" w:cs="Times New Roman"/>
          <w:u w:val="single"/>
        </w:rPr>
        <w:t>生活需求</w:t>
      </w:r>
    </w:p>
    <w:p w:rsidR="00490CE1">
      <w:pPr>
        <w:pStyle w:val="0"/>
        <w:tabs>
          <w:tab w:val="left" w:pos="4139"/>
        </w:tabs>
        <w:snapToGrid w:val="0"/>
        <w:spacing w:line="360" w:lineRule="auto"/>
        <w:ind w:firstLine="482"/>
        <w:rPr>
          <w:rFonts w:hAnsi="宋体" w:cs="Times New Roman" w:hint="eastAsia"/>
        </w:rPr>
      </w:pPr>
      <w:r>
        <w:rPr>
          <w:rFonts w:hAnsi="宋体" w:cs="Times New Roman"/>
        </w:rPr>
        <w:t>的物质和能量。</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分类</w:t>
      </w:r>
      <w:r>
        <w:rPr>
          <w:rFonts w:hAnsi="宋体" w:cs="Times New Roman"/>
        </w:rPr>
        <w:fldChar w:fldCharType="begin"/>
      </w:r>
      <w:r>
        <w:rPr>
          <w:rFonts w:hAnsi="宋体" w:cs="Times New Roman"/>
        </w:rPr>
        <w:instrText>eq \b\lc\{(\a\vs4\al\co1(可再生资源：气候资源、</w:instrText>
      </w:r>
      <w:r>
        <w:rPr>
          <w:rFonts w:hAnsi="宋体" w:cs="Times New Roman"/>
          <w:u w:val="single"/>
        </w:rPr>
        <w:instrText>生物</w:instrText>
      </w:r>
      <w:r>
        <w:rPr>
          <w:rFonts w:hAnsi="宋体" w:cs="Times New Roman"/>
        </w:rPr>
        <w:instrText>资源、,　　　　水资源、土地资源等,非可再生资源：</w:instrText>
      </w:r>
      <w:r>
        <w:rPr>
          <w:rFonts w:hAnsi="宋体" w:cs="Times New Roman"/>
          <w:u w:val="single"/>
        </w:rPr>
        <w:instrText>矿产</w:instrText>
      </w:r>
      <w:r>
        <w:rPr>
          <w:rFonts w:hAnsi="宋体" w:cs="Times New Roman"/>
        </w:rPr>
        <w:instrText>资源))</w:instrText>
      </w:r>
      <w:r>
        <w:rPr>
          <w:rFonts w:hAnsi="宋体" w:cs="Times New Roman"/>
        </w:rPr>
        <w:fldChar w:fldCharType="separate"/>
      </w:r>
      <w:r>
        <w:rPr>
          <w:rFonts w:hAnsi="宋体" w:cs="Times New Roman"/>
        </w:rPr>
        <w:fldChar w:fldCharType="end"/>
      </w:r>
    </w:p>
    <w:p w:rsidR="00490CE1">
      <w:pPr>
        <w:pStyle w:val="0"/>
        <w:tabs>
          <w:tab w:val="left" w:pos="4139"/>
        </w:tabs>
        <w:snapToGrid w:val="0"/>
        <w:spacing w:line="360" w:lineRule="auto"/>
        <w:ind w:firstLine="482"/>
        <w:rPr>
          <w:rFonts w:hAnsi="宋体" w:cs="MingLiU_HKSCS" w:hint="eastAsia"/>
        </w:rPr>
      </w:pPr>
      <w:r>
        <w:rPr>
          <w:rFonts w:hAnsi="宋体" w:cs="Times New Roman"/>
        </w:rPr>
        <w:t>3</w:t>
      </w:r>
      <w:r>
        <w:rPr>
          <w:rFonts w:hAnsi="宋体" w:cs="Times New Roman" w:hint="eastAsia"/>
        </w:rPr>
        <w:t>．</w:t>
      </w:r>
      <w:r>
        <w:rPr>
          <w:rFonts w:hAnsi="宋体" w:cs="Times New Roman"/>
        </w:rPr>
        <w:t>成为自然资源的条件</w:t>
      </w:r>
    </w:p>
    <w:p w:rsidR="00490CE1">
      <w:pPr>
        <w:pStyle w:val="0"/>
        <w:tabs>
          <w:tab w:val="left" w:pos="4139"/>
        </w:tabs>
        <w:snapToGrid w:val="0"/>
        <w:spacing w:line="360" w:lineRule="auto"/>
        <w:ind w:firstLine="482"/>
        <w:rPr>
          <w:rFonts w:hAnsi="宋体" w:cs="Times New Roman" w:hint="eastAsia"/>
        </w:rPr>
      </w:pPr>
      <w:r>
        <w:rPr>
          <w:rFonts w:hAnsi="宋体" w:cs="Times New Roman"/>
        </w:rPr>
        <w:t>(1)能满足某一时期人类社会的</w:t>
      </w:r>
      <w:r>
        <w:rPr>
          <w:rFonts w:hAnsi="宋体" w:cs="Times New Roman"/>
          <w:u w:val="single"/>
        </w:rPr>
        <w:t>需求</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rPr>
        <w:t>(2)需要人类具备相应的</w:t>
      </w:r>
      <w:r>
        <w:rPr>
          <w:rFonts w:hAnsi="宋体" w:cs="Times New Roman"/>
          <w:u w:val="single"/>
        </w:rPr>
        <w:t>开发利用能力</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rPr>
        <w:t>4</w:t>
      </w:r>
      <w:r>
        <w:rPr>
          <w:rFonts w:hAnsi="宋体" w:cs="Times New Roman" w:hint="eastAsia"/>
        </w:rPr>
        <w:t>．</w:t>
      </w:r>
      <w:r>
        <w:rPr>
          <w:rFonts w:hAnsi="宋体" w:cs="Times New Roman"/>
        </w:rPr>
        <w:t>自然资源的属性</w:t>
      </w:r>
    </w:p>
    <w:p w:rsidR="00490CE1">
      <w:pPr>
        <w:pStyle w:val="0"/>
        <w:tabs>
          <w:tab w:val="left" w:pos="4139"/>
        </w:tabs>
        <w:snapToGrid w:val="0"/>
        <w:spacing w:line="360" w:lineRule="auto"/>
        <w:ind w:firstLine="482"/>
        <w:rPr>
          <w:rFonts w:hAnsi="宋体" w:cs="Times New Roman" w:hint="eastAsia"/>
        </w:rPr>
      </w:pPr>
      <w:r>
        <w:rPr>
          <w:rFonts w:hAnsi="宋体" w:cs="Times New Roman"/>
        </w:rPr>
        <w:t>(1)自然属性：自然资源的</w:t>
      </w:r>
      <w:r>
        <w:rPr>
          <w:rFonts w:hAnsi="宋体" w:cs="Times New Roman"/>
          <w:u w:val="single"/>
        </w:rPr>
        <w:t>数量</w:t>
      </w:r>
      <w:r>
        <w:rPr>
          <w:rFonts w:hAnsi="宋体" w:cs="Times New Roman"/>
        </w:rPr>
        <w:t>、质量和</w:t>
      </w:r>
      <w:r>
        <w:rPr>
          <w:rFonts w:hAnsi="宋体" w:cs="Times New Roman"/>
          <w:u w:val="single"/>
        </w:rPr>
        <w:t>空间</w:t>
      </w:r>
      <w:r>
        <w:rPr>
          <w:rFonts w:hAnsi="宋体" w:cs="Times New Roman"/>
        </w:rPr>
        <w:t>分布遵循一定的客观规律。</w:t>
      </w:r>
    </w:p>
    <w:p w:rsidR="00490CE1">
      <w:pPr>
        <w:pStyle w:val="0"/>
        <w:tabs>
          <w:tab w:val="left" w:pos="4139"/>
        </w:tabs>
        <w:snapToGrid w:val="0"/>
        <w:spacing w:line="360" w:lineRule="auto"/>
        <w:ind w:firstLine="482"/>
        <w:rPr>
          <w:rFonts w:hAnsi="宋体" w:cs="Times New Roman" w:hint="eastAsia"/>
        </w:rPr>
      </w:pPr>
      <w:r>
        <w:rPr>
          <w:rFonts w:hAnsi="宋体" w:cs="Times New Roman"/>
        </w:rPr>
        <w:t>(2)社会属性：人类如何利用自然资源</w:t>
      </w:r>
      <w:r>
        <w:rPr>
          <w:rFonts w:hAnsi="宋体" w:cs="Times New Roman" w:hint="eastAsia"/>
        </w:rPr>
        <w:t>，</w:t>
      </w:r>
      <w:r>
        <w:rPr>
          <w:rFonts w:hAnsi="宋体" w:cs="Times New Roman"/>
        </w:rPr>
        <w:t>受不同历史时</w:t>
      </w:r>
      <w:r>
        <w:rPr>
          <w:rFonts w:hAnsi="宋体" w:cs="Times New Roman" w:hint="eastAsia"/>
        </w:rPr>
        <w:t>期人类的需求及</w:t>
      </w:r>
      <w:r>
        <w:rPr>
          <w:rFonts w:hAnsi="宋体" w:cs="Times New Roman"/>
          <w:u w:val="single"/>
        </w:rPr>
        <w:t>社会发展水平</w:t>
      </w:r>
      <w:r>
        <w:rPr>
          <w:rFonts w:hAnsi="宋体" w:cs="Times New Roman"/>
        </w:rPr>
        <w:t>的影响。</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MingLiU_HKSCS" w:hint="eastAsia"/>
        </w:rPr>
      </w:pPr>
      <w:r>
        <w:rPr>
          <w:rFonts w:hAnsi="宋体" w:cs="Times New Roman"/>
          <w:color w:val="FF0000"/>
        </w:rPr>
        <w:t>[特别提醒]</w:t>
      </w:r>
      <w:r>
        <w:rPr>
          <w:rFonts w:hAnsi="宋体" w:cs="Times New Roman"/>
        </w:rPr>
        <w:t>　我们平时所说的能源资源</w:t>
      </w:r>
      <w:r>
        <w:rPr>
          <w:rFonts w:hAnsi="宋体" w:cs="MingLiU_HKSCS" w:hint="eastAsia"/>
        </w:rPr>
        <w:t>，</w:t>
      </w:r>
      <w:r>
        <w:rPr>
          <w:rFonts w:hAnsi="宋体" w:cs="Times New Roman" w:hint="eastAsia"/>
        </w:rPr>
        <w:t>既</w:t>
      </w:r>
      <w:r>
        <w:rPr>
          <w:rFonts w:hAnsi="宋体" w:cs="Times New Roman"/>
        </w:rPr>
        <w:t>包括非可再生能源如煤、石油、天然气等</w:t>
      </w:r>
      <w:r>
        <w:rPr>
          <w:rFonts w:hAnsi="宋体" w:cs="MingLiU_HKSCS" w:hint="eastAsia"/>
        </w:rPr>
        <w:t>，</w:t>
      </w:r>
      <w:r>
        <w:rPr>
          <w:rFonts w:hAnsi="宋体" w:cs="Times New Roman"/>
        </w:rPr>
        <w:t>也包括可再生能源如风能、水能、太阳能、地热能等。</w:t>
      </w:r>
    </w:p>
    <w:p w:rsidR="00490CE1">
      <w:pPr>
        <w:pStyle w:val="0"/>
        <w:tabs>
          <w:tab w:val="left" w:pos="4139"/>
        </w:tabs>
        <w:snapToGrid w:val="0"/>
        <w:spacing w:line="360" w:lineRule="auto"/>
        <w:ind w:firstLine="482"/>
        <w:rPr>
          <w:rFonts w:hAnsi="宋体" w:cs="Times New Roman" w:hint="eastAsia"/>
        </w:rPr>
      </w:pPr>
      <w:r>
        <w:rPr>
          <w:rFonts w:hAnsi="宋体" w:cs="Times New Roman"/>
        </w:rPr>
        <w:t>二、自然资源的数量特征</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Times New Roman" w:hint="eastAsia"/>
        </w:rPr>
        <w:t>．</w:t>
      </w:r>
      <w:r>
        <w:rPr>
          <w:rFonts w:hAnsi="宋体" w:cs="Times New Roman"/>
        </w:rPr>
        <w:t>特征：数量是有限的</w:t>
      </w:r>
      <w:r>
        <w:rPr>
          <w:rFonts w:hAnsi="宋体" w:cs="Times New Roman" w:hint="eastAsia"/>
        </w:rPr>
        <w:t>，</w:t>
      </w:r>
      <w:r>
        <w:rPr>
          <w:rFonts w:hAnsi="宋体" w:cs="Times New Roman"/>
        </w:rPr>
        <w:t>具有</w:t>
      </w:r>
      <w:r>
        <w:rPr>
          <w:rFonts w:hAnsi="宋体" w:cs="Times New Roman"/>
          <w:u w:val="single"/>
        </w:rPr>
        <w:t>稀缺</w:t>
      </w:r>
      <w:r>
        <w:rPr>
          <w:rFonts w:hAnsi="宋体" w:cs="Times New Roman"/>
        </w:rPr>
        <w:t>性。</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原因</w:t>
      </w:r>
    </w:p>
    <w:p w:rsidR="00490CE1">
      <w:pPr>
        <w:pStyle w:val="0"/>
        <w:tabs>
          <w:tab w:val="left" w:pos="4139"/>
        </w:tabs>
        <w:snapToGrid w:val="0"/>
        <w:spacing w:line="360" w:lineRule="auto"/>
        <w:ind w:firstLine="482"/>
        <w:rPr>
          <w:rFonts w:hAnsi="宋体" w:cs="Times New Roman" w:hint="eastAsia"/>
        </w:rPr>
      </w:pPr>
      <w:r>
        <w:rPr>
          <w:rFonts w:hAnsi="宋体" w:cs="Times New Roman"/>
        </w:rPr>
        <w:t>(1)在一定的</w:t>
      </w:r>
      <w:r>
        <w:rPr>
          <w:rFonts w:hAnsi="宋体" w:cs="Times New Roman"/>
          <w:u w:val="single"/>
        </w:rPr>
        <w:t>时间和空间</w:t>
      </w:r>
      <w:r>
        <w:rPr>
          <w:rFonts w:hAnsi="宋体" w:cs="Times New Roman"/>
        </w:rPr>
        <w:t>范围内</w:t>
      </w:r>
      <w:r>
        <w:rPr>
          <w:rFonts w:hAnsi="宋体" w:cs="Times New Roman" w:hint="eastAsia"/>
        </w:rPr>
        <w:t>，</w:t>
      </w:r>
      <w:r>
        <w:rPr>
          <w:rFonts w:hAnsi="宋体" w:cs="Times New Roman"/>
        </w:rPr>
        <w:t>自然环境能提供的自然资源有一定的数量限制。</w:t>
      </w:r>
    </w:p>
    <w:p w:rsidR="00490CE1">
      <w:pPr>
        <w:pStyle w:val="0"/>
        <w:tabs>
          <w:tab w:val="left" w:pos="4139"/>
        </w:tabs>
        <w:snapToGrid w:val="0"/>
        <w:spacing w:line="360" w:lineRule="auto"/>
        <w:ind w:firstLine="482"/>
        <w:rPr>
          <w:rFonts w:hAnsi="宋体" w:cs="Times New Roman" w:hint="eastAsia"/>
        </w:rPr>
      </w:pPr>
      <w:r>
        <w:rPr>
          <w:rFonts w:hAnsi="宋体" w:cs="Times New Roman"/>
        </w:rPr>
        <w:t>(2)受技术条件的限制</w:t>
      </w:r>
      <w:r>
        <w:rPr>
          <w:rFonts w:hAnsi="宋体" w:cs="Times New Roman" w:hint="eastAsia"/>
        </w:rPr>
        <w:t>，</w:t>
      </w:r>
      <w:r>
        <w:rPr>
          <w:rFonts w:hAnsi="宋体" w:cs="Times New Roman"/>
        </w:rPr>
        <w:t>人类能从自然环境中获取的自然资源数量更为有限。</w:t>
      </w:r>
    </w:p>
    <w:p w:rsidR="00490CE1">
      <w:pPr>
        <w:pStyle w:val="0"/>
        <w:tabs>
          <w:tab w:val="left" w:pos="4139"/>
        </w:tabs>
        <w:snapToGrid w:val="0"/>
        <w:spacing w:line="360" w:lineRule="auto"/>
        <w:ind w:firstLine="482"/>
        <w:rPr>
          <w:rFonts w:hAnsi="宋体" w:cs="Times New Roman" w:hint="eastAsia"/>
        </w:rPr>
      </w:pPr>
      <w:r>
        <w:rPr>
          <w:rFonts w:hAnsi="宋体" w:cs="Times New Roman"/>
        </w:rPr>
        <w:t>3</w:t>
      </w:r>
      <w:r>
        <w:rPr>
          <w:rFonts w:hAnsi="宋体" w:cs="Times New Roman" w:hint="eastAsia"/>
        </w:rPr>
        <w:t>．</w:t>
      </w:r>
      <w:r>
        <w:rPr>
          <w:rFonts w:hAnsi="宋体" w:cs="Times New Roman"/>
        </w:rPr>
        <w:t>利用要求：人类能够从自然环境中获取更多的自然资源</w:t>
      </w:r>
      <w:r>
        <w:rPr>
          <w:rFonts w:hAnsi="宋体" w:cs="Times New Roman" w:hint="eastAsia"/>
        </w:rPr>
        <w:t>，</w:t>
      </w:r>
      <w:r>
        <w:rPr>
          <w:rFonts w:hAnsi="宋体" w:cs="Times New Roman"/>
        </w:rPr>
        <w:t>但不能突破自然环境供给资源的</w:t>
      </w:r>
      <w:r>
        <w:rPr>
          <w:rFonts w:hAnsi="宋体" w:cs="Times New Roman"/>
          <w:u w:val="single"/>
        </w:rPr>
        <w:t>极限</w:t>
      </w:r>
      <w:r>
        <w:rPr>
          <w:rFonts w:hAnsi="宋体" w:cs="Times New Roman"/>
        </w:rPr>
        <w:t>。</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MingLiU_HKSCS" w:hint="eastAsia"/>
        </w:rPr>
      </w:pPr>
      <w:r>
        <w:rPr>
          <w:rFonts w:hAnsi="宋体" w:cs="Times New Roman"/>
          <w:color w:val="FF0000"/>
        </w:rPr>
        <w:t>[特别提醒]</w:t>
      </w:r>
      <w:r>
        <w:rPr>
          <w:rFonts w:hAnsi="宋体" w:cs="Times New Roman"/>
        </w:rPr>
        <w:t>　许多可再生资源的数量和更新能力在一定时空范围内存</w:t>
      </w:r>
      <w:r>
        <w:rPr>
          <w:rFonts w:hAnsi="宋体" w:cs="Times New Roman" w:hint="eastAsia"/>
        </w:rPr>
        <w:t>在极限</w:t>
      </w:r>
      <w:r>
        <w:rPr>
          <w:rFonts w:hAnsi="宋体" w:cs="MingLiU_HKSCS" w:hint="eastAsia"/>
        </w:rPr>
        <w:t>，</w:t>
      </w:r>
      <w:r>
        <w:rPr>
          <w:rFonts w:hAnsi="宋体" w:cs="Times New Roman" w:hint="eastAsia"/>
        </w:rPr>
        <w:t>人类的不合理利用</w:t>
      </w:r>
      <w:r>
        <w:rPr>
          <w:rFonts w:hAnsi="宋体" w:cs="MingLiU_HKSCS" w:hint="eastAsia"/>
        </w:rPr>
        <w:t>，</w:t>
      </w:r>
      <w:r>
        <w:rPr>
          <w:rFonts w:hAnsi="宋体" w:cs="Times New Roman" w:hint="eastAsia"/>
        </w:rPr>
        <w:t>可能对其造成破坏</w:t>
      </w:r>
      <w:r>
        <w:rPr>
          <w:rFonts w:hAnsi="宋体" w:cs="MingLiU_HKSCS" w:hint="eastAsia"/>
        </w:rPr>
        <w:t>，</w:t>
      </w:r>
      <w:r>
        <w:rPr>
          <w:rFonts w:hAnsi="宋体" w:cs="Times New Roman" w:hint="eastAsia"/>
        </w:rPr>
        <w:t>使其转变为非可再生资源。</w:t>
      </w:r>
    </w:p>
    <w:p w:rsidR="00490CE1">
      <w:pPr>
        <w:pStyle w:val="0"/>
        <w:tabs>
          <w:tab w:val="left" w:pos="4139"/>
        </w:tabs>
        <w:snapToGrid w:val="0"/>
        <w:spacing w:line="360" w:lineRule="auto"/>
        <w:ind w:firstLine="482"/>
        <w:rPr>
          <w:rFonts w:hAnsi="宋体" w:cs="Times New Roman" w:hint="eastAsia"/>
        </w:rPr>
      </w:pPr>
      <w:r>
        <w:rPr>
          <w:rFonts w:hAnsi="宋体" w:cs="Times New Roman"/>
        </w:rPr>
        <w:t>三、自然资源的质量特征</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Times New Roman" w:hint="eastAsia"/>
        </w:rPr>
        <w:t>．</w:t>
      </w:r>
      <w:r>
        <w:rPr>
          <w:rFonts w:hAnsi="宋体" w:cs="Times New Roman"/>
        </w:rPr>
        <w:t>总体特征：质量有优劣高低之分。</w:t>
      </w:r>
    </w:p>
    <w:p w:rsidR="00490CE1">
      <w:pPr>
        <w:pStyle w:val="0"/>
        <w:tabs>
          <w:tab w:val="left" w:pos="7977"/>
        </w:tabs>
        <w:snapToGrid w:val="0"/>
        <w:spacing w:line="360" w:lineRule="auto"/>
        <w:ind w:firstLine="482"/>
        <w:rPr>
          <w:rFonts w:hAnsi="宋体" w:cs="Times New Roman" w:hint="eastAsia"/>
          <w:szCs w:val="24"/>
        </w:rPr>
      </w:pPr>
      <w:r>
        <w:rPr>
          <w:rFonts w:hAnsi="宋体" w:cs="Times New Roman"/>
          <w:szCs w:val="24"/>
        </w:rPr>
        <w:t>2</w:t>
      </w:r>
      <w:r>
        <w:rPr>
          <w:rFonts w:hAnsi="宋体" w:cs="Times New Roman" w:hint="eastAsia"/>
          <w:szCs w:val="24"/>
        </w:rPr>
        <w:t>．</w:t>
      </w:r>
      <w:r>
        <w:rPr>
          <w:rFonts w:hAnsi="宋体" w:cs="Times New Roman"/>
          <w:szCs w:val="24"/>
        </w:rPr>
        <w:t>衡量标准</w:t>
      </w:r>
      <w:r>
        <w:rPr>
          <w:rFonts w:hAnsi="宋体" w:cs="Times New Roman"/>
          <w:szCs w:val="24"/>
        </w:rPr>
        <w:fldChar w:fldCharType="begin"/>
      </w:r>
      <w:r>
        <w:rPr>
          <w:rFonts w:hAnsi="宋体" w:cs="Times New Roman"/>
          <w:szCs w:val="24"/>
        </w:rPr>
        <w:instrText>eq \b\lc\{(\a\vs4\al\co1(各种自然资源满足人类需求的优劣程度,人类从中获取经济、社会和生态效益的多少))</w:instrText>
      </w:r>
      <w:r>
        <w:rPr>
          <w:rFonts w:hAnsi="宋体" w:cs="Times New Roman"/>
          <w:szCs w:val="24"/>
        </w:rPr>
        <w:fldChar w:fldCharType="separate"/>
      </w:r>
      <w:r>
        <w:rPr>
          <w:rFonts w:hAnsi="宋体" w:cs="Times New Roman"/>
          <w:szCs w:val="24"/>
        </w:rPr>
        <w:fldChar w:fldCharType="end"/>
      </w:r>
    </w:p>
    <w:p w:rsidR="00490CE1">
      <w:pPr>
        <w:pStyle w:val="0"/>
        <w:tabs>
          <w:tab w:val="left" w:pos="4139"/>
        </w:tabs>
        <w:snapToGrid w:val="0"/>
        <w:spacing w:line="360" w:lineRule="auto"/>
        <w:ind w:firstLine="482"/>
        <w:rPr>
          <w:rFonts w:hAnsi="宋体" w:cs="Times New Roman" w:hint="eastAsia"/>
        </w:rPr>
      </w:pPr>
      <w:r>
        <w:rPr>
          <w:rFonts w:hAnsi="宋体" w:cs="Times New Roman"/>
        </w:rPr>
        <w:t>3</w:t>
      </w:r>
      <w:r>
        <w:rPr>
          <w:rFonts w:hAnsi="宋体" w:cs="Times New Roman" w:hint="eastAsia"/>
        </w:rPr>
        <w:t>．</w:t>
      </w:r>
      <w:r>
        <w:rPr>
          <w:rFonts w:hAnsi="宋体" w:cs="Times New Roman"/>
        </w:rPr>
        <w:t>利用表现</w:t>
      </w:r>
    </w:p>
    <w:p w:rsidR="00490CE1">
      <w:pPr>
        <w:pStyle w:val="0"/>
        <w:tabs>
          <w:tab w:val="left" w:pos="4139"/>
        </w:tabs>
        <w:snapToGrid w:val="0"/>
        <w:spacing w:line="360" w:lineRule="auto"/>
        <w:ind w:firstLine="482"/>
        <w:rPr>
          <w:rFonts w:hAnsi="宋体" w:cs="Times New Roman" w:hint="eastAsia"/>
        </w:rPr>
      </w:pPr>
      <w:r>
        <w:rPr>
          <w:rFonts w:hAnsi="宋体" w:cs="Times New Roman"/>
        </w:rPr>
        <w:t>(1)自然资源的质量可用一定的</w:t>
      </w:r>
      <w:r>
        <w:rPr>
          <w:rFonts w:hAnsi="宋体" w:cs="Times New Roman"/>
          <w:u w:val="single"/>
        </w:rPr>
        <w:t>指标</w:t>
      </w:r>
      <w:r>
        <w:rPr>
          <w:rFonts w:hAnsi="宋体" w:cs="Times New Roman"/>
        </w:rPr>
        <w:t>来刻画。</w:t>
      </w:r>
    </w:p>
    <w:p w:rsidR="00490CE1">
      <w:pPr>
        <w:pStyle w:val="0"/>
        <w:tabs>
          <w:tab w:val="left" w:pos="4139"/>
        </w:tabs>
        <w:snapToGrid w:val="0"/>
        <w:spacing w:line="360" w:lineRule="auto"/>
        <w:ind w:firstLine="482"/>
        <w:rPr>
          <w:rFonts w:hAnsi="宋体" w:cs="Times New Roman" w:hint="eastAsia"/>
        </w:rPr>
      </w:pPr>
      <w:r>
        <w:rPr>
          <w:rFonts w:hAnsi="宋体" w:cs="Times New Roman"/>
        </w:rPr>
        <w:t>(2)不同质量的自然资源开发</w:t>
      </w:r>
      <w:r>
        <w:rPr>
          <w:rFonts w:hAnsi="宋体" w:cs="Times New Roman"/>
          <w:u w:val="single"/>
        </w:rPr>
        <w:t>利用成本</w:t>
      </w:r>
      <w:r>
        <w:rPr>
          <w:rFonts w:hAnsi="宋体" w:cs="Times New Roman"/>
        </w:rPr>
        <w:t>有差别。</w:t>
      </w:r>
    </w:p>
    <w:p w:rsidR="00490CE1">
      <w:pPr>
        <w:pStyle w:val="0"/>
        <w:tabs>
          <w:tab w:val="left" w:pos="4139"/>
        </w:tabs>
        <w:snapToGrid w:val="0"/>
        <w:spacing w:line="360" w:lineRule="auto"/>
        <w:ind w:firstLine="482"/>
        <w:rPr>
          <w:rFonts w:hAnsi="宋体" w:cs="Times New Roman" w:hint="eastAsia"/>
        </w:rPr>
      </w:pPr>
      <w:r>
        <w:rPr>
          <w:rFonts w:hAnsi="宋体" w:cs="Times New Roman"/>
        </w:rPr>
        <w:t>(3)不同质量的自然资源</w:t>
      </w:r>
      <w:r>
        <w:rPr>
          <w:rFonts w:hAnsi="宋体" w:cs="Times New Roman" w:hint="eastAsia"/>
        </w:rPr>
        <w:t>，</w:t>
      </w:r>
      <w:r>
        <w:rPr>
          <w:rFonts w:hAnsi="宋体" w:cs="Times New Roman"/>
        </w:rPr>
        <w:t>因人类需求的差异而有不同的用途。</w:t>
      </w:r>
    </w:p>
    <w:p w:rsidR="00490CE1">
      <w:pPr>
        <w:pStyle w:val="0"/>
        <w:tabs>
          <w:tab w:val="left" w:pos="4139"/>
        </w:tabs>
        <w:snapToGrid w:val="0"/>
        <w:spacing w:line="360" w:lineRule="auto"/>
        <w:ind w:firstLine="482"/>
        <w:rPr>
          <w:rFonts w:hAnsi="宋体" w:cs="Times New Roman" w:hint="eastAsia"/>
        </w:rPr>
      </w:pPr>
      <w:r>
        <w:rPr>
          <w:rFonts w:hAnsi="宋体" w:cs="Times New Roman"/>
        </w:rPr>
        <w:t>四、自然资源的空间分布特征</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Times New Roman" w:hint="eastAsia"/>
        </w:rPr>
        <w:t>．</w:t>
      </w:r>
      <w:r>
        <w:rPr>
          <w:rFonts w:hAnsi="宋体" w:cs="Times New Roman"/>
        </w:rPr>
        <w:t>表现</w:t>
      </w:r>
    </w:p>
    <w:p w:rsidR="00490CE1">
      <w:pPr>
        <w:pStyle w:val="0"/>
        <w:tabs>
          <w:tab w:val="left" w:pos="4139"/>
        </w:tabs>
        <w:snapToGrid w:val="0"/>
        <w:spacing w:line="360" w:lineRule="auto"/>
        <w:ind w:firstLine="482"/>
        <w:rPr>
          <w:rFonts w:hAnsi="宋体" w:cs="Times New Roman" w:hint="eastAsia"/>
        </w:rPr>
      </w:pPr>
      <w:r>
        <w:rPr>
          <w:rFonts w:hAnsi="宋体" w:cs="Times New Roman"/>
        </w:rPr>
        <w:fldChar w:fldCharType="begin"/>
      </w:r>
      <w:r>
        <w:rPr>
          <w:rFonts w:hAnsi="宋体" w:cs="Times New Roman"/>
        </w:rPr>
        <w:instrText>eq \a\vs4\al(分布不均匀,但有规律)</w:instrText>
      </w:r>
      <w:r>
        <w:rPr>
          <w:rFonts w:hAnsi="宋体" w:cs="Times New Roman"/>
        </w:rPr>
        <w:fldChar w:fldCharType="separate"/>
      </w:r>
      <w:r>
        <w:rPr>
          <w:rFonts w:hAnsi="宋体" w:cs="Times New Roman"/>
        </w:rPr>
        <w:fldChar w:fldCharType="end"/>
      </w:r>
      <w:r>
        <w:rPr>
          <w:rFonts w:hAnsi="宋体" w:cs="Times New Roman"/>
        </w:rPr>
        <w:fldChar w:fldCharType="begin"/>
      </w:r>
      <w:r>
        <w:rPr>
          <w:rFonts w:hAnsi="宋体" w:cs="Times New Roman"/>
        </w:rPr>
        <w:instrText>eq \b\lc\{(\a\vs4\al\co1(可再生资源：具有明显的</w:instrText>
      </w:r>
      <w:r>
        <w:rPr>
          <w:rFonts w:hAnsi="宋体" w:cs="Times New Roman"/>
          <w:u w:val="single"/>
        </w:rPr>
        <w:instrText>地带性</w:instrText>
      </w:r>
      <w:r>
        <w:rPr>
          <w:rFonts w:hAnsi="宋体" w:cs="Times New Roman"/>
        </w:rPr>
        <w:instrText>特征,非可再生资源：受</w:instrText>
      </w:r>
      <w:r>
        <w:rPr>
          <w:rFonts w:hAnsi="宋体" w:cs="Times New Roman"/>
          <w:u w:val="single"/>
        </w:rPr>
        <w:instrText>地质演化历史</w:instrText>
      </w:r>
      <w:r>
        <w:rPr>
          <w:rFonts w:hAnsi="宋体" w:cs="Times New Roman"/>
        </w:rPr>
        <w:instrText>的制约</w:instrText>
      </w:r>
      <w:r>
        <w:rPr>
          <w:rFonts w:hAnsi="宋体" w:cs="Times New Roman" w:hint="eastAsia"/>
        </w:rPr>
        <w:instrText>，,</w:instrText>
      </w:r>
      <w:r>
        <w:rPr>
          <w:rFonts w:hAnsi="宋体" w:cs="Times New Roman"/>
        </w:rPr>
        <w:instrText>　　　　 往往富集在某些特定地区))</w:instrText>
      </w:r>
      <w:r>
        <w:rPr>
          <w:rFonts w:hAnsi="宋体" w:cs="Times New Roman"/>
        </w:rPr>
        <w:fldChar w:fldCharType="separate"/>
      </w:r>
      <w:r>
        <w:rPr>
          <w:rFonts w:hAnsi="宋体" w:cs="Times New Roman"/>
        </w:rPr>
        <w:fldChar w:fldCharType="end"/>
      </w:r>
    </w:p>
    <w:p w:rsidR="00490CE1">
      <w:pPr>
        <w:pStyle w:val="0"/>
        <w:tabs>
          <w:tab w:val="left" w:pos="4139"/>
        </w:tabs>
        <w:snapToGrid w:val="0"/>
        <w:spacing w:line="360" w:lineRule="auto"/>
        <w:ind w:firstLine="482"/>
        <w:rPr>
          <w:rFonts w:hAnsi="宋体" w:cs="Times New Roman" w:hint="eastAsia"/>
        </w:rPr>
        <w:sectPr>
          <w:type w:val="nextPage"/>
          <w:pgSz w:w="11906" w:h="16838"/>
          <w:pgMar w:top="1440" w:right="1701" w:bottom="1440" w:left="1701" w:header="851" w:footer="992" w:gutter="0"/>
          <w:pgNumType w:fmt="numberInDash" w:start="4" w:chapSep="emDash"/>
          <w:cols w:space="720"/>
          <w:titlePg w:val="0"/>
          <w:docGrid w:type="lines" w:linePitch="312"/>
        </w:sectPr>
      </w:pPr>
      <w:r>
        <w:rPr>
          <w:rFonts w:hAnsi="宋体" w:cs="Times New Roman"/>
        </w:rPr>
        <w:t>2</w:t>
      </w:r>
      <w:r>
        <w:rPr>
          <w:rFonts w:hAnsi="宋体" w:cs="Times New Roman" w:hint="eastAsia"/>
        </w:rPr>
        <w:t>．</w:t>
      </w:r>
      <w:r>
        <w:rPr>
          <w:rFonts w:hAnsi="宋体" w:cs="Times New Roman"/>
        </w:rPr>
        <w:t>影响</w:t>
      </w:r>
    </w:p>
    <w:p w:rsidR="00490CE1">
      <w:pPr>
        <w:pStyle w:val="0"/>
        <w:tabs>
          <w:tab w:val="left" w:pos="4139"/>
        </w:tabs>
        <w:snapToGrid w:val="0"/>
        <w:spacing w:line="360" w:lineRule="auto"/>
        <w:ind w:firstLine="482"/>
        <w:rPr>
          <w:rFonts w:hAnsi="宋体" w:cs="Times New Roman" w:hint="eastAsia"/>
        </w:rPr>
      </w:pPr>
      <w:r>
        <w:rPr>
          <w:rFonts w:hAnsi="宋体" w:cs="Times New Roman"/>
        </w:rPr>
        <w:t>(1)分布的空间差异</w:t>
      </w:r>
      <w:r>
        <w:rPr>
          <w:rFonts w:hAnsi="宋体" w:cs="Times New Roman" w:hint="eastAsia"/>
        </w:rPr>
        <w:t>，</w:t>
      </w:r>
      <w:r>
        <w:rPr>
          <w:rFonts w:hAnsi="宋体" w:cs="Times New Roman"/>
        </w:rPr>
        <w:t>是导致社会经济发展</w:t>
      </w:r>
      <w:r>
        <w:rPr>
          <w:rFonts w:hAnsi="宋体" w:cs="Times New Roman"/>
          <w:u w:val="single"/>
        </w:rPr>
        <w:t>区域差异</w:t>
      </w:r>
      <w:r>
        <w:rPr>
          <w:rFonts w:hAnsi="宋体" w:cs="Times New Roman"/>
        </w:rPr>
        <w:t>的重要因素之一。</w:t>
      </w:r>
    </w:p>
    <w:p w:rsidR="00490CE1">
      <w:pPr>
        <w:pStyle w:val="0"/>
        <w:tabs>
          <w:tab w:val="left" w:pos="4139"/>
        </w:tabs>
        <w:snapToGrid w:val="0"/>
        <w:spacing w:line="360" w:lineRule="auto"/>
        <w:ind w:firstLine="482"/>
        <w:rPr>
          <w:rFonts w:hAnsi="宋体" w:cs="Times New Roman" w:hint="eastAsia"/>
        </w:rPr>
      </w:pPr>
      <w:r>
        <w:rPr>
          <w:rFonts w:hAnsi="宋体" w:cs="Times New Roman"/>
        </w:rPr>
        <w:t>(2)空间分布不均匀</w:t>
      </w:r>
      <w:r>
        <w:rPr>
          <w:rFonts w:hAnsi="宋体" w:cs="Times New Roman" w:hint="eastAsia"/>
        </w:rPr>
        <w:t>，</w:t>
      </w:r>
      <w:r>
        <w:rPr>
          <w:rFonts w:hAnsi="宋体" w:cs="Times New Roman"/>
        </w:rPr>
        <w:t>使不同地区间形成</w:t>
      </w:r>
      <w:r>
        <w:rPr>
          <w:rFonts w:hAnsi="宋体" w:cs="Times New Roman"/>
          <w:u w:val="single"/>
        </w:rPr>
        <w:t>资源调配</w:t>
      </w:r>
      <w:r>
        <w:rPr>
          <w:rFonts w:hAnsi="宋体" w:cs="Times New Roman"/>
        </w:rPr>
        <w:t>与贸易的需求</w:t>
      </w:r>
      <w:r>
        <w:rPr>
          <w:rFonts w:hAnsi="宋体" w:cs="Times New Roman" w:hint="eastAsia"/>
        </w:rPr>
        <w:t>，</w:t>
      </w:r>
      <w:r>
        <w:rPr>
          <w:rFonts w:hAnsi="宋体" w:cs="Times New Roman"/>
        </w:rPr>
        <w:t>导致资源在空间上的流动</w:t>
      </w:r>
      <w:r>
        <w:rPr>
          <w:rFonts w:hAnsi="宋体" w:cs="Times New Roman" w:hint="eastAsia"/>
        </w:rPr>
        <w:t>，</w:t>
      </w:r>
      <w:r>
        <w:rPr>
          <w:rFonts w:hAnsi="宋体" w:cs="Times New Roman"/>
        </w:rPr>
        <w:t>也促进了区域间的联系和</w:t>
      </w:r>
      <w:r>
        <w:rPr>
          <w:rFonts w:hAnsi="宋体" w:cs="Times New Roman"/>
          <w:u w:val="single"/>
        </w:rPr>
        <w:t>全球化</w:t>
      </w:r>
      <w:r>
        <w:rPr>
          <w:rFonts w:hAnsi="宋体" w:cs="Times New Roman"/>
        </w:rPr>
        <w:t>进程。</w:t>
      </w:r>
    </w:p>
    <w:p w:rsidR="00490CE1">
      <w:pPr>
        <w:pStyle w:val="0"/>
        <w:tabs>
          <w:tab w:val="left" w:pos="4139"/>
        </w:tabs>
        <w:snapToGrid w:val="0"/>
        <w:spacing w:line="360" w:lineRule="auto"/>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55"/>
        <w:gridCol w:w="2665"/>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3472"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8" o:spid="_x0000_i1031" type="#_x0000_t75" style="width:237.9pt;height:21.9pt;mso-position-horizontal-relative:page;mso-position-vertical-relative:page">
                  <v:imagedata r:id="rId6" o:title=""/>
                </v:shape>
              </w:pict>
            </w:r>
          </w:p>
        </w:tc>
        <w:tc>
          <w:tcPr>
            <w:tcW w:w="152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　自然资源及其属性</w:t>
            </w:r>
          </w:p>
        </w:tc>
      </w:tr>
    </w:tbl>
    <w:p w:rsidR="00490CE1">
      <w:pPr>
        <w:pStyle w:val="0"/>
        <w:tabs>
          <w:tab w:val="left" w:pos="7977"/>
        </w:tabs>
        <w:snapToGrid w:val="0"/>
        <w:spacing w:line="360" w:lineRule="auto"/>
        <w:ind w:firstLine="482"/>
        <w:rPr>
          <w:rFonts w:hAnsi="宋体" w:cs="MingLiU_HKSCS" w:hint="eastAsia"/>
          <w:szCs w:val="24"/>
        </w:rPr>
      </w:pPr>
      <w:r>
        <w:rPr>
          <w:rFonts w:hAnsi="宋体" w:cs="Times New Roman"/>
          <w:szCs w:val="24"/>
        </w:rPr>
        <w:t>俄罗</w:t>
      </w:r>
      <w:r>
        <w:rPr>
          <w:rFonts w:hAnsi="宋体" w:cs="Times New Roman" w:hint="eastAsia"/>
          <w:szCs w:val="24"/>
        </w:rPr>
        <w:t>斯天然气资源及其丰富</w:t>
      </w:r>
      <w:r>
        <w:rPr>
          <w:rFonts w:hAnsi="宋体" w:cs="MingLiU_HKSCS" w:hint="eastAsia"/>
          <w:szCs w:val="24"/>
        </w:rPr>
        <w:t>，</w:t>
      </w:r>
      <w:r>
        <w:rPr>
          <w:rFonts w:hAnsi="宋体" w:cs="Times New Roman" w:hint="eastAsia"/>
          <w:szCs w:val="24"/>
        </w:rPr>
        <w:t>其天然气产量居世界首位</w:t>
      </w:r>
      <w:r>
        <w:rPr>
          <w:rFonts w:hAnsi="宋体" w:cs="MingLiU_HKSCS" w:hint="eastAsia"/>
          <w:szCs w:val="24"/>
        </w:rPr>
        <w:t>，</w:t>
      </w:r>
      <w:r>
        <w:rPr>
          <w:rFonts w:hAnsi="宋体" w:cs="Times New Roman" w:hint="eastAsia"/>
          <w:szCs w:val="24"/>
        </w:rPr>
        <w:t>是国际天然气市场最重要的出口国</w:t>
      </w:r>
      <w:r>
        <w:rPr>
          <w:rFonts w:hAnsi="宋体" w:cs="MingLiU_HKSCS" w:hint="eastAsia"/>
          <w:szCs w:val="24"/>
        </w:rPr>
        <w:t>，</w:t>
      </w:r>
      <w:r>
        <w:rPr>
          <w:rFonts w:hAnsi="宋体" w:cs="Times New Roman" w:hint="eastAsia"/>
          <w:szCs w:val="24"/>
        </w:rPr>
        <w:t>素有“天然气王国”之美誉。丰富的天然气资源成为俄欧之间能源合作的物质基础</w:t>
      </w:r>
      <w:r>
        <w:rPr>
          <w:rFonts w:hAnsi="宋体" w:cs="MingLiU_HKSCS" w:hint="eastAsia"/>
          <w:szCs w:val="24"/>
        </w:rPr>
        <w:t>，</w:t>
      </w:r>
      <w:r>
        <w:rPr>
          <w:rFonts w:hAnsi="宋体" w:cs="Times New Roman" w:hint="eastAsia"/>
          <w:szCs w:val="24"/>
        </w:rPr>
        <w:t>加之地理位置邻近</w:t>
      </w:r>
      <w:r>
        <w:rPr>
          <w:rFonts w:hAnsi="宋体" w:cs="MingLiU_HKSCS" w:hint="eastAsia"/>
          <w:szCs w:val="24"/>
        </w:rPr>
        <w:t>，</w:t>
      </w:r>
      <w:r>
        <w:rPr>
          <w:rFonts w:hAnsi="宋体" w:cs="Times New Roman" w:hint="eastAsia"/>
          <w:szCs w:val="24"/>
        </w:rPr>
        <w:t>更使双方之间的能源合作具有得天独厚的优势。</w:t>
      </w:r>
    </w:p>
    <w:p w:rsidR="00490CE1">
      <w:pPr>
        <w:pStyle w:val="0"/>
        <w:tabs>
          <w:tab w:val="left" w:pos="7977"/>
        </w:tabs>
        <w:snapToGrid w:val="0"/>
        <w:spacing w:line="360" w:lineRule="auto"/>
        <w:ind w:firstLine="482"/>
        <w:rPr>
          <w:rFonts w:hAnsi="宋体" w:cs="MingLiU_HKSCS" w:hint="eastAsia"/>
          <w:szCs w:val="24"/>
        </w:rPr>
      </w:pPr>
      <w:r>
        <w:rPr>
          <w:rFonts w:hAnsi="宋体" w:cs="Times New Roman" w:hint="eastAsia"/>
          <w:szCs w:val="24"/>
        </w:rPr>
        <w:t>欧洲西部的一些国家从俄罗斯进口天然气比例过高</w:t>
      </w:r>
      <w:r>
        <w:rPr>
          <w:rFonts w:hAnsi="宋体" w:cs="MingLiU_HKSCS" w:hint="eastAsia"/>
          <w:szCs w:val="24"/>
        </w:rPr>
        <w:t>，</w:t>
      </w:r>
      <w:r>
        <w:rPr>
          <w:rFonts w:hAnsi="宋体" w:cs="Times New Roman" w:hint="eastAsia"/>
          <w:szCs w:val="24"/>
        </w:rPr>
        <w:t>对俄罗斯的依赖太大</w:t>
      </w:r>
      <w:r>
        <w:rPr>
          <w:rFonts w:hAnsi="宋体" w:cs="MingLiU_HKSCS" w:hint="eastAsia"/>
          <w:szCs w:val="24"/>
        </w:rPr>
        <w:t>，</w:t>
      </w:r>
      <w:r>
        <w:rPr>
          <w:rFonts w:hAnsi="宋体" w:cs="Times New Roman" w:hint="eastAsia"/>
          <w:szCs w:val="24"/>
        </w:rPr>
        <w:t>不利于能源安全</w:t>
      </w:r>
      <w:r>
        <w:rPr>
          <w:rFonts w:hAnsi="宋体" w:cs="MingLiU_HKSCS" w:hint="eastAsia"/>
          <w:szCs w:val="24"/>
        </w:rPr>
        <w:t>，</w:t>
      </w:r>
      <w:r>
        <w:rPr>
          <w:rFonts w:hAnsi="宋体" w:cs="Times New Roman" w:hint="eastAsia"/>
          <w:szCs w:val="24"/>
        </w:rPr>
        <w:t>国家应加强对国内能源的开发</w:t>
      </w:r>
      <w:r>
        <w:rPr>
          <w:rFonts w:hAnsi="宋体" w:cs="MingLiU_HKSCS" w:hint="eastAsia"/>
          <w:szCs w:val="24"/>
        </w:rPr>
        <w:t>，</w:t>
      </w:r>
      <w:r>
        <w:rPr>
          <w:rFonts w:hAnsi="宋体" w:cs="Times New Roman" w:hint="eastAsia"/>
          <w:szCs w:val="24"/>
        </w:rPr>
        <w:t>如煤和核能</w:t>
      </w:r>
      <w:r>
        <w:rPr>
          <w:rFonts w:hAnsi="宋体" w:cs="MingLiU_HKSCS" w:hint="eastAsia"/>
          <w:szCs w:val="24"/>
        </w:rPr>
        <w:t>，</w:t>
      </w:r>
      <w:r>
        <w:rPr>
          <w:rFonts w:hAnsi="宋体" w:cs="Times New Roman" w:hint="eastAsia"/>
          <w:szCs w:val="24"/>
        </w:rPr>
        <w:t>还应开发风能、太阳能、水利、生物能和地热等能源。</w:t>
      </w:r>
    </w:p>
    <w:p w:rsidR="00490CE1">
      <w:pPr>
        <w:pStyle w:val="0"/>
        <w:tabs>
          <w:tab w:val="left" w:pos="4139"/>
        </w:tabs>
        <w:snapToGrid w:val="0"/>
        <w:spacing w:line="360" w:lineRule="auto"/>
        <w:ind w:firstLine="482"/>
        <w:rPr>
          <w:rFonts w:hAnsi="宋体" w:cs="Times New Roman"/>
        </w:rPr>
      </w:pP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Times New Roman" w:hint="eastAsia"/>
        </w:rPr>
        <w:t>．</w:t>
      </w:r>
      <w:r>
        <w:rPr>
          <w:rFonts w:hAnsi="宋体" w:cs="Times New Roman"/>
        </w:rPr>
        <w:t>判断某种资源是否属于自然资源的方法</w:t>
      </w:r>
    </w:p>
    <w:p w:rsidR="00490CE1">
      <w:pPr>
        <w:pStyle w:val="0"/>
        <w:tabs>
          <w:tab w:val="left" w:pos="4139"/>
        </w:tabs>
        <w:snapToGrid w:val="0"/>
        <w:spacing w:line="360" w:lineRule="auto"/>
        <w:ind w:firstLine="482"/>
        <w:rPr>
          <w:rFonts w:hAnsi="宋体" w:cs="MingLiU_HKSCS" w:hint="eastAsia"/>
        </w:rPr>
      </w:pPr>
      <w:r>
        <w:rPr>
          <w:rFonts w:hAnsi="宋体" w:cs="Times New Roman"/>
        </w:rPr>
        <w:t>判断某种资源是否属于自然资源</w:t>
      </w:r>
      <w:r>
        <w:rPr>
          <w:rFonts w:hAnsi="宋体" w:cs="MingLiU_HKSCS" w:hint="eastAsia"/>
        </w:rPr>
        <w:t>，</w:t>
      </w:r>
      <w:r>
        <w:rPr>
          <w:rFonts w:hAnsi="宋体" w:cs="Times New Roman"/>
        </w:rPr>
        <w:t>就要看：①是否直接从自然界获得；②能否用于生产和生活。凡是既符合①</w:t>
      </w:r>
      <w:r>
        <w:rPr>
          <w:rFonts w:hAnsi="宋体" w:cs="MingLiU_HKSCS" w:hint="eastAsia"/>
        </w:rPr>
        <w:t>，</w:t>
      </w:r>
      <w:r>
        <w:rPr>
          <w:rFonts w:hAnsi="宋体" w:cs="Times New Roman"/>
        </w:rPr>
        <w:t>又能满足②的物质或能量</w:t>
      </w:r>
      <w:r>
        <w:rPr>
          <w:rFonts w:hAnsi="宋体" w:cs="MingLiU_HKSCS" w:hint="eastAsia"/>
        </w:rPr>
        <w:t>，</w:t>
      </w:r>
      <w:r>
        <w:rPr>
          <w:rFonts w:hAnsi="宋体" w:cs="Times New Roman"/>
        </w:rPr>
        <w:t>就是自然资源。只符合其中任何一条的</w:t>
      </w:r>
      <w:r>
        <w:rPr>
          <w:rFonts w:hAnsi="宋体" w:cs="MingLiU_HKSCS" w:hint="eastAsia"/>
        </w:rPr>
        <w:t>，</w:t>
      </w:r>
      <w:r>
        <w:rPr>
          <w:rFonts w:hAnsi="宋体" w:cs="Times New Roman"/>
        </w:rPr>
        <w:t>则不属于自然资源。</w:t>
      </w:r>
    </w:p>
    <w:p w:rsidR="00490CE1">
      <w:pPr>
        <w:pStyle w:val="0"/>
        <w:tabs>
          <w:tab w:val="left" w:pos="4139"/>
        </w:tabs>
        <w:snapToGrid w:val="0"/>
        <w:spacing w:line="360" w:lineRule="auto"/>
        <w:ind w:firstLine="482"/>
        <w:rPr>
          <w:rFonts w:hAnsi="宋体" w:cs="MingLiU_HKSCS" w:hint="eastAsia"/>
        </w:rPr>
      </w:pPr>
      <w:r>
        <w:rPr>
          <w:rFonts w:hAnsi="宋体" w:cs="Times New Roman"/>
        </w:rPr>
        <w:t>2</w:t>
      </w:r>
      <w:r>
        <w:rPr>
          <w:rFonts w:hAnsi="宋体" w:cs="MingLiU_HKSCS" w:hint="eastAsia"/>
        </w:rPr>
        <w:t>．</w:t>
      </w:r>
      <w:r>
        <w:rPr>
          <w:rFonts w:hAnsi="宋体" w:cs="Times New Roman"/>
        </w:rPr>
        <w:t>自然资源的属性</w:t>
      </w:r>
    </w:p>
    <w:p w:rsidR="00490CE1">
      <w:pPr>
        <w:pStyle w:val="0"/>
        <w:tabs>
          <w:tab w:val="left" w:pos="4139"/>
        </w:tabs>
        <w:snapToGrid w:val="0"/>
        <w:spacing w:line="360" w:lineRule="auto"/>
        <w:ind w:firstLine="482"/>
        <w:rPr>
          <w:rFonts w:hAnsi="宋体" w:cs="MingLiU_HKSCS" w:hint="eastAsia"/>
        </w:rPr>
      </w:pPr>
      <w:r>
        <w:rPr>
          <w:rFonts w:hAnsi="宋体" w:cs="Times New Roman"/>
        </w:rPr>
        <w:t>不同的自然资源具有的属性不同</w:t>
      </w:r>
      <w:r>
        <w:rPr>
          <w:rFonts w:hAnsi="宋体" w:cs="MingLiU_HKSCS" w:hint="eastAsia"/>
        </w:rPr>
        <w:t>，</w:t>
      </w:r>
      <w:r>
        <w:rPr>
          <w:rFonts w:hAnsi="宋体" w:cs="Times New Roman"/>
        </w:rPr>
        <w:t>其开发利用的要求也不同</w:t>
      </w:r>
      <w:r>
        <w:rPr>
          <w:rFonts w:hAnsi="宋体" w:cs="MingLiU_HKSCS" w:hint="eastAsia"/>
        </w:rPr>
        <w:t>，</w:t>
      </w:r>
      <w:r>
        <w:rPr>
          <w:rFonts w:hAnsi="宋体" w:cs="Times New Roman"/>
        </w:rPr>
        <w:t>具体分析如下：</w:t>
      </w:r>
    </w:p>
    <w:tbl>
      <w:tblPr>
        <w:tblStyle w:val="TableNormal"/>
        <w:tblW w:w="482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4"/>
        <w:gridCol w:w="5096"/>
        <w:gridCol w:w="2230"/>
      </w:tblGrid>
      <w:tr>
        <w:tblPrEx>
          <w:tblW w:w="482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64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属性</w:t>
            </w:r>
          </w:p>
        </w:tc>
        <w:tc>
          <w:tcPr>
            <w:tcW w:w="3030"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含义</w:t>
            </w:r>
          </w:p>
        </w:tc>
        <w:tc>
          <w:tcPr>
            <w:tcW w:w="1326"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开发利用要求</w:t>
            </w:r>
          </w:p>
        </w:tc>
      </w:tr>
      <w:tr>
        <w:tblPrEx>
          <w:tblW w:w="4822" w:type="pct"/>
          <w:jc w:val="center"/>
          <w:tblInd w:w="0" w:type="dxa"/>
          <w:tblLook w:val="0000"/>
        </w:tblPrEx>
        <w:trPr>
          <w:jc w:val="center"/>
        </w:trPr>
        <w:tc>
          <w:tcPr>
            <w:tcW w:w="644" w:type="pct"/>
            <w:vMerge w:val="restart"/>
            <w:vAlign w:val="center"/>
          </w:tcPr>
          <w:p w:rsidR="00490CE1">
            <w:pPr>
              <w:pStyle w:val="0"/>
              <w:tabs>
                <w:tab w:val="left" w:pos="4139"/>
              </w:tabs>
              <w:snapToGrid w:val="0"/>
              <w:spacing w:line="360" w:lineRule="auto"/>
              <w:jc w:val="center"/>
              <w:rPr>
                <w:rFonts w:hAnsi="宋体" w:cs="Times New Roman"/>
              </w:rPr>
            </w:pPr>
            <w:r>
              <w:rPr>
                <w:rFonts w:hAnsi="宋体" w:cs="Times New Roman"/>
              </w:rPr>
              <w:t>有限性</w:t>
            </w:r>
          </w:p>
        </w:tc>
        <w:tc>
          <w:tcPr>
            <w:tcW w:w="303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绝对数量将随人类的开发利用不断减少</w:t>
            </w:r>
          </w:p>
        </w:tc>
        <w:tc>
          <w:tcPr>
            <w:tcW w:w="1326" w:type="pct"/>
            <w:vMerge w:val="restar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珍惜、节约、合理利用</w:t>
            </w:r>
          </w:p>
        </w:tc>
      </w:tr>
      <w:tr>
        <w:tblPrEx>
          <w:tblW w:w="4822" w:type="pct"/>
          <w:jc w:val="center"/>
          <w:tblInd w:w="0" w:type="dxa"/>
          <w:tblLook w:val="0000"/>
        </w:tblPrEx>
        <w:trPr>
          <w:jc w:val="center"/>
        </w:trPr>
        <w:tc>
          <w:tcPr>
            <w:tcW w:w="644" w:type="pct"/>
            <w:vMerge/>
            <w:vAlign w:val="center"/>
          </w:tcPr>
          <w:p w:rsidR="00490CE1">
            <w:pPr>
              <w:pStyle w:val="0"/>
              <w:tabs>
                <w:tab w:val="left" w:pos="4139"/>
              </w:tabs>
              <w:snapToGrid w:val="0"/>
              <w:spacing w:line="360" w:lineRule="auto"/>
              <w:jc w:val="center"/>
              <w:rPr>
                <w:rFonts w:hAnsi="宋体" w:cs="MingLiU_HKSCS" w:hint="eastAsia"/>
              </w:rPr>
            </w:pPr>
          </w:p>
        </w:tc>
        <w:tc>
          <w:tcPr>
            <w:tcW w:w="3030"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资源的再生、更新、循环总有一定周期</w:t>
            </w:r>
          </w:p>
        </w:tc>
        <w:tc>
          <w:tcPr>
            <w:tcW w:w="1326" w:type="pct"/>
            <w:vMerge/>
            <w:vAlign w:val="center"/>
          </w:tcPr>
          <w:p w:rsidR="00490CE1">
            <w:pPr>
              <w:pStyle w:val="0"/>
              <w:tabs>
                <w:tab w:val="left" w:pos="4139"/>
              </w:tabs>
              <w:snapToGrid w:val="0"/>
              <w:spacing w:line="360" w:lineRule="auto"/>
              <w:jc w:val="center"/>
              <w:rPr>
                <w:rFonts w:hAnsi="宋体" w:cs="MingLiU_HKSCS" w:hint="eastAsia"/>
              </w:rPr>
            </w:pPr>
          </w:p>
        </w:tc>
      </w:tr>
      <w:tr>
        <w:tblPrEx>
          <w:tblW w:w="4822" w:type="pct"/>
          <w:jc w:val="center"/>
          <w:tblInd w:w="0" w:type="dxa"/>
          <w:tblLook w:val="0000"/>
        </w:tblPrEx>
        <w:trPr>
          <w:jc w:val="center"/>
        </w:trPr>
        <w:tc>
          <w:tcPr>
            <w:tcW w:w="64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整体性</w:t>
            </w:r>
          </w:p>
        </w:tc>
        <w:tc>
          <w:tcPr>
            <w:tcW w:w="3030"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相互联系、相互制约</w:t>
            </w:r>
            <w:r>
              <w:rPr>
                <w:rFonts w:hAnsi="宋体" w:cs="MingLiU_HKSCS" w:hint="eastAsia"/>
              </w:rPr>
              <w:t>，</w:t>
            </w:r>
            <w:r>
              <w:rPr>
                <w:rFonts w:hAnsi="宋体" w:cs="Times New Roman"/>
              </w:rPr>
              <w:t>构成</w:t>
            </w:r>
            <w:r>
              <w:rPr>
                <w:rFonts w:hAnsi="宋体" w:cs="Times New Roman" w:hint="eastAsia"/>
              </w:rPr>
              <w:t>一个有机的整体</w:t>
            </w:r>
            <w:r>
              <w:rPr>
                <w:rFonts w:hAnsi="宋体" w:cs="MingLiU_HKSCS" w:hint="eastAsia"/>
              </w:rPr>
              <w:t>，</w:t>
            </w:r>
            <w:r>
              <w:rPr>
                <w:rFonts w:hAnsi="宋体" w:cs="Times New Roman" w:hint="eastAsia"/>
              </w:rPr>
              <w:t>可再生资源之间表现突出</w:t>
            </w:r>
          </w:p>
        </w:tc>
        <w:tc>
          <w:tcPr>
            <w:tcW w:w="1326"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统筹兼顾</w:t>
            </w:r>
            <w:r>
              <w:rPr>
                <w:rFonts w:hAnsi="宋体" w:cs="MingLiU_HKSCS" w:hint="eastAsia"/>
              </w:rPr>
              <w:t>，</w:t>
            </w:r>
            <w:r>
              <w:rPr>
                <w:rFonts w:hAnsi="宋体" w:cs="Times New Roman"/>
              </w:rPr>
              <w:t>综合利用</w:t>
            </w:r>
          </w:p>
        </w:tc>
      </w:tr>
      <w:tr>
        <w:tblPrEx>
          <w:tblW w:w="4822" w:type="pct"/>
          <w:jc w:val="center"/>
          <w:tblInd w:w="0" w:type="dxa"/>
          <w:tblLook w:val="0000"/>
        </w:tblPrEx>
        <w:trPr>
          <w:jc w:val="center"/>
        </w:trPr>
        <w:tc>
          <w:tcPr>
            <w:tcW w:w="644" w:type="pct"/>
            <w:vMerge w:val="restart"/>
            <w:vAlign w:val="center"/>
          </w:tcPr>
          <w:p w:rsidR="00490CE1">
            <w:pPr>
              <w:pStyle w:val="0"/>
              <w:tabs>
                <w:tab w:val="left" w:pos="4139"/>
              </w:tabs>
              <w:snapToGrid w:val="0"/>
              <w:spacing w:line="360" w:lineRule="auto"/>
              <w:jc w:val="center"/>
              <w:rPr>
                <w:rFonts w:hAnsi="宋体" w:cs="Times New Roman"/>
              </w:rPr>
            </w:pPr>
            <w:r>
              <w:rPr>
                <w:rFonts w:hAnsi="宋体" w:cs="Times New Roman"/>
              </w:rPr>
              <w:t>地域性</w:t>
            </w:r>
          </w:p>
        </w:tc>
        <w:tc>
          <w:tcPr>
            <w:tcW w:w="303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数量或质量上的地域差异</w:t>
            </w:r>
          </w:p>
        </w:tc>
        <w:tc>
          <w:tcPr>
            <w:tcW w:w="1326" w:type="pct"/>
            <w:vMerge w:val="restar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因地制宜</w:t>
            </w:r>
          </w:p>
        </w:tc>
      </w:tr>
      <w:tr>
        <w:tblPrEx>
          <w:tblW w:w="4822" w:type="pct"/>
          <w:jc w:val="center"/>
          <w:tblInd w:w="0" w:type="dxa"/>
          <w:tblLook w:val="0000"/>
        </w:tblPrEx>
        <w:trPr>
          <w:jc w:val="center"/>
        </w:trPr>
        <w:tc>
          <w:tcPr>
            <w:tcW w:w="644" w:type="pct"/>
            <w:vMerge/>
            <w:vAlign w:val="center"/>
          </w:tcPr>
          <w:p w:rsidR="00490CE1">
            <w:pPr>
              <w:pStyle w:val="0"/>
              <w:tabs>
                <w:tab w:val="left" w:pos="4139"/>
              </w:tabs>
              <w:snapToGrid w:val="0"/>
              <w:spacing w:line="360" w:lineRule="auto"/>
              <w:jc w:val="center"/>
              <w:rPr>
                <w:rFonts w:hAnsi="宋体" w:cs="MingLiU_HKSCS" w:hint="eastAsia"/>
              </w:rPr>
            </w:pPr>
          </w:p>
        </w:tc>
        <w:tc>
          <w:tcPr>
            <w:tcW w:w="303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可再生资源分布具有地域分异规律</w:t>
            </w:r>
          </w:p>
        </w:tc>
        <w:tc>
          <w:tcPr>
            <w:tcW w:w="1326" w:type="pct"/>
            <w:vMerge/>
            <w:vAlign w:val="center"/>
          </w:tcPr>
          <w:p w:rsidR="00490CE1">
            <w:pPr>
              <w:pStyle w:val="0"/>
              <w:tabs>
                <w:tab w:val="left" w:pos="4139"/>
              </w:tabs>
              <w:snapToGrid w:val="0"/>
              <w:spacing w:line="360" w:lineRule="auto"/>
              <w:jc w:val="center"/>
              <w:rPr>
                <w:rFonts w:hAnsi="宋体" w:cs="MingLiU_HKSCS" w:hint="eastAsia"/>
              </w:rPr>
            </w:pPr>
          </w:p>
        </w:tc>
      </w:tr>
      <w:tr>
        <w:tblPrEx>
          <w:tblW w:w="4822" w:type="pct"/>
          <w:jc w:val="center"/>
          <w:tblInd w:w="0" w:type="dxa"/>
          <w:tblLook w:val="0000"/>
        </w:tblPrEx>
        <w:trPr>
          <w:jc w:val="center"/>
        </w:trPr>
        <w:tc>
          <w:tcPr>
            <w:tcW w:w="644" w:type="pct"/>
            <w:vMerge/>
            <w:vAlign w:val="center"/>
          </w:tcPr>
          <w:p w:rsidR="00490CE1">
            <w:pPr>
              <w:pStyle w:val="0"/>
              <w:tabs>
                <w:tab w:val="left" w:pos="4139"/>
              </w:tabs>
              <w:snapToGrid w:val="0"/>
              <w:spacing w:line="360" w:lineRule="auto"/>
              <w:jc w:val="center"/>
              <w:rPr>
                <w:rFonts w:hAnsi="宋体" w:cs="MingLiU_HKSCS" w:hint="eastAsia"/>
              </w:rPr>
            </w:pPr>
          </w:p>
        </w:tc>
        <w:tc>
          <w:tcPr>
            <w:tcW w:w="3030"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不可再生的矿产资源分布具有地域规律</w:t>
            </w:r>
          </w:p>
        </w:tc>
        <w:tc>
          <w:tcPr>
            <w:tcW w:w="1326" w:type="pct"/>
            <w:vMerge/>
            <w:vAlign w:val="center"/>
          </w:tcPr>
          <w:p w:rsidR="00490CE1">
            <w:pPr>
              <w:pStyle w:val="0"/>
              <w:tabs>
                <w:tab w:val="left" w:pos="4139"/>
              </w:tabs>
              <w:snapToGrid w:val="0"/>
              <w:spacing w:line="360" w:lineRule="auto"/>
              <w:jc w:val="center"/>
              <w:rPr>
                <w:rFonts w:hAnsi="宋体" w:cs="MingLiU_HKSCS" w:hint="eastAsia"/>
              </w:rPr>
            </w:pPr>
          </w:p>
        </w:tc>
      </w:tr>
      <w:tr>
        <w:tblPrEx>
          <w:tblW w:w="4822" w:type="pct"/>
          <w:jc w:val="center"/>
          <w:tblInd w:w="0" w:type="dxa"/>
          <w:tblLook w:val="0000"/>
        </w:tblPrEx>
        <w:trPr>
          <w:jc w:val="center"/>
        </w:trPr>
        <w:tc>
          <w:tcPr>
            <w:tcW w:w="64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多用性</w:t>
            </w:r>
          </w:p>
        </w:tc>
        <w:tc>
          <w:tcPr>
            <w:tcW w:w="3030"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大部分自然资源都具有多种功能和用途</w:t>
            </w:r>
          </w:p>
        </w:tc>
        <w:tc>
          <w:tcPr>
            <w:tcW w:w="1326"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综合利用</w:t>
            </w:r>
          </w:p>
        </w:tc>
      </w:tr>
      <w:tr>
        <w:tblPrEx>
          <w:tblW w:w="4822" w:type="pct"/>
          <w:jc w:val="center"/>
          <w:tblInd w:w="0" w:type="dxa"/>
          <w:tblLook w:val="0000"/>
        </w:tblPrEx>
        <w:trPr>
          <w:jc w:val="center"/>
        </w:trPr>
        <w:tc>
          <w:tcPr>
            <w:tcW w:w="64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社会性</w:t>
            </w:r>
          </w:p>
        </w:tc>
        <w:tc>
          <w:tcPr>
            <w:tcW w:w="3030"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人类通过生产活动</w:t>
            </w:r>
            <w:r>
              <w:rPr>
                <w:rFonts w:hAnsi="宋体" w:cs="MingLiU_HKSCS" w:hint="eastAsia"/>
              </w:rPr>
              <w:t>，</w:t>
            </w:r>
            <w:r>
              <w:rPr>
                <w:rFonts w:hAnsi="宋体" w:cs="Times New Roman"/>
              </w:rPr>
              <w:t>把自然资源加工成有价值的物质财富</w:t>
            </w:r>
          </w:p>
        </w:tc>
        <w:tc>
          <w:tcPr>
            <w:tcW w:w="1326"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充分利用</w:t>
            </w:r>
          </w:p>
        </w:tc>
      </w:tr>
    </w:tbl>
    <w:p w:rsidR="00490CE1">
      <w:pPr>
        <w:pStyle w:val="0"/>
        <w:tabs>
          <w:tab w:val="left" w:pos="4139"/>
        </w:tabs>
        <w:snapToGrid w:val="0"/>
        <w:spacing w:line="360" w:lineRule="auto"/>
        <w:ind w:firstLine="482"/>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1"/>
        <w:gridCol w:w="3509"/>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988"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10" o:spid="_x0000_i1032" type="#_x0000_t75" style="width:237.9pt;height:21.9pt;mso-position-horizontal-relative:page;mso-position-vertical-relative:page">
                  <v:imagedata r:id="rId7" o:title=""/>
                </v:shape>
              </w:pict>
            </w:r>
          </w:p>
        </w:tc>
        <w:tc>
          <w:tcPr>
            <w:tcW w:w="201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　自然资源的主要特征及其利用</w:t>
            </w:r>
          </w:p>
        </w:tc>
      </w:tr>
    </w:tbl>
    <w:p w:rsidR="00490CE1">
      <w:pPr>
        <w:pStyle w:val="0"/>
        <w:tabs>
          <w:tab w:val="left" w:pos="4139"/>
        </w:tabs>
        <w:snapToGrid w:val="0"/>
        <w:spacing w:line="360" w:lineRule="auto"/>
        <w:ind w:firstLine="482"/>
        <w:rPr>
          <w:rFonts w:hAnsi="宋体" w:cs="MingLiU_HKSCS" w:hint="eastAsia"/>
        </w:rPr>
        <w:sectPr>
          <w:type w:val="nextPage"/>
          <w:pgSz w:w="11906" w:h="16838"/>
          <w:pgMar w:top="1440" w:right="1701" w:bottom="1440" w:left="1701" w:header="851" w:footer="992" w:gutter="0"/>
          <w:pgNumType w:fmt="numberInDash" w:start="5" w:chapSep="emDash"/>
          <w:cols w:space="720"/>
          <w:titlePg w:val="0"/>
          <w:docGrid w:type="lines" w:linePitch="312"/>
        </w:sectPr>
      </w:pPr>
      <w:r>
        <w:rPr>
          <w:rFonts w:hAnsi="宋体" w:cs="Times New Roman"/>
        </w:rPr>
        <w:t>江西赣州素有“稀土王国”“世界钨都”的美誉</w:t>
      </w:r>
      <w:r>
        <w:rPr>
          <w:rFonts w:hAnsi="宋体" w:cs="MingLiU_HKSCS" w:hint="eastAsia"/>
        </w:rPr>
        <w:t>，</w:t>
      </w:r>
      <w:r>
        <w:rPr>
          <w:rFonts w:hAnsi="宋体" w:cs="Times New Roman"/>
        </w:rPr>
        <w:t>全球每年70%的中重稀土、60%的黑钨都产自这里</w:t>
      </w:r>
      <w:r>
        <w:rPr>
          <w:rFonts w:hAnsi="宋体" w:cs="MingLiU_HKSCS" w:hint="eastAsia"/>
        </w:rPr>
        <w:t>，</w:t>
      </w:r>
    </w:p>
    <w:p w:rsidR="00490CE1">
      <w:pPr>
        <w:pStyle w:val="0"/>
        <w:tabs>
          <w:tab w:val="left" w:pos="4139"/>
        </w:tabs>
        <w:snapToGrid w:val="0"/>
        <w:spacing w:line="360" w:lineRule="auto"/>
        <w:ind w:firstLine="482"/>
        <w:rPr>
          <w:rFonts w:hAnsi="宋体" w:cs="MingLiU_HKSCS" w:hint="eastAsia"/>
        </w:rPr>
      </w:pPr>
      <w:r>
        <w:rPr>
          <w:rFonts w:hAnsi="宋体" w:cs="Times New Roman"/>
        </w:rPr>
        <w:t>并已形成从地质勘探、矿山采选、冶炼加工、产品应用到检测检验、研发设计的稀土和钨完整产业链</w:t>
      </w:r>
      <w:r>
        <w:rPr>
          <w:rFonts w:hAnsi="宋体" w:cs="MingLiU_HKSCS" w:hint="eastAsia"/>
        </w:rPr>
        <w:t>，</w:t>
      </w:r>
      <w:r>
        <w:rPr>
          <w:rFonts w:hAnsi="宋体" w:cs="Times New Roman"/>
        </w:rPr>
        <w:t>是国内最大的稀土、钨产品加工基地</w:t>
      </w:r>
      <w:r>
        <w:rPr>
          <w:rFonts w:hAnsi="宋体" w:cs="MingLiU_HKSCS" w:hint="eastAsia"/>
        </w:rPr>
        <w:t>，</w:t>
      </w:r>
      <w:r>
        <w:rPr>
          <w:rFonts w:hAnsi="宋体" w:cs="Times New Roman"/>
        </w:rPr>
        <w:t>已成为国家钨和稀土新材料高新技术产业化基地。</w:t>
      </w:r>
    </w:p>
    <w:p w:rsidR="00490CE1">
      <w:pPr>
        <w:pStyle w:val="0"/>
        <w:tabs>
          <w:tab w:val="left" w:pos="7977"/>
        </w:tabs>
        <w:snapToGrid w:val="0"/>
        <w:spacing w:line="360" w:lineRule="auto"/>
        <w:ind w:firstLine="482"/>
        <w:rPr>
          <w:rFonts w:hAnsi="宋体" w:cs="MingLiU_HKSCS" w:hint="eastAsia"/>
          <w:szCs w:val="24"/>
        </w:rPr>
      </w:pPr>
      <w:r>
        <w:rPr>
          <w:rFonts w:hAnsi="宋体" w:cs="Times New Roman" w:hint="eastAsia"/>
          <w:szCs w:val="24"/>
        </w:rPr>
        <w:t>赣州稀土市场现在主要在国内</w:t>
      </w:r>
      <w:r>
        <w:rPr>
          <w:rFonts w:hAnsi="宋体" w:cs="MingLiU_HKSCS" w:hint="eastAsia"/>
          <w:szCs w:val="24"/>
        </w:rPr>
        <w:t>，</w:t>
      </w:r>
      <w:r>
        <w:rPr>
          <w:rFonts w:hAnsi="宋体" w:cs="Times New Roman" w:hint="eastAsia"/>
          <w:szCs w:val="24"/>
        </w:rPr>
        <w:t>从稀土的开采到稀土分离再到稀土的冶炼到最后的深加工及应用(主要用于稀土永磁电机、节能灯具、汽车尾气净化器、陶瓷材料、抛光材料等)形成一条产业链；还有一小部分稀土出口到法国、日本、美国等。</w:t>
      </w:r>
    </w:p>
    <w:p w:rsidR="00490CE1">
      <w:pPr>
        <w:pStyle w:val="0"/>
        <w:tabs>
          <w:tab w:val="left" w:pos="4139"/>
        </w:tabs>
        <w:snapToGrid w:val="0"/>
        <w:spacing w:line="360" w:lineRule="auto"/>
        <w:ind w:firstLine="482"/>
        <w:rPr>
          <w:rFonts w:hAnsi="宋体" w:cs="Times New Roman"/>
        </w:rPr>
      </w:pP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Times New Roman" w:hint="eastAsia"/>
        </w:rPr>
        <w:t>．</w:t>
      </w:r>
      <w:r>
        <w:rPr>
          <w:rFonts w:hAnsi="宋体" w:cs="Times New Roman"/>
        </w:rPr>
        <w:t>自然资源的主要特征及其影响</w:t>
      </w:r>
    </w:p>
    <w:tbl>
      <w:tblPr>
        <w:tblStyle w:val="TableNormal"/>
        <w:tblW w:w="491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2"/>
        <w:gridCol w:w="3674"/>
        <w:gridCol w:w="3531"/>
      </w:tblGrid>
      <w:tr>
        <w:tblPrEx>
          <w:tblW w:w="491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795"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主要特征</w:t>
            </w:r>
          </w:p>
        </w:tc>
        <w:tc>
          <w:tcPr>
            <w:tcW w:w="214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主要表现</w:t>
            </w:r>
          </w:p>
        </w:tc>
        <w:tc>
          <w:tcPr>
            <w:tcW w:w="2061"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主要影响</w:t>
            </w:r>
          </w:p>
        </w:tc>
      </w:tr>
      <w:tr>
        <w:tblPrEx>
          <w:tblW w:w="4912" w:type="pct"/>
          <w:jc w:val="center"/>
          <w:tblInd w:w="0" w:type="dxa"/>
          <w:tblLook w:val="0000"/>
        </w:tblPrEx>
        <w:trPr>
          <w:jc w:val="center"/>
        </w:trPr>
        <w:tc>
          <w:tcPr>
            <w:tcW w:w="795"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数量的有限性、稀缺性</w:t>
            </w:r>
          </w:p>
        </w:tc>
        <w:tc>
          <w:tcPr>
            <w:tcW w:w="2144"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一定的时空范围内</w:t>
            </w:r>
            <w:r>
              <w:rPr>
                <w:rFonts w:hAnsi="宋体" w:cs="MingLiU_HKSCS" w:hint="eastAsia"/>
              </w:rPr>
              <w:t>，</w:t>
            </w:r>
            <w:r>
              <w:rPr>
                <w:rFonts w:hAnsi="宋体" w:cs="Times New Roman"/>
              </w:rPr>
              <w:t>自然环境供给的自然资源数量有限；人类在一定的认识水平和社会经济技术发展条件下能够获取的资源数量有限</w:t>
            </w:r>
          </w:p>
        </w:tc>
        <w:tc>
          <w:tcPr>
            <w:tcW w:w="2061"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要求人类获取自然资源的数量不能突破自然环境供给资源的极限。应通过合理的优化资源配置</w:t>
            </w:r>
            <w:r>
              <w:rPr>
                <w:rFonts w:hAnsi="宋体" w:cs="MingLiU_HKSCS" w:hint="eastAsia"/>
              </w:rPr>
              <w:t>，</w:t>
            </w:r>
            <w:r>
              <w:rPr>
                <w:rFonts w:hAnsi="宋体" w:cs="Times New Roman"/>
              </w:rPr>
              <w:t>弥补资源稀缺带来的限制</w:t>
            </w:r>
          </w:p>
        </w:tc>
      </w:tr>
      <w:tr>
        <w:tblPrEx>
          <w:tblW w:w="4912" w:type="pct"/>
          <w:jc w:val="center"/>
          <w:tblInd w:w="0" w:type="dxa"/>
          <w:tblLook w:val="0000"/>
        </w:tblPrEx>
        <w:trPr>
          <w:jc w:val="center"/>
        </w:trPr>
        <w:tc>
          <w:tcPr>
            <w:tcW w:w="79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质量的</w:t>
            </w:r>
          </w:p>
          <w:p w:rsidR="00490CE1">
            <w:pPr>
              <w:pStyle w:val="0"/>
              <w:tabs>
                <w:tab w:val="left" w:pos="4139"/>
              </w:tabs>
              <w:snapToGrid w:val="0"/>
              <w:spacing w:line="360" w:lineRule="auto"/>
              <w:jc w:val="center"/>
              <w:rPr>
                <w:rFonts w:hAnsi="宋体" w:cs="Times New Roman"/>
              </w:rPr>
            </w:pPr>
            <w:r>
              <w:rPr>
                <w:rFonts w:hAnsi="宋体" w:cs="Times New Roman"/>
              </w:rPr>
              <w:t>优劣</w:t>
            </w:r>
          </w:p>
        </w:tc>
        <w:tc>
          <w:tcPr>
            <w:tcW w:w="2144"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不同的自然资源的质量的衡量标准不同</w:t>
            </w:r>
            <w:r>
              <w:rPr>
                <w:rFonts w:hAnsi="宋体" w:cs="MingLiU_HKSCS" w:hint="eastAsia"/>
              </w:rPr>
              <w:t>，</w:t>
            </w:r>
            <w:r>
              <w:rPr>
                <w:rFonts w:hAnsi="宋体" w:cs="Times New Roman"/>
              </w:rPr>
              <w:t>但在一定的经济技术条件下</w:t>
            </w:r>
            <w:r>
              <w:rPr>
                <w:rFonts w:hAnsi="宋体" w:cs="MingLiU_HKSCS" w:hint="eastAsia"/>
              </w:rPr>
              <w:t>，</w:t>
            </w:r>
            <w:r>
              <w:rPr>
                <w:rFonts w:hAnsi="宋体" w:cs="Times New Roman"/>
              </w:rPr>
              <w:t>自然资源只有达到某一质量标准</w:t>
            </w:r>
            <w:r>
              <w:rPr>
                <w:rFonts w:hAnsi="宋体" w:cs="MingLiU_HKSCS" w:hint="eastAsia"/>
              </w:rPr>
              <w:t>，</w:t>
            </w:r>
            <w:r>
              <w:rPr>
                <w:rFonts w:hAnsi="宋体" w:cs="Times New Roman"/>
              </w:rPr>
              <w:t>才能被人类</w:t>
            </w:r>
            <w:r>
              <w:rPr>
                <w:rFonts w:hAnsi="宋体" w:cs="Times New Roman" w:hint="eastAsia"/>
              </w:rPr>
              <w:t>利用</w:t>
            </w:r>
          </w:p>
        </w:tc>
        <w:tc>
          <w:tcPr>
            <w:tcW w:w="2061"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影响人类对自然资源的开发利用成本；同时也会影响因人类需求的差异而有的不同的用途</w:t>
            </w:r>
          </w:p>
        </w:tc>
      </w:tr>
      <w:tr>
        <w:tblPrEx>
          <w:tblW w:w="4912" w:type="pct"/>
          <w:jc w:val="center"/>
          <w:tblInd w:w="0" w:type="dxa"/>
          <w:tblLook w:val="0000"/>
        </w:tblPrEx>
        <w:trPr>
          <w:jc w:val="center"/>
        </w:trPr>
        <w:tc>
          <w:tcPr>
            <w:tcW w:w="795"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空间分布的不均匀</w:t>
            </w:r>
          </w:p>
        </w:tc>
        <w:tc>
          <w:tcPr>
            <w:tcW w:w="2144"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不同种类的自然资源遵循不同的分布规律</w:t>
            </w:r>
            <w:r>
              <w:rPr>
                <w:rFonts w:hAnsi="宋体" w:cs="MingLiU_HKSCS" w:hint="eastAsia"/>
              </w:rPr>
              <w:t>，</w:t>
            </w:r>
            <w:r>
              <w:rPr>
                <w:rFonts w:hAnsi="宋体" w:cs="Times New Roman"/>
              </w:rPr>
              <w:t>总是表现为某些地方某类资源分布较多</w:t>
            </w:r>
            <w:r>
              <w:rPr>
                <w:rFonts w:hAnsi="宋体" w:cs="MingLiU_HKSCS" w:hint="eastAsia"/>
              </w:rPr>
              <w:t>，</w:t>
            </w:r>
            <w:r>
              <w:rPr>
                <w:rFonts w:hAnsi="宋体" w:cs="Times New Roman"/>
              </w:rPr>
              <w:t>而有些地方则分布贫乏</w:t>
            </w:r>
          </w:p>
        </w:tc>
        <w:tc>
          <w:tcPr>
            <w:tcW w:w="2061"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影响社会经济发展的区域差异。导致了资源在空间上的流动</w:t>
            </w:r>
            <w:r>
              <w:rPr>
                <w:rFonts w:hAnsi="宋体" w:cs="MingLiU_HKSCS" w:hint="eastAsia"/>
              </w:rPr>
              <w:t>，</w:t>
            </w:r>
            <w:r>
              <w:rPr>
                <w:rFonts w:hAnsi="宋体" w:cs="Times New Roman"/>
              </w:rPr>
              <w:t>促进了区域间的联系和全球化进程</w:t>
            </w:r>
          </w:p>
        </w:tc>
      </w:tr>
    </w:tbl>
    <w:p w:rsidR="00490CE1">
      <w:pPr>
        <w:pStyle w:val="0"/>
        <w:tabs>
          <w:tab w:val="left" w:pos="4139"/>
        </w:tabs>
        <w:snapToGrid w:val="0"/>
        <w:spacing w:line="360" w:lineRule="auto"/>
        <w:ind w:firstLine="482"/>
        <w:rPr>
          <w:rFonts w:hAnsi="宋体" w:cs="MingLiU_HKSCS" w:hint="eastAsia"/>
        </w:rPr>
      </w:pPr>
      <w:r>
        <w:rPr>
          <w:rFonts w:hAnsi="宋体" w:cs="Times New Roman"/>
        </w:rPr>
        <w:t>2.不同历史时期自然资源对产业布局的影响</w:t>
      </w:r>
    </w:p>
    <w:tbl>
      <w:tblPr>
        <w:tblStyle w:val="TableNormal"/>
        <w:tblW w:w="491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2"/>
        <w:gridCol w:w="2420"/>
        <w:gridCol w:w="2420"/>
        <w:gridCol w:w="2272"/>
      </w:tblGrid>
      <w:tr>
        <w:tblPrEx>
          <w:tblW w:w="491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853"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历史阶段</w:t>
            </w:r>
          </w:p>
        </w:tc>
        <w:tc>
          <w:tcPr>
            <w:tcW w:w="1411"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农业社会阶段</w:t>
            </w:r>
          </w:p>
        </w:tc>
        <w:tc>
          <w:tcPr>
            <w:tcW w:w="1411"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工业社会阶段</w:t>
            </w:r>
          </w:p>
        </w:tc>
        <w:tc>
          <w:tcPr>
            <w:tcW w:w="132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后工业化阶段</w:t>
            </w:r>
          </w:p>
        </w:tc>
      </w:tr>
      <w:tr>
        <w:tblPrEx>
          <w:tblW w:w="4916" w:type="pct"/>
          <w:jc w:val="center"/>
          <w:tblInd w:w="0" w:type="dxa"/>
          <w:tblLook w:val="0000"/>
        </w:tblPrEx>
        <w:trPr>
          <w:jc w:val="center"/>
        </w:trPr>
        <w:tc>
          <w:tcPr>
            <w:tcW w:w="853"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对自然资源依赖度</w:t>
            </w:r>
          </w:p>
        </w:tc>
        <w:tc>
          <w:tcPr>
            <w:tcW w:w="1411"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大</w:t>
            </w:r>
          </w:p>
        </w:tc>
        <w:tc>
          <w:tcPr>
            <w:tcW w:w="1411"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较大</w:t>
            </w:r>
          </w:p>
        </w:tc>
        <w:tc>
          <w:tcPr>
            <w:tcW w:w="132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减弱</w:t>
            </w:r>
          </w:p>
        </w:tc>
      </w:tr>
      <w:tr>
        <w:tblPrEx>
          <w:tblW w:w="4916" w:type="pct"/>
          <w:jc w:val="center"/>
          <w:tblInd w:w="0" w:type="dxa"/>
          <w:tblLook w:val="0000"/>
        </w:tblPrEx>
        <w:trPr>
          <w:jc w:val="center"/>
        </w:trPr>
        <w:tc>
          <w:tcPr>
            <w:tcW w:w="853"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起主要作用的资源</w:t>
            </w:r>
          </w:p>
        </w:tc>
        <w:tc>
          <w:tcPr>
            <w:tcW w:w="1411"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气候、水、土壤、生物</w:t>
            </w:r>
          </w:p>
        </w:tc>
        <w:tc>
          <w:tcPr>
            <w:tcW w:w="1411"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矿产资源</w:t>
            </w:r>
          </w:p>
        </w:tc>
        <w:tc>
          <w:tcPr>
            <w:tcW w:w="132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后天性资源</w:t>
            </w:r>
          </w:p>
        </w:tc>
      </w:tr>
      <w:tr>
        <w:tblPrEx>
          <w:tblW w:w="4916" w:type="pct"/>
          <w:jc w:val="center"/>
          <w:tblInd w:w="0" w:type="dxa"/>
          <w:tblLook w:val="0000"/>
        </w:tblPrEx>
        <w:trPr>
          <w:jc w:val="center"/>
        </w:trPr>
        <w:tc>
          <w:tcPr>
            <w:tcW w:w="853"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自然资源对产业布局的影响</w:t>
            </w:r>
          </w:p>
        </w:tc>
        <w:tc>
          <w:tcPr>
            <w:tcW w:w="1411"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自然条件比较好、自然资源相对丰富的地区</w:t>
            </w:r>
            <w:r>
              <w:rPr>
                <w:rFonts w:hAnsi="宋体" w:cs="MingLiU_HKSCS" w:hint="eastAsia"/>
              </w:rPr>
              <w:t>，</w:t>
            </w:r>
            <w:r>
              <w:rPr>
                <w:rFonts w:hAnsi="宋体" w:cs="Times New Roman"/>
              </w:rPr>
              <w:t>农业文明才得以形成和发展</w:t>
            </w:r>
          </w:p>
        </w:tc>
        <w:tc>
          <w:tcPr>
            <w:tcW w:w="1411"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矿产资源对资源性产业和工业布局有着决定性影响。矿产资源的储存状况、交通运输的便利程度</w:t>
            </w:r>
            <w:r>
              <w:rPr>
                <w:rFonts w:hAnsi="宋体" w:cs="MingLiU_HKSCS" w:hint="eastAsia"/>
              </w:rPr>
              <w:t>，</w:t>
            </w:r>
            <w:r>
              <w:rPr>
                <w:rFonts w:hAnsi="宋体" w:cs="Times New Roman"/>
              </w:rPr>
              <w:t>是影响生产力布局的重</w:t>
            </w:r>
            <w:r>
              <w:rPr>
                <w:rFonts w:hAnsi="宋体" w:cs="Times New Roman" w:hint="eastAsia"/>
              </w:rPr>
              <w:t>要因素</w:t>
            </w:r>
          </w:p>
        </w:tc>
        <w:tc>
          <w:tcPr>
            <w:tcW w:w="1325"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自然资源在地区发展中的作用相对下降</w:t>
            </w:r>
            <w:r>
              <w:rPr>
                <w:rFonts w:hAnsi="宋体" w:cs="MingLiU_HKSCS" w:hint="eastAsia"/>
              </w:rPr>
              <w:t>，</w:t>
            </w:r>
            <w:r>
              <w:rPr>
                <w:rFonts w:hAnsi="宋体" w:cs="Times New Roman"/>
              </w:rPr>
              <w:t>后天性资源的地位上升</w:t>
            </w:r>
            <w:r>
              <w:rPr>
                <w:rFonts w:hAnsi="宋体" w:cs="MingLiU_HKSCS" w:hint="eastAsia"/>
              </w:rPr>
              <w:t>，</w:t>
            </w:r>
            <w:r>
              <w:rPr>
                <w:rFonts w:hAnsi="宋体" w:cs="Times New Roman"/>
              </w:rPr>
              <w:t>产业布局对自然资源的依赖性逐渐减小</w:t>
            </w:r>
            <w:r>
              <w:rPr>
                <w:rFonts w:hAnsi="宋体" w:cs="MingLiU_HKSCS" w:hint="eastAsia"/>
              </w:rPr>
              <w:t>，</w:t>
            </w:r>
            <w:r>
              <w:rPr>
                <w:rFonts w:hAnsi="宋体" w:cs="Times New Roman"/>
              </w:rPr>
              <w:t>自然资源对经济发展与产业布局的影响日趋弱化</w:t>
            </w:r>
          </w:p>
        </w:tc>
      </w:tr>
    </w:tbl>
    <w:p>
      <w:pPr>
        <w:sectPr>
          <w:type w:val="nextPage"/>
          <w:pgSz w:w="11906" w:h="16838"/>
          <w:pgMar w:top="1440" w:right="1701" w:bottom="1440" w:left="1701" w:header="851" w:footer="992" w:gutter="0"/>
          <w:pgNumType w:fmt="numberInDash" w:start="6" w:chapSep="emDash"/>
          <w:cols w:space="720"/>
          <w:titlePg w:val="0"/>
          <w:docGrid w:type="lines" w:linePitch="312"/>
        </w:sectPr>
      </w:pPr>
    </w:p>
    <w:tbl>
      <w:tblPr>
        <w:tblStyle w:val="TableNormal"/>
        <w:tblW w:w="491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2"/>
        <w:gridCol w:w="2420"/>
        <w:gridCol w:w="2420"/>
        <w:gridCol w:w="2272"/>
      </w:tblGrid>
      <w:tr>
        <w:tblPrEx>
          <w:tblW w:w="491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853"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举例</w:t>
            </w:r>
          </w:p>
        </w:tc>
        <w:tc>
          <w:tcPr>
            <w:tcW w:w="1411"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地形平坦、气候温暖、水源丰沛、土壤肥沃的黄河流域、长江流域、两河流域、印度河谷地、尼罗河谷地都创造了辉煌的古代文明</w:t>
            </w:r>
          </w:p>
        </w:tc>
        <w:tc>
          <w:tcPr>
            <w:tcW w:w="1411"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以大庆等为代表的石油工业城市</w:t>
            </w:r>
            <w:r>
              <w:rPr>
                <w:rFonts w:hAnsi="宋体" w:cs="MingLiU_HKSCS" w:hint="eastAsia"/>
              </w:rPr>
              <w:t>，</w:t>
            </w:r>
            <w:r>
              <w:rPr>
                <w:rFonts w:hAnsi="宋体" w:cs="Times New Roman"/>
              </w:rPr>
              <w:t>以鞍山等为代表的钢铁工业城市</w:t>
            </w:r>
            <w:r>
              <w:rPr>
                <w:rFonts w:hAnsi="宋体" w:cs="MingLiU_HKSCS" w:hint="eastAsia"/>
              </w:rPr>
              <w:t>，</w:t>
            </w:r>
            <w:r>
              <w:rPr>
                <w:rFonts w:hAnsi="宋体" w:cs="Times New Roman"/>
              </w:rPr>
              <w:t>以金昌等为代表的有色金属工业城市</w:t>
            </w:r>
            <w:r>
              <w:rPr>
                <w:rFonts w:hAnsi="宋体" w:cs="MingLiU_HKSCS" w:hint="eastAsia"/>
              </w:rPr>
              <w:t>，</w:t>
            </w:r>
            <w:r>
              <w:rPr>
                <w:rFonts w:hAnsi="宋体" w:cs="Times New Roman"/>
              </w:rPr>
              <w:t>都靠近矿产资源富集的地区</w:t>
            </w:r>
          </w:p>
        </w:tc>
        <w:tc>
          <w:tcPr>
            <w:tcW w:w="1325"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以美国“硅谷”为代表的新兴电子工业主要分布在高等教育比较发达的地区</w:t>
            </w:r>
          </w:p>
        </w:tc>
      </w:tr>
    </w:tbl>
    <w:p w:rsidR="00490CE1">
      <w:pPr>
        <w:pStyle w:val="0"/>
        <w:tabs>
          <w:tab w:val="left" w:pos="4139"/>
        </w:tabs>
        <w:snapToGrid w:val="0"/>
        <w:spacing w:line="360" w:lineRule="auto"/>
        <w:jc w:val="center"/>
        <w:rPr>
          <w:rFonts w:hAnsi="宋体" w:cs="Times New Roman" w:hint="eastAsia"/>
          <w:b/>
          <w:color w:val="FF0000"/>
          <w:sz w:val="28"/>
          <w:szCs w:val="44"/>
        </w:rPr>
      </w:pPr>
    </w:p>
    <w:p w:rsidR="00490CE1">
      <w:pPr>
        <w:pStyle w:val="0"/>
        <w:tabs>
          <w:tab w:val="left" w:pos="4139"/>
        </w:tabs>
        <w:snapToGrid w:val="0"/>
        <w:spacing w:line="360" w:lineRule="auto"/>
        <w:jc w:val="center"/>
        <w:rPr>
          <w:rFonts w:hAnsi="宋体" w:cs="Times New Roman" w:hint="eastAsia"/>
          <w:b/>
          <w:color w:val="FF0000"/>
          <w:sz w:val="28"/>
          <w:szCs w:val="44"/>
        </w:rPr>
      </w:pPr>
    </w:p>
    <w:p w:rsidR="00490CE1">
      <w:pPr>
        <w:pStyle w:val="Heading3"/>
        <w:jc w:val="center"/>
        <w:rPr>
          <w:rFonts w:hAnsi="宋体" w:hint="eastAsia"/>
        </w:rPr>
      </w:pPr>
      <w:bookmarkStart w:id="7" w:name="_Toc61016325"/>
      <w:bookmarkStart w:id="8" w:name="_Toc60997910"/>
      <w:bookmarkStart w:id="9" w:name="_Toc61011301"/>
      <w:r>
        <w:t>第三节　环境问题及其危害</w:t>
      </w:r>
      <w:bookmarkEnd w:id="7"/>
      <w:bookmarkEnd w:id="8"/>
      <w:bookmarkEnd w:id="9"/>
    </w:p>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12" o:spid="_x0000_i1033" type="#_x0000_t75" style="width:81.8pt;height:16.7pt;mso-position-horizontal-relative:page;mso-position-vertical-relative:page">
            <v:imagedata r:id="rId5" o:title=""/>
          </v:shape>
        </w:pict>
      </w:r>
    </w:p>
    <w:p w:rsidR="00490CE1">
      <w:pPr>
        <w:pStyle w:val="0"/>
        <w:tabs>
          <w:tab w:val="left" w:pos="4139"/>
        </w:tabs>
        <w:snapToGrid w:val="0"/>
        <w:spacing w:line="360" w:lineRule="auto"/>
        <w:ind w:firstLine="482"/>
        <w:rPr>
          <w:rFonts w:hAnsi="宋体" w:cs="MingLiU_HKSCS" w:hint="eastAsia"/>
        </w:rPr>
      </w:pPr>
      <w:r>
        <w:rPr>
          <w:rFonts w:hAnsi="宋体" w:cs="Times New Roman"/>
        </w:rPr>
        <w:t>一、环境问题的产生</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MingLiU_HKSCS" w:hint="eastAsia"/>
        </w:rPr>
        <w:t>．</w:t>
      </w:r>
      <w:r>
        <w:rPr>
          <w:rFonts w:hAnsi="宋体" w:cs="Times New Roman"/>
        </w:rPr>
        <w:t>自然系统</w:t>
      </w:r>
    </w:p>
    <w:p w:rsidR="00490CE1">
      <w:pPr>
        <w:pStyle w:val="0"/>
        <w:tabs>
          <w:tab w:val="left" w:pos="4139"/>
        </w:tabs>
        <w:snapToGrid w:val="0"/>
        <w:spacing w:line="360" w:lineRule="auto"/>
        <w:ind w:firstLine="482"/>
        <w:rPr>
          <w:rFonts w:hAnsi="宋体" w:cs="Times New Roman" w:hint="eastAsia"/>
        </w:rPr>
      </w:pPr>
      <w:r>
        <w:rPr>
          <w:rFonts w:hAnsi="宋体" w:cs="Times New Roman"/>
        </w:rPr>
        <w:t>(1)特点：</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①</w:t>
      </w:r>
      <w:r>
        <w:rPr>
          <w:rFonts w:hAnsi="宋体" w:cs="Times New Roman"/>
        </w:rPr>
        <w:t>由</w:t>
      </w:r>
      <w:r>
        <w:rPr>
          <w:rFonts w:hAnsi="宋体" w:cs="Times New Roman"/>
          <w:u w:val="single"/>
        </w:rPr>
        <w:t>太阳能</w:t>
      </w:r>
      <w:r>
        <w:rPr>
          <w:rFonts w:hAnsi="宋体" w:cs="Times New Roman"/>
        </w:rPr>
        <w:t>持续供给能量</w:t>
      </w:r>
      <w:r>
        <w:rPr>
          <w:rFonts w:hAnsi="宋体" w:cs="Times New Roman" w:hint="eastAsia"/>
        </w:rPr>
        <w:t>，</w:t>
      </w:r>
      <w:r>
        <w:rPr>
          <w:rFonts w:hAnsi="宋体" w:cs="Times New Roman"/>
        </w:rPr>
        <w:t>物质能够从无机环境进入</w:t>
      </w:r>
      <w:r>
        <w:rPr>
          <w:rFonts w:hAnsi="宋体" w:cs="Times New Roman"/>
          <w:u w:val="single"/>
        </w:rPr>
        <w:t>生命体</w:t>
      </w:r>
      <w:r>
        <w:rPr>
          <w:rFonts w:hAnsi="宋体" w:cs="Times New Roman" w:hint="eastAsia"/>
        </w:rPr>
        <w:t>，</w:t>
      </w:r>
      <w:r>
        <w:rPr>
          <w:rFonts w:hAnsi="宋体" w:cs="Times New Roman"/>
        </w:rPr>
        <w:t>最终又回到无机环境</w:t>
      </w:r>
      <w:r>
        <w:rPr>
          <w:rFonts w:hAnsi="宋体" w:cs="Times New Roman" w:hint="eastAsia"/>
        </w:rPr>
        <w:t>，</w:t>
      </w:r>
      <w:r>
        <w:rPr>
          <w:rFonts w:hAnsi="宋体" w:cs="Times New Roman"/>
        </w:rPr>
        <w:t>从而完成物质的循</w:t>
      </w:r>
      <w:r>
        <w:rPr>
          <w:rFonts w:hAnsi="宋体" w:cs="Times New Roman" w:hint="eastAsia"/>
        </w:rPr>
        <w:t>环与能量的</w:t>
      </w:r>
      <w:r>
        <w:rPr>
          <w:rFonts w:hAnsi="宋体" w:cs="Times New Roman"/>
          <w:u w:val="single"/>
        </w:rPr>
        <w:t>流动</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②</w:t>
      </w:r>
      <w:r>
        <w:rPr>
          <w:rFonts w:hAnsi="宋体" w:cs="Times New Roman"/>
        </w:rPr>
        <w:t>自然环境能够通过</w:t>
      </w:r>
      <w:r>
        <w:rPr>
          <w:rFonts w:hAnsi="宋体" w:cs="Times New Roman"/>
          <w:u w:val="single"/>
        </w:rPr>
        <w:t>自我调节</w:t>
      </w:r>
      <w:r>
        <w:rPr>
          <w:rFonts w:hAnsi="宋体" w:cs="Times New Roman"/>
        </w:rPr>
        <w:t>来维持稳定。</w:t>
      </w:r>
    </w:p>
    <w:p w:rsidR="00490CE1">
      <w:pPr>
        <w:pStyle w:val="0"/>
        <w:tabs>
          <w:tab w:val="left" w:pos="4139"/>
        </w:tabs>
        <w:snapToGrid w:val="0"/>
        <w:spacing w:line="360" w:lineRule="auto"/>
        <w:ind w:firstLine="482"/>
        <w:rPr>
          <w:rFonts w:hAnsi="宋体" w:cs="Times New Roman" w:hint="eastAsia"/>
        </w:rPr>
      </w:pPr>
      <w:r>
        <w:rPr>
          <w:rFonts w:hAnsi="宋体" w:cs="Times New Roman"/>
        </w:rPr>
        <w:t>(2)对人类的要求：对自然环境的改变要限制在自然环境的可承受范围之内</w:t>
      </w:r>
      <w:r>
        <w:rPr>
          <w:rFonts w:hAnsi="宋体" w:cs="Times New Roman" w:hint="eastAsia"/>
        </w:rPr>
        <w:t>，</w:t>
      </w:r>
      <w:r>
        <w:rPr>
          <w:rFonts w:hAnsi="宋体" w:cs="Times New Roman"/>
        </w:rPr>
        <w:t>不能损害自然环境的</w:t>
      </w:r>
      <w:r>
        <w:rPr>
          <w:rFonts w:hAnsi="宋体" w:cs="Times New Roman"/>
          <w:u w:val="single"/>
        </w:rPr>
        <w:t>服务功能</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环境问题的产生</w:t>
      </w:r>
    </w:p>
    <w:p w:rsidR="00490CE1">
      <w:pPr>
        <w:pStyle w:val="0"/>
        <w:tabs>
          <w:tab w:val="left" w:pos="4139"/>
        </w:tabs>
        <w:snapToGrid w:val="0"/>
        <w:spacing w:line="360" w:lineRule="auto"/>
        <w:ind w:firstLine="482"/>
        <w:rPr>
          <w:rFonts w:hAnsi="宋体" w:cs="Times New Roman" w:hint="eastAsia"/>
        </w:rPr>
      </w:pPr>
      <w:r>
        <w:rPr>
          <w:rFonts w:hAnsi="宋体" w:cs="Times New Roman"/>
        </w:rPr>
        <w:t>(1)原因：工业革命后</w:t>
      </w:r>
      <w:r>
        <w:rPr>
          <w:rFonts w:hAnsi="宋体" w:cs="Times New Roman" w:hint="eastAsia"/>
        </w:rPr>
        <w:t>，</w:t>
      </w:r>
      <w:r>
        <w:rPr>
          <w:rFonts w:hAnsi="宋体" w:cs="Times New Roman"/>
        </w:rPr>
        <w:t>资源的消费和</w:t>
      </w:r>
      <w:r>
        <w:rPr>
          <w:rFonts w:hAnsi="宋体" w:cs="Times New Roman"/>
          <w:u w:val="single"/>
        </w:rPr>
        <w:t>废弃物</w:t>
      </w:r>
      <w:r>
        <w:rPr>
          <w:rFonts w:hAnsi="宋体" w:cs="Times New Roman"/>
        </w:rPr>
        <w:t>的排放数量剧增</w:t>
      </w:r>
      <w:r>
        <w:rPr>
          <w:rFonts w:hAnsi="宋体" w:cs="Times New Roman" w:hint="eastAsia"/>
        </w:rPr>
        <w:t>，</w:t>
      </w:r>
      <w:r>
        <w:rPr>
          <w:rFonts w:hAnsi="宋体" w:cs="Times New Roman"/>
        </w:rPr>
        <w:t>人类对自然环境的影响已在某些方面超过自然环境的</w:t>
      </w:r>
      <w:r>
        <w:rPr>
          <w:rFonts w:hAnsi="宋体" w:cs="Times New Roman"/>
          <w:u w:val="single"/>
        </w:rPr>
        <w:t>调节能力</w:t>
      </w:r>
      <w:r>
        <w:rPr>
          <w:rFonts w:hAnsi="宋体" w:cs="Times New Roman" w:hint="eastAsia"/>
        </w:rPr>
        <w:t>，</w:t>
      </w:r>
      <w:r>
        <w:rPr>
          <w:rFonts w:hAnsi="宋体" w:cs="Times New Roman"/>
        </w:rPr>
        <w:t>损害自然环境的</w:t>
      </w:r>
      <w:r>
        <w:rPr>
          <w:rFonts w:hAnsi="宋体" w:cs="Times New Roman"/>
          <w:u w:val="single"/>
        </w:rPr>
        <w:t>支撑服务功能</w:t>
      </w:r>
      <w:r>
        <w:rPr>
          <w:rFonts w:hAnsi="宋体" w:cs="Times New Roman" w:hint="eastAsia"/>
        </w:rPr>
        <w:t>，</w:t>
      </w:r>
      <w:r>
        <w:rPr>
          <w:rFonts w:hAnsi="宋体" w:cs="Times New Roman"/>
        </w:rPr>
        <w:t>使自然环境偏离应有的稳定状态</w:t>
      </w:r>
      <w:r>
        <w:rPr>
          <w:rFonts w:hAnsi="宋体" w:cs="Times New Roman" w:hint="eastAsia"/>
        </w:rPr>
        <w:t>，</w:t>
      </w:r>
      <w:r>
        <w:rPr>
          <w:rFonts w:hAnsi="宋体" w:cs="Times New Roman"/>
        </w:rPr>
        <w:t>产生环境问题。</w:t>
      </w:r>
    </w:p>
    <w:p w:rsidR="00490CE1">
      <w:pPr>
        <w:pStyle w:val="0"/>
        <w:tabs>
          <w:tab w:val="left" w:pos="4139"/>
        </w:tabs>
        <w:snapToGrid w:val="0"/>
        <w:spacing w:line="360" w:lineRule="auto"/>
        <w:ind w:firstLine="482"/>
        <w:rPr>
          <w:rFonts w:hAnsi="宋体" w:cs="Times New Roman" w:hint="eastAsia"/>
        </w:rPr>
      </w:pPr>
      <w:r>
        <w:rPr>
          <w:rFonts w:hAnsi="宋体" w:cs="Times New Roman"/>
        </w:rPr>
        <w:t>(2)主要表现：大气污染、水污染、生态退化、全球变暖等。</w:t>
      </w:r>
    </w:p>
    <w:p w:rsidR="00490CE1">
      <w:pPr>
        <w:pStyle w:val="0"/>
        <w:tabs>
          <w:tab w:val="left" w:pos="4139"/>
        </w:tabs>
        <w:snapToGrid w:val="0"/>
        <w:spacing w:line="360" w:lineRule="auto"/>
        <w:ind w:firstLine="482"/>
        <w:rPr>
          <w:rFonts w:hAnsi="宋体" w:cs="Times New Roman" w:hint="eastAsia"/>
        </w:rPr>
      </w:pPr>
      <w:r>
        <w:rPr>
          <w:rFonts w:hAnsi="宋体" w:cs="Times New Roman"/>
        </w:rPr>
        <w:t>3</w:t>
      </w:r>
      <w:r>
        <w:rPr>
          <w:rFonts w:hAnsi="宋体" w:cs="Times New Roman" w:hint="eastAsia"/>
        </w:rPr>
        <w:t>．</w:t>
      </w:r>
      <w:r>
        <w:rPr>
          <w:rFonts w:hAnsi="宋体" w:cs="Times New Roman"/>
        </w:rPr>
        <w:t>影响环境问题的主要因素</w:t>
      </w:r>
    </w:p>
    <w:p w:rsidR="00490CE1">
      <w:pPr>
        <w:pStyle w:val="0"/>
        <w:tabs>
          <w:tab w:val="left" w:pos="4139"/>
        </w:tabs>
        <w:snapToGrid w:val="0"/>
        <w:spacing w:line="360" w:lineRule="auto"/>
        <w:ind w:firstLine="482"/>
        <w:rPr>
          <w:rFonts w:hAnsi="宋体" w:cs="Times New Roman" w:hint="eastAsia"/>
        </w:rPr>
      </w:pPr>
      <w:r>
        <w:rPr>
          <w:rFonts w:hAnsi="宋体" w:cs="Times New Roman"/>
        </w:rPr>
        <w:t>(1)人口数量：数量增加→所需要的自然</w:t>
      </w:r>
      <w:r>
        <w:rPr>
          <w:rFonts w:hAnsi="宋体" w:cs="Times New Roman"/>
          <w:u w:val="single"/>
        </w:rPr>
        <w:t>资源数量</w:t>
      </w:r>
      <w:r>
        <w:rPr>
          <w:rFonts w:hAnsi="宋体" w:cs="Times New Roman"/>
        </w:rPr>
        <w:t>和排放的废弃物数量增加。</w:t>
      </w:r>
    </w:p>
    <w:p w:rsidR="00490CE1">
      <w:pPr>
        <w:pStyle w:val="0"/>
        <w:tabs>
          <w:tab w:val="left" w:pos="4139"/>
        </w:tabs>
        <w:snapToGrid w:val="0"/>
        <w:spacing w:line="360" w:lineRule="auto"/>
        <w:ind w:firstLine="482"/>
        <w:rPr>
          <w:rFonts w:hAnsi="宋体" w:cs="Times New Roman" w:hint="eastAsia"/>
        </w:rPr>
      </w:pPr>
      <w:r>
        <w:rPr>
          <w:rFonts w:hAnsi="宋体" w:cs="Times New Roman"/>
        </w:rPr>
        <w:t>(2)人均资源消费量：人均资源消费量越高</w:t>
      </w:r>
      <w:r>
        <w:rPr>
          <w:rFonts w:hAnsi="宋体" w:cs="Times New Roman" w:hint="eastAsia"/>
        </w:rPr>
        <w:t>，</w:t>
      </w:r>
      <w:r>
        <w:rPr>
          <w:rFonts w:hAnsi="宋体" w:cs="Times New Roman"/>
        </w:rPr>
        <w:t>对环境的影响越大。</w:t>
      </w:r>
    </w:p>
    <w:p w:rsidR="00490CE1">
      <w:pPr>
        <w:pStyle w:val="0"/>
        <w:tabs>
          <w:tab w:val="left" w:pos="7977"/>
        </w:tabs>
        <w:snapToGrid w:val="0"/>
        <w:spacing w:line="360" w:lineRule="auto"/>
        <w:ind w:firstLine="482"/>
        <w:rPr>
          <w:rFonts w:hAnsi="宋体" w:cs="Times New Roman" w:hint="eastAsia"/>
          <w:szCs w:val="24"/>
        </w:rPr>
      </w:pPr>
      <w:r>
        <w:rPr>
          <w:rFonts w:hAnsi="宋体" w:cs="Times New Roman"/>
          <w:szCs w:val="24"/>
        </w:rPr>
        <w:t>(3)技术水平：技术越发达</w:t>
      </w:r>
      <w:r>
        <w:rPr>
          <w:rFonts w:hAnsi="宋体" w:cs="Times New Roman" w:hint="eastAsia"/>
          <w:szCs w:val="24"/>
        </w:rPr>
        <w:t>，</w:t>
      </w:r>
      <w:r>
        <w:rPr>
          <w:rFonts w:hAnsi="宋体" w:cs="Times New Roman"/>
          <w:szCs w:val="24"/>
        </w:rPr>
        <w:t>人类对自然环境影响的程度越大；可通过研发环境友好技术</w:t>
      </w:r>
      <w:r>
        <w:rPr>
          <w:rFonts w:hAnsi="宋体" w:cs="Times New Roman" w:hint="eastAsia"/>
          <w:szCs w:val="24"/>
        </w:rPr>
        <w:t>，</w:t>
      </w:r>
      <w:r>
        <w:rPr>
          <w:rFonts w:hAnsi="宋体" w:cs="Times New Roman"/>
          <w:szCs w:val="24"/>
        </w:rPr>
        <w:t>提高资源利用率和废弃物处理能力</w:t>
      </w:r>
      <w:r>
        <w:rPr>
          <w:rFonts w:hAnsi="宋体" w:cs="Times New Roman" w:hint="eastAsia"/>
          <w:szCs w:val="24"/>
        </w:rPr>
        <w:t>，</w:t>
      </w:r>
      <w:r>
        <w:rPr>
          <w:rFonts w:hAnsi="宋体" w:cs="Times New Roman"/>
          <w:szCs w:val="24"/>
        </w:rPr>
        <w:t>降低对自然环境的负面影响。</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Times New Roman" w:hint="eastAsia"/>
        </w:rPr>
      </w:pPr>
      <w:r>
        <w:rPr>
          <w:rFonts w:hAnsi="宋体" w:cs="Times New Roman"/>
          <w:color w:val="FF0000"/>
        </w:rPr>
        <w:t>[特别提醒]</w:t>
      </w:r>
      <w:r>
        <w:rPr>
          <w:rFonts w:hAnsi="宋体" w:cs="Times New Roman"/>
        </w:rPr>
        <w:t>　人均资源消费量与经济发展水平密切相关。一般而言</w:t>
      </w:r>
      <w:r>
        <w:rPr>
          <w:rFonts w:hAnsi="宋体" w:cs="MingLiU_HKSCS" w:hint="eastAsia"/>
        </w:rPr>
        <w:t>，</w:t>
      </w:r>
      <w:r>
        <w:rPr>
          <w:rFonts w:hAnsi="宋体" w:cs="Times New Roman"/>
        </w:rPr>
        <w:t>经济发展水平越高</w:t>
      </w:r>
      <w:r>
        <w:rPr>
          <w:rFonts w:hAnsi="宋体" w:cs="MingLiU_HKSCS" w:hint="eastAsia"/>
        </w:rPr>
        <w:t>，</w:t>
      </w:r>
      <w:r>
        <w:rPr>
          <w:rFonts w:hAnsi="宋体" w:cs="Times New Roman"/>
        </w:rPr>
        <w:t>人均资源消费量越大</w:t>
      </w:r>
      <w:r>
        <w:rPr>
          <w:rFonts w:hAnsi="宋体" w:cs="MingLiU_HKSCS" w:hint="eastAsia"/>
        </w:rPr>
        <w:t>，</w:t>
      </w:r>
      <w:r>
        <w:rPr>
          <w:rFonts w:hAnsi="宋体" w:cs="Times New Roman"/>
        </w:rPr>
        <w:t>反之则越小。</w:t>
      </w:r>
    </w:p>
    <w:p w:rsidR="00490CE1">
      <w:pPr>
        <w:pStyle w:val="0"/>
        <w:tabs>
          <w:tab w:val="left" w:pos="4139"/>
        </w:tabs>
        <w:snapToGrid w:val="0"/>
        <w:spacing w:line="360" w:lineRule="auto"/>
        <w:ind w:firstLine="482"/>
        <w:rPr>
          <w:rFonts w:hAnsi="宋体" w:cs="MingLiU_HKSCS" w:hint="eastAsia"/>
        </w:rPr>
        <w:sectPr>
          <w:type w:val="nextPage"/>
          <w:pgSz w:w="11906" w:h="16838"/>
          <w:pgMar w:top="1440" w:right="1701" w:bottom="1440" w:left="1701" w:header="851" w:footer="992" w:gutter="0"/>
          <w:pgNumType w:fmt="numberInDash" w:start="7" w:chapSep="emDash"/>
          <w:cols w:space="720"/>
          <w:titlePg w:val="0"/>
          <w:docGrid w:type="lines" w:linePitch="312"/>
        </w:sectPr>
      </w:pPr>
      <w:r>
        <w:rPr>
          <w:rFonts w:hAnsi="宋体" w:cs="Times New Roman"/>
        </w:rPr>
        <w:t>二、环境问题的危害</w:t>
      </w: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MingLiU_HKSCS" w:hint="eastAsia"/>
        </w:rPr>
        <w:t>．</w:t>
      </w:r>
      <w:r>
        <w:rPr>
          <w:rFonts w:hAnsi="宋体" w:cs="Times New Roman"/>
        </w:rPr>
        <w:t>使自然环境的服务功能受到损害。</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Times New Roman"/>
          <w:u w:val="single"/>
        </w:rPr>
        <w:t>供给</w:t>
      </w:r>
      <w:r>
        <w:rPr>
          <w:rFonts w:hAnsi="宋体" w:cs="Times New Roman"/>
        </w:rPr>
        <w:t>服务功能下降→自然资源</w:t>
      </w:r>
      <w:r>
        <w:rPr>
          <w:rFonts w:hAnsi="宋体" w:cs="Times New Roman" w:hint="eastAsia"/>
        </w:rPr>
        <w:t>稀缺甚至枯竭。</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w:t>
      </w:r>
      <w:r>
        <w:rPr>
          <w:rFonts w:hAnsi="宋体" w:cs="Times New Roman"/>
        </w:rPr>
        <w:t>2)调节服务功能失常→环境污染与生态退化加剧</w:t>
      </w:r>
      <w:r>
        <w:rPr>
          <w:rFonts w:hAnsi="宋体" w:cs="Times New Roman" w:hint="eastAsia"/>
        </w:rPr>
        <w:t>，</w:t>
      </w:r>
      <w:r>
        <w:rPr>
          <w:rFonts w:hAnsi="宋体" w:cs="Times New Roman"/>
        </w:rPr>
        <w:t>增加</w:t>
      </w:r>
      <w:r>
        <w:rPr>
          <w:rFonts w:hAnsi="宋体" w:cs="Times New Roman"/>
          <w:u w:val="single"/>
        </w:rPr>
        <w:t>自然灾害</w:t>
      </w:r>
      <w:r>
        <w:rPr>
          <w:rFonts w:hAnsi="宋体" w:cs="Times New Roman"/>
        </w:rPr>
        <w:t>的风险。</w:t>
      </w:r>
    </w:p>
    <w:p w:rsidR="00490CE1">
      <w:pPr>
        <w:pStyle w:val="0"/>
        <w:tabs>
          <w:tab w:val="left" w:pos="4139"/>
        </w:tabs>
        <w:snapToGrid w:val="0"/>
        <w:spacing w:line="360" w:lineRule="auto"/>
        <w:ind w:firstLine="482"/>
        <w:rPr>
          <w:rFonts w:hAnsi="宋体" w:cs="Times New Roman" w:hint="eastAsia"/>
        </w:rPr>
      </w:pPr>
      <w:r>
        <w:rPr>
          <w:rFonts w:hAnsi="宋体" w:cs="Times New Roman"/>
        </w:rPr>
        <w:t>(3)</w:t>
      </w:r>
      <w:r>
        <w:rPr>
          <w:rFonts w:hAnsi="宋体" w:cs="Times New Roman"/>
          <w:u w:val="single"/>
        </w:rPr>
        <w:t>文化服务</w:t>
      </w:r>
      <w:r>
        <w:rPr>
          <w:rFonts w:hAnsi="宋体" w:cs="Times New Roman"/>
        </w:rPr>
        <w:t>功能降低→降低人的舒适感、审美体验。</w:t>
      </w:r>
    </w:p>
    <w:p w:rsidR="00490CE1">
      <w:pPr>
        <w:pStyle w:val="0"/>
        <w:tabs>
          <w:tab w:val="left" w:pos="7977"/>
        </w:tabs>
        <w:snapToGrid w:val="0"/>
        <w:spacing w:line="360" w:lineRule="auto"/>
        <w:ind w:firstLine="482"/>
        <w:rPr>
          <w:rFonts w:hAnsi="宋体" w:cs="Times New Roman" w:hint="eastAsia"/>
          <w:szCs w:val="24"/>
        </w:rPr>
      </w:pPr>
      <w:r>
        <w:rPr>
          <w:rFonts w:hAnsi="宋体" w:cs="Times New Roman"/>
          <w:szCs w:val="24"/>
        </w:rPr>
        <w:t>2</w:t>
      </w:r>
      <w:r>
        <w:rPr>
          <w:rFonts w:hAnsi="宋体" w:cs="Times New Roman" w:hint="eastAsia"/>
          <w:szCs w:val="24"/>
        </w:rPr>
        <w:t>．</w:t>
      </w:r>
      <w:r>
        <w:rPr>
          <w:rFonts w:hAnsi="宋体" w:cs="Times New Roman"/>
          <w:szCs w:val="24"/>
        </w:rPr>
        <w:t>影响生活质量</w:t>
      </w:r>
      <w:r>
        <w:rPr>
          <w:rFonts w:hAnsi="宋体" w:cs="MingLiU_HKSCS" w:hint="eastAsia"/>
          <w:szCs w:val="24"/>
        </w:rPr>
        <w:t>，</w:t>
      </w:r>
      <w:r>
        <w:rPr>
          <w:rFonts w:hAnsi="宋体" w:cs="Times New Roman"/>
          <w:szCs w:val="24"/>
        </w:rPr>
        <w:t>危害人类健康。</w:t>
      </w:r>
    </w:p>
    <w:p w:rsidR="00490CE1">
      <w:pPr>
        <w:pStyle w:val="0"/>
        <w:tabs>
          <w:tab w:val="left" w:pos="7977"/>
        </w:tabs>
        <w:snapToGrid w:val="0"/>
        <w:spacing w:line="360" w:lineRule="auto"/>
        <w:ind w:firstLine="482"/>
        <w:rPr>
          <w:rFonts w:hAnsi="宋体" w:cs="Times New Roman" w:hint="eastAsia"/>
          <w:szCs w:val="24"/>
        </w:rPr>
      </w:pPr>
      <w:r>
        <w:rPr>
          <w:rFonts w:hAnsi="宋体" w:cs="Times New Roman"/>
          <w:szCs w:val="24"/>
        </w:rPr>
        <w:t>3</w:t>
      </w:r>
      <w:r>
        <w:rPr>
          <w:rFonts w:hAnsi="宋体" w:cs="Times New Roman" w:hint="eastAsia"/>
          <w:szCs w:val="24"/>
        </w:rPr>
        <w:t>．</w:t>
      </w:r>
      <w:r>
        <w:rPr>
          <w:rFonts w:hAnsi="宋体" w:cs="Times New Roman"/>
          <w:szCs w:val="24"/>
        </w:rPr>
        <w:t>环境问题制约社会经济发展。</w:t>
      </w:r>
    </w:p>
    <w:p w:rsidR="00490CE1">
      <w:pPr>
        <w:pStyle w:val="0"/>
        <w:tabs>
          <w:tab w:val="left" w:pos="4139"/>
        </w:tabs>
        <w:snapToGrid w:val="0"/>
        <w:spacing w:line="360" w:lineRule="auto"/>
        <w:rPr>
          <w:rFonts w:hAnsi="宋体" w:cs="Times New Roman" w:hint="eastAsia"/>
        </w:rPr>
      </w:pPr>
    </w:p>
    <w:p w:rsidR="00490CE1">
      <w:pPr>
        <w:pStyle w:val="0"/>
        <w:tabs>
          <w:tab w:val="left" w:pos="4139"/>
        </w:tabs>
        <w:snapToGrid w:val="0"/>
        <w:spacing w:line="360" w:lineRule="auto"/>
        <w:rPr>
          <w:rFonts w:hAnsi="宋体" w:cs="Times New Roman" w:hint="eastAsia"/>
        </w:rPr>
      </w:pPr>
    </w:p>
    <w:p w:rsidR="00490CE1">
      <w:pPr>
        <w:pStyle w:val="0"/>
        <w:tabs>
          <w:tab w:val="left" w:pos="4139"/>
        </w:tabs>
        <w:snapToGrid w:val="0"/>
        <w:spacing w:line="360" w:lineRule="auto"/>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55"/>
        <w:gridCol w:w="2665"/>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3472"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13" o:spid="_x0000_i1034" type="#_x0000_t75" style="width:237.9pt;height:21.9pt;mso-position-horizontal-relative:page;mso-position-vertical-relative:page">
                  <v:imagedata r:id="rId6" o:title=""/>
                </v:shape>
              </w:pict>
            </w:r>
          </w:p>
        </w:tc>
        <w:tc>
          <w:tcPr>
            <w:tcW w:w="152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　环境问题的产生</w:t>
            </w:r>
          </w:p>
        </w:tc>
      </w:tr>
    </w:tbl>
    <w:p w:rsidR="00490CE1">
      <w:pPr>
        <w:pStyle w:val="0"/>
        <w:tabs>
          <w:tab w:val="left" w:pos="7977"/>
        </w:tabs>
        <w:snapToGrid w:val="0"/>
        <w:spacing w:line="360" w:lineRule="auto"/>
        <w:ind w:firstLine="482"/>
        <w:rPr>
          <w:rFonts w:hAnsi="宋体" w:cs="Times New Roman" w:hint="eastAsia"/>
          <w:szCs w:val="24"/>
        </w:rPr>
      </w:pPr>
      <w:r>
        <w:rPr>
          <w:rFonts w:hAnsi="宋体" w:cs="Times New Roman"/>
          <w:szCs w:val="24"/>
        </w:rPr>
        <w:t>2020年8月21日至23日</w:t>
      </w:r>
      <w:r>
        <w:rPr>
          <w:rFonts w:hAnsi="宋体" w:cs="MingLiU_HKSCS" w:hint="eastAsia"/>
          <w:szCs w:val="24"/>
        </w:rPr>
        <w:t>，</w:t>
      </w:r>
      <w:r>
        <w:rPr>
          <w:rFonts w:hAnsi="宋体" w:cs="Times New Roman"/>
          <w:szCs w:val="24"/>
        </w:rPr>
        <w:t>住房和城乡建设环境工程技术中心、广州某环境科技股份有限公司在广州共同举办“2020全国城市及农村黑臭水体整治与水环境生态修复论坛”</w:t>
      </w:r>
      <w:r>
        <w:rPr>
          <w:rFonts w:hAnsi="宋体" w:cs="MingLiU_HKSCS" w:hint="eastAsia"/>
          <w:szCs w:val="24"/>
        </w:rPr>
        <w:t>，</w:t>
      </w:r>
      <w:r>
        <w:rPr>
          <w:rFonts w:hAnsi="宋体" w:cs="Times New Roman"/>
          <w:szCs w:val="24"/>
        </w:rPr>
        <w:t>论坛以“科学技术创新引领——保水环境生态修复”为主题</w:t>
      </w:r>
      <w:r>
        <w:rPr>
          <w:rFonts w:hAnsi="宋体" w:cs="MingLiU_HKSCS" w:hint="eastAsia"/>
          <w:szCs w:val="24"/>
        </w:rPr>
        <w:t>，</w:t>
      </w:r>
      <w:r>
        <w:rPr>
          <w:rFonts w:hAnsi="宋体" w:cs="Times New Roman"/>
          <w:szCs w:val="24"/>
        </w:rPr>
        <w:t>邀请了相关部委领导及行业专家、业主单位、工程公司、技术设备企业到场对接交流。</w:t>
      </w:r>
    </w:p>
    <w:p w:rsidR="00490CE1">
      <w:pPr>
        <w:pStyle w:val="0"/>
        <w:tabs>
          <w:tab w:val="left" w:pos="4139"/>
        </w:tabs>
        <w:snapToGrid w:val="0"/>
        <w:spacing w:line="360" w:lineRule="auto"/>
        <w:ind w:firstLine="482"/>
        <w:rPr>
          <w:rFonts w:hAnsi="宋体" w:cs="Times New Roman"/>
        </w:rPr>
      </w:pPr>
    </w:p>
    <w:p w:rsidR="00490CE1">
      <w:pPr>
        <w:pStyle w:val="0"/>
        <w:tabs>
          <w:tab w:val="left" w:pos="4139"/>
        </w:tabs>
        <w:snapToGrid w:val="0"/>
        <w:spacing w:line="360" w:lineRule="auto"/>
        <w:ind w:firstLine="482"/>
        <w:rPr>
          <w:rFonts w:hAnsi="宋体" w:cs="Times New Roman" w:hint="eastAsia"/>
        </w:rPr>
      </w:pPr>
      <w:r>
        <w:rPr>
          <w:rFonts w:hAnsi="宋体" w:cs="Times New Roman"/>
        </w:rPr>
        <w:t>一、环境问题产生的原因与表现</w:t>
      </w: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Times New Roman" w:hint="eastAsia"/>
        </w:rPr>
        <w:t>．</w:t>
      </w:r>
      <w:r>
        <w:rPr>
          <w:rFonts w:hAnsi="宋体" w:cs="Times New Roman"/>
        </w:rPr>
        <w:t>自然原因</w:t>
      </w:r>
    </w:p>
    <w:p w:rsidR="00490CE1">
      <w:pPr>
        <w:pStyle w:val="0"/>
        <w:tabs>
          <w:tab w:val="left" w:pos="4139"/>
        </w:tabs>
        <w:snapToGrid w:val="0"/>
        <w:spacing w:line="360" w:lineRule="auto"/>
        <w:ind w:firstLine="482"/>
        <w:rPr>
          <w:rFonts w:hAnsi="宋体" w:cs="MingLiU_HKSCS" w:hint="eastAsia"/>
        </w:rPr>
      </w:pPr>
      <w:r>
        <w:rPr>
          <w:rFonts w:hAnsi="宋体" w:cs="Times New Roman"/>
        </w:rPr>
        <w:t>由自然原因引起的环境问题主要指火山爆发、地震、山崩、泥石流、台风、海啸、寒潮、水旱等自然界固有的自然灾害。</w:t>
      </w:r>
    </w:p>
    <w:p w:rsidR="00490CE1">
      <w:pPr>
        <w:pStyle w:val="0"/>
        <w:tabs>
          <w:tab w:val="left" w:pos="4139"/>
        </w:tabs>
        <w:snapToGrid w:val="0"/>
        <w:spacing w:line="360" w:lineRule="auto"/>
        <w:ind w:firstLine="482"/>
        <w:rPr>
          <w:rFonts w:hAnsi="宋体" w:cs="MingLiU_HKSCS" w:hint="eastAsia"/>
        </w:rPr>
      </w:pPr>
      <w:r>
        <w:rPr>
          <w:rFonts w:hAnsi="宋体" w:cs="Times New Roman"/>
        </w:rPr>
        <w:t>2</w:t>
      </w:r>
      <w:r>
        <w:rPr>
          <w:rFonts w:hAnsi="宋体" w:cs="MingLiU_HKSCS" w:hint="eastAsia"/>
        </w:rPr>
        <w:t>．</w:t>
      </w:r>
      <w:r>
        <w:rPr>
          <w:rFonts w:hAnsi="宋体" w:cs="Times New Roman"/>
        </w:rPr>
        <w:t>人为原因</w:t>
      </w:r>
    </w:p>
    <w:p w:rsidR="00490CE1">
      <w:pPr>
        <w:pStyle w:val="0"/>
        <w:tabs>
          <w:tab w:val="left" w:pos="4139"/>
        </w:tabs>
        <w:snapToGrid w:val="0"/>
        <w:spacing w:line="360" w:lineRule="auto"/>
        <w:ind w:firstLine="482"/>
        <w:rPr>
          <w:rFonts w:hAnsi="宋体" w:cs="MingLiU_HKSCS" w:hint="eastAsia"/>
        </w:rPr>
      </w:pPr>
      <w:r>
        <w:rPr>
          <w:rFonts w:hAnsi="宋体" w:cs="Times New Roman"/>
        </w:rPr>
        <w:t>环境问题的产生</w:t>
      </w:r>
      <w:r>
        <w:rPr>
          <w:rFonts w:hAnsi="宋体" w:cs="MingLiU_HKSCS" w:hint="eastAsia"/>
        </w:rPr>
        <w:t>，</w:t>
      </w:r>
      <w:r>
        <w:rPr>
          <w:rFonts w:hAnsi="宋体" w:cs="Times New Roman"/>
        </w:rPr>
        <w:t>人为原因更为重要</w:t>
      </w:r>
      <w:r>
        <w:rPr>
          <w:rFonts w:hAnsi="宋体" w:cs="MingLiU_HKSCS" w:hint="eastAsia"/>
        </w:rPr>
        <w:t>，</w:t>
      </w:r>
      <w:r>
        <w:rPr>
          <w:rFonts w:hAnsi="宋体" w:cs="Times New Roman"/>
        </w:rPr>
        <w:t>具体表现为以下矛盾冲突。</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7"/>
        <w:gridCol w:w="1556"/>
        <w:gridCol w:w="5497"/>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956"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原因的性质</w:t>
            </w:r>
          </w:p>
        </w:tc>
        <w:tc>
          <w:tcPr>
            <w:tcW w:w="892"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矛盾冲突</w:t>
            </w:r>
          </w:p>
        </w:tc>
        <w:tc>
          <w:tcPr>
            <w:tcW w:w="315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表现</w:t>
            </w:r>
          </w:p>
        </w:tc>
      </w:tr>
      <w:tr>
        <w:tblPrEx>
          <w:tblW w:w="5000" w:type="pct"/>
          <w:jc w:val="center"/>
          <w:tblInd w:w="0" w:type="dxa"/>
          <w:tblLook w:val="0000"/>
        </w:tblPrEx>
        <w:trPr>
          <w:jc w:val="center"/>
        </w:trPr>
        <w:tc>
          <w:tcPr>
            <w:tcW w:w="956"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根本</w:t>
            </w:r>
          </w:p>
          <w:p w:rsidR="00490CE1">
            <w:pPr>
              <w:pStyle w:val="0"/>
              <w:tabs>
                <w:tab w:val="left" w:pos="4139"/>
              </w:tabs>
              <w:snapToGrid w:val="0"/>
              <w:spacing w:line="360" w:lineRule="auto"/>
              <w:jc w:val="center"/>
              <w:rPr>
                <w:rFonts w:hAnsi="宋体" w:cs="Times New Roman"/>
              </w:rPr>
            </w:pPr>
            <w:r>
              <w:rPr>
                <w:rFonts w:hAnsi="宋体" w:cs="Times New Roman"/>
              </w:rPr>
              <w:t>原因</w:t>
            </w:r>
          </w:p>
        </w:tc>
        <w:tc>
          <w:tcPr>
            <w:tcW w:w="892" w:type="pct"/>
            <w:vAlign w:val="center"/>
          </w:tcPr>
          <w:p w:rsidR="00490CE1">
            <w:pPr>
              <w:pStyle w:val="0"/>
              <w:tabs>
                <w:tab w:val="left" w:pos="4139"/>
              </w:tabs>
              <w:snapToGrid w:val="0"/>
              <w:spacing w:line="360" w:lineRule="auto"/>
              <w:jc w:val="center"/>
              <w:rPr>
                <w:rFonts w:hAnsi="宋体" w:cs="Times New Roman"/>
              </w:rPr>
            </w:pPr>
            <w:r>
              <w:rPr>
                <w:rFonts w:hAnsi="宋体" w:cs="Times New Roman"/>
                <w:szCs w:val="24"/>
              </w:rPr>
              <w:t>资源的有限性与人类需求的无限性的矛盾</w:t>
            </w:r>
          </w:p>
        </w:tc>
        <w:tc>
          <w:tcPr>
            <w:tcW w:w="315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地球自然资源的总量有限</w:t>
            </w:r>
            <w:r>
              <w:rPr>
                <w:rFonts w:hAnsi="宋体" w:cs="MingLiU_HKSCS" w:hint="eastAsia"/>
              </w:rPr>
              <w:t>，</w:t>
            </w:r>
            <w:r>
              <w:rPr>
                <w:rFonts w:hAnsi="宋体" w:cs="Times New Roman"/>
              </w:rPr>
              <w:t>并且分布不均。随着人口的增加、生产规模的扩大和个人需求的增长</w:t>
            </w:r>
            <w:r>
              <w:rPr>
                <w:rFonts w:hAnsi="宋体" w:cs="MingLiU_HKSCS" w:hint="eastAsia"/>
              </w:rPr>
              <w:t>，</w:t>
            </w:r>
            <w:r>
              <w:rPr>
                <w:rFonts w:hAnsi="宋体" w:cs="Times New Roman"/>
              </w:rPr>
              <w:t>人类对资源的需求在不断增长</w:t>
            </w:r>
            <w:r>
              <w:rPr>
                <w:rFonts w:hAnsi="宋体" w:cs="MingLiU_HKSCS" w:hint="eastAsia"/>
              </w:rPr>
              <w:t>，</w:t>
            </w:r>
            <w:r>
              <w:rPr>
                <w:rFonts w:hAnsi="宋体" w:cs="Times New Roman"/>
              </w:rPr>
              <w:t>构成了人口和资源之间永恒的矛盾。庞大的人口基数和较高的人口自然增长率</w:t>
            </w:r>
            <w:r>
              <w:rPr>
                <w:rFonts w:hAnsi="宋体" w:cs="MingLiU_HKSCS" w:hint="eastAsia"/>
              </w:rPr>
              <w:t>，</w:t>
            </w:r>
            <w:r>
              <w:rPr>
                <w:rFonts w:hAnsi="宋体" w:cs="Times New Roman"/>
              </w:rPr>
              <w:t>对全球特别是一</w:t>
            </w:r>
            <w:r>
              <w:rPr>
                <w:rFonts w:hAnsi="宋体" w:cs="Times New Roman" w:hint="eastAsia"/>
              </w:rPr>
              <w:t>些发展中国家的生态环境</w:t>
            </w:r>
            <w:r>
              <w:rPr>
                <w:rFonts w:hAnsi="宋体" w:cs="MingLiU_HKSCS" w:hint="eastAsia"/>
              </w:rPr>
              <w:t>，</w:t>
            </w:r>
            <w:r>
              <w:rPr>
                <w:rFonts w:hAnsi="宋体" w:cs="Times New Roman" w:hint="eastAsia"/>
              </w:rPr>
              <w:t>造成巨大的压力</w:t>
            </w:r>
          </w:p>
        </w:tc>
      </w:tr>
      <w:tr>
        <w:tblPrEx>
          <w:tblW w:w="5000" w:type="pct"/>
          <w:jc w:val="center"/>
          <w:tblInd w:w="0" w:type="dxa"/>
          <w:tblLook w:val="0000"/>
        </w:tblPrEx>
        <w:trPr>
          <w:jc w:val="center"/>
        </w:trPr>
        <w:tc>
          <w:tcPr>
            <w:tcW w:w="956"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直接</w:t>
            </w:r>
          </w:p>
          <w:p w:rsidR="00490CE1">
            <w:pPr>
              <w:pStyle w:val="0"/>
              <w:tabs>
                <w:tab w:val="left" w:pos="4139"/>
              </w:tabs>
              <w:snapToGrid w:val="0"/>
              <w:spacing w:line="360" w:lineRule="auto"/>
              <w:jc w:val="center"/>
              <w:rPr>
                <w:rFonts w:hAnsi="宋体" w:cs="Times New Roman"/>
              </w:rPr>
            </w:pPr>
            <w:r>
              <w:rPr>
                <w:rFonts w:hAnsi="宋体" w:cs="Times New Roman"/>
              </w:rPr>
              <w:t>原因</w:t>
            </w:r>
          </w:p>
        </w:tc>
        <w:tc>
          <w:tcPr>
            <w:tcW w:w="89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短期经济</w:t>
            </w:r>
          </w:p>
          <w:p w:rsidR="00490CE1">
            <w:pPr>
              <w:pStyle w:val="0"/>
              <w:tabs>
                <w:tab w:val="left" w:pos="4139"/>
              </w:tabs>
              <w:snapToGrid w:val="0"/>
              <w:spacing w:line="360" w:lineRule="auto"/>
              <w:jc w:val="center"/>
              <w:rPr>
                <w:rFonts w:hAnsi="宋体" w:cs="MingLiU_HKSCS" w:hint="eastAsia"/>
              </w:rPr>
            </w:pPr>
            <w:r>
              <w:rPr>
                <w:rFonts w:hAnsi="宋体" w:cs="Times New Roman"/>
              </w:rPr>
              <w:t>利益与长</w:t>
            </w:r>
          </w:p>
          <w:p w:rsidR="00490CE1">
            <w:pPr>
              <w:pStyle w:val="0"/>
              <w:tabs>
                <w:tab w:val="left" w:pos="4139"/>
              </w:tabs>
              <w:snapToGrid w:val="0"/>
              <w:spacing w:line="360" w:lineRule="auto"/>
              <w:jc w:val="center"/>
              <w:rPr>
                <w:rFonts w:hAnsi="宋体" w:cs="MingLiU_HKSCS" w:hint="eastAsia"/>
              </w:rPr>
            </w:pPr>
            <w:r>
              <w:rPr>
                <w:rFonts w:hAnsi="宋体" w:cs="Times New Roman"/>
              </w:rPr>
              <w:t>远环境效</w:t>
            </w:r>
          </w:p>
          <w:p w:rsidR="00490CE1">
            <w:pPr>
              <w:pStyle w:val="0"/>
              <w:tabs>
                <w:tab w:val="left" w:pos="4139"/>
              </w:tabs>
              <w:snapToGrid w:val="0"/>
              <w:spacing w:line="360" w:lineRule="auto"/>
              <w:jc w:val="center"/>
              <w:rPr>
                <w:rFonts w:hAnsi="宋体" w:cs="Times New Roman"/>
              </w:rPr>
            </w:pPr>
            <w:r>
              <w:rPr>
                <w:rFonts w:hAnsi="宋体" w:cs="Times New Roman"/>
              </w:rPr>
              <w:t>益的矛盾</w:t>
            </w:r>
          </w:p>
        </w:tc>
        <w:tc>
          <w:tcPr>
            <w:tcW w:w="315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szCs w:val="24"/>
              </w:rPr>
              <w:t>发</w:t>
            </w:r>
            <w:r>
              <w:rPr>
                <w:rFonts w:hAnsi="宋体" w:cs="Times New Roman" w:hint="eastAsia"/>
                <w:szCs w:val="24"/>
              </w:rPr>
              <w:t>展经济和保护环境都是人们所追求的目标</w:t>
            </w:r>
            <w:r>
              <w:rPr>
                <w:rFonts w:hAnsi="宋体" w:cs="MingLiU_HKSCS" w:hint="eastAsia"/>
                <w:szCs w:val="24"/>
              </w:rPr>
              <w:t>，</w:t>
            </w:r>
            <w:r>
              <w:rPr>
                <w:rFonts w:hAnsi="宋体" w:cs="Times New Roman" w:hint="eastAsia"/>
                <w:szCs w:val="24"/>
              </w:rPr>
              <w:t>但是</w:t>
            </w:r>
            <w:r>
              <w:rPr>
                <w:rFonts w:hAnsi="宋体" w:cs="MingLiU_HKSCS" w:hint="eastAsia"/>
                <w:szCs w:val="24"/>
              </w:rPr>
              <w:t>，</w:t>
            </w:r>
            <w:r>
              <w:rPr>
                <w:rFonts w:hAnsi="宋体" w:cs="Times New Roman" w:hint="eastAsia"/>
                <w:szCs w:val="24"/>
              </w:rPr>
              <w:t>在工业化和城镇化的过程中</w:t>
            </w:r>
            <w:r>
              <w:rPr>
                <w:rFonts w:hAnsi="宋体" w:cs="MingLiU_HKSCS" w:hint="eastAsia"/>
                <w:szCs w:val="24"/>
              </w:rPr>
              <w:t>，</w:t>
            </w:r>
            <w:r>
              <w:rPr>
                <w:rFonts w:hAnsi="宋体" w:cs="Times New Roman" w:hint="eastAsia"/>
                <w:szCs w:val="24"/>
              </w:rPr>
              <w:t>往往出现以损害环境为代价</w:t>
            </w:r>
            <w:r>
              <w:rPr>
                <w:rFonts w:hAnsi="宋体" w:cs="MingLiU_HKSCS" w:hint="eastAsia"/>
                <w:szCs w:val="24"/>
              </w:rPr>
              <w:t>，</w:t>
            </w:r>
            <w:r>
              <w:rPr>
                <w:rFonts w:hAnsi="宋体" w:cs="Times New Roman" w:hint="eastAsia"/>
                <w:szCs w:val="24"/>
              </w:rPr>
              <w:t>换取眼前经济效益的短期行为</w:t>
            </w:r>
            <w:r>
              <w:rPr>
                <w:rFonts w:hAnsi="宋体" w:cs="MingLiU_HKSCS" w:hint="eastAsia"/>
                <w:szCs w:val="24"/>
              </w:rPr>
              <w:t>，</w:t>
            </w:r>
            <w:r>
              <w:rPr>
                <w:rFonts w:hAnsi="宋体" w:cs="Times New Roman" w:hint="eastAsia"/>
                <w:szCs w:val="24"/>
              </w:rPr>
              <w:t>不少地区在短期经济利益的驱使下</w:t>
            </w:r>
            <w:r>
              <w:rPr>
                <w:rFonts w:hAnsi="宋体" w:cs="MingLiU_HKSCS" w:hint="eastAsia"/>
                <w:szCs w:val="24"/>
              </w:rPr>
              <w:t>，</w:t>
            </w:r>
            <w:r>
              <w:rPr>
                <w:rFonts w:hAnsi="宋体" w:cs="Times New Roman" w:hint="eastAsia"/>
                <w:szCs w:val="24"/>
              </w:rPr>
              <w:t>置资源破坏与环境污染于不顾</w:t>
            </w:r>
            <w:r>
              <w:rPr>
                <w:rFonts w:hAnsi="宋体" w:cs="MingLiU_HKSCS" w:hint="eastAsia"/>
                <w:szCs w:val="24"/>
              </w:rPr>
              <w:t>，</w:t>
            </w:r>
            <w:r>
              <w:rPr>
                <w:rFonts w:hAnsi="宋体" w:cs="Times New Roman" w:hint="eastAsia"/>
                <w:szCs w:val="24"/>
              </w:rPr>
              <w:t>造成严重的环境问题</w:t>
            </w:r>
          </w:p>
        </w:tc>
      </w:tr>
      <w:tr>
        <w:tblPrEx>
          <w:tblW w:w="5000" w:type="pct"/>
          <w:jc w:val="center"/>
          <w:tblInd w:w="0" w:type="dxa"/>
          <w:tblLook w:val="0000"/>
        </w:tblPrEx>
        <w:trPr>
          <w:jc w:val="center"/>
        </w:trPr>
        <w:tc>
          <w:tcPr>
            <w:tcW w:w="956"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社会</w:t>
            </w:r>
          </w:p>
        </w:tc>
        <w:tc>
          <w:tcPr>
            <w:tcW w:w="89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局部利益</w:t>
            </w:r>
          </w:p>
        </w:tc>
        <w:tc>
          <w:tcPr>
            <w:tcW w:w="3152" w:type="pct"/>
            <w:vAlign w:val="center"/>
          </w:tcPr>
          <w:p w:rsidR="00490CE1">
            <w:pPr>
              <w:pStyle w:val="0"/>
              <w:tabs>
                <w:tab w:val="left" w:pos="4139"/>
              </w:tabs>
              <w:snapToGrid w:val="0"/>
              <w:spacing w:after="0" w:line="360" w:lineRule="auto"/>
              <w:jc w:val="left"/>
              <w:rPr>
                <w:rFonts w:hAnsi="宋体" w:cs="MingLiU_HKSCS" w:hint="eastAsia"/>
              </w:rPr>
            </w:pPr>
            <w:r>
              <w:rPr>
                <w:rFonts w:hAnsi="宋体" w:cs="Times New Roman"/>
                <w:szCs w:val="24"/>
              </w:rPr>
              <w:t>有些地区和国家对待环境问题</w:t>
            </w:r>
            <w:r>
              <w:rPr>
                <w:rFonts w:hAnsi="宋体" w:cs="MingLiU_HKSCS" w:hint="eastAsia"/>
                <w:szCs w:val="24"/>
              </w:rPr>
              <w:t>，</w:t>
            </w:r>
            <w:r>
              <w:rPr>
                <w:rFonts w:hAnsi="宋体" w:cs="Times New Roman"/>
                <w:szCs w:val="24"/>
              </w:rPr>
              <w:t>采取只顾自身利益的态度</w:t>
            </w:r>
            <w:r>
              <w:rPr>
                <w:rFonts w:hAnsi="宋体" w:cs="MingLiU_HKSCS" w:hint="eastAsia"/>
                <w:szCs w:val="24"/>
              </w:rPr>
              <w:t>，</w:t>
            </w:r>
          </w:p>
        </w:tc>
      </w:tr>
    </w:tbl>
    <w:p>
      <w:pPr>
        <w:sectPr>
          <w:type w:val="nextPage"/>
          <w:pgSz w:w="11906" w:h="16838"/>
          <w:pgMar w:top="1440" w:right="1701" w:bottom="1440" w:left="1701" w:header="851" w:footer="992" w:gutter="0"/>
          <w:pgNumType w:fmt="numberInDash" w:start="8" w:chapSep="emDash"/>
          <w:cols w:space="720"/>
          <w:titlePg w:val="0"/>
          <w:docGrid w:type="lines" w:linePitch="312"/>
        </w:sect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7"/>
        <w:gridCol w:w="1556"/>
        <w:gridCol w:w="5497"/>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956" w:type="pct"/>
            <w:vMerge w:val="restar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伦理</w:t>
            </w:r>
          </w:p>
          <w:p w:rsidR="00490CE1">
            <w:pPr>
              <w:pStyle w:val="0"/>
              <w:tabs>
                <w:tab w:val="left" w:pos="4139"/>
              </w:tabs>
              <w:snapToGrid w:val="0"/>
              <w:spacing w:line="360" w:lineRule="auto"/>
              <w:jc w:val="center"/>
              <w:rPr>
                <w:rFonts w:hAnsi="宋体" w:cs="MingLiU_HKSCS" w:hint="eastAsia"/>
              </w:rPr>
            </w:pPr>
            <w:r>
              <w:rPr>
                <w:rFonts w:hAnsi="宋体" w:cs="Times New Roman"/>
              </w:rPr>
              <w:t>道德</w:t>
            </w:r>
          </w:p>
          <w:p w:rsidR="00490CE1">
            <w:pPr>
              <w:pStyle w:val="0"/>
              <w:tabs>
                <w:tab w:val="left" w:pos="4139"/>
              </w:tabs>
              <w:snapToGrid w:val="0"/>
              <w:spacing w:line="360" w:lineRule="auto"/>
              <w:jc w:val="center"/>
              <w:rPr>
                <w:rFonts w:hAnsi="宋体" w:cs="Times New Roman"/>
              </w:rPr>
            </w:pPr>
            <w:r>
              <w:rPr>
                <w:rFonts w:hAnsi="宋体" w:cs="Times New Roman"/>
              </w:rPr>
              <w:t>原因</w:t>
            </w:r>
          </w:p>
        </w:tc>
        <w:tc>
          <w:tcPr>
            <w:tcW w:w="89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与整体利</w:t>
            </w:r>
          </w:p>
          <w:p w:rsidR="00490CE1">
            <w:pPr>
              <w:pStyle w:val="0"/>
              <w:tabs>
                <w:tab w:val="left" w:pos="4139"/>
              </w:tabs>
              <w:snapToGrid w:val="0"/>
              <w:spacing w:line="360" w:lineRule="auto"/>
              <w:jc w:val="center"/>
              <w:rPr>
                <w:rFonts w:hAnsi="宋体" w:cs="Times New Roman"/>
              </w:rPr>
            </w:pPr>
            <w:r>
              <w:rPr>
                <w:rFonts w:hAnsi="宋体" w:cs="Times New Roman"/>
              </w:rPr>
              <w:t>益的矛盾</w:t>
            </w:r>
          </w:p>
        </w:tc>
        <w:tc>
          <w:tcPr>
            <w:tcW w:w="3152" w:type="pct"/>
            <w:vAlign w:val="center"/>
          </w:tcPr>
          <w:p w:rsidR="00490CE1">
            <w:pPr>
              <w:pStyle w:val="0"/>
              <w:tabs>
                <w:tab w:val="left" w:pos="4139"/>
              </w:tabs>
              <w:snapToGrid w:val="0"/>
              <w:spacing w:before="0" w:line="360" w:lineRule="auto"/>
              <w:jc w:val="left"/>
              <w:rPr>
                <w:rFonts w:hAnsi="宋体" w:cs="MingLiU_HKSCS" w:hint="eastAsia"/>
              </w:rPr>
            </w:pPr>
            <w:r>
              <w:rPr>
                <w:rFonts w:hAnsi="宋体" w:cs="Times New Roman"/>
                <w:szCs w:val="24"/>
              </w:rPr>
              <w:t>对污染物不先行治理即转移给邻近地区</w:t>
            </w:r>
            <w:r>
              <w:rPr>
                <w:rFonts w:hAnsi="宋体" w:cs="MingLiU_HKSCS" w:hint="eastAsia"/>
                <w:szCs w:val="24"/>
              </w:rPr>
              <w:t>，</w:t>
            </w:r>
            <w:r>
              <w:rPr>
                <w:rFonts w:hAnsi="宋体" w:cs="Times New Roman"/>
                <w:szCs w:val="24"/>
              </w:rPr>
              <w:t>结果使</w:t>
            </w:r>
            <w:r>
              <w:rPr>
                <w:rFonts w:hAnsi="宋体" w:cs="Times New Roman" w:hint="eastAsia"/>
                <w:szCs w:val="24"/>
              </w:rPr>
              <w:t>污染向更大范围转移</w:t>
            </w:r>
            <w:r>
              <w:rPr>
                <w:rFonts w:hAnsi="宋体" w:cs="MingLiU_HKSCS" w:hint="eastAsia"/>
                <w:szCs w:val="24"/>
              </w:rPr>
              <w:t>，</w:t>
            </w:r>
            <w:r>
              <w:rPr>
                <w:rFonts w:hAnsi="宋体" w:cs="Times New Roman" w:hint="eastAsia"/>
                <w:szCs w:val="24"/>
              </w:rPr>
              <w:t>扩大污染的危害</w:t>
            </w:r>
          </w:p>
        </w:tc>
      </w:tr>
      <w:tr>
        <w:tblPrEx>
          <w:tblW w:w="5000" w:type="pct"/>
          <w:jc w:val="center"/>
          <w:tblInd w:w="0" w:type="dxa"/>
          <w:tblLook w:val="0000"/>
        </w:tblPrEx>
        <w:trPr>
          <w:jc w:val="center"/>
        </w:trPr>
        <w:tc>
          <w:tcPr>
            <w:tcW w:w="956" w:type="pct"/>
            <w:vMerge/>
            <w:vAlign w:val="center"/>
          </w:tcPr>
          <w:p w:rsidR="00490CE1">
            <w:pPr>
              <w:pStyle w:val="0"/>
              <w:tabs>
                <w:tab w:val="left" w:pos="4139"/>
              </w:tabs>
              <w:snapToGrid w:val="0"/>
              <w:spacing w:line="360" w:lineRule="auto"/>
              <w:jc w:val="center"/>
              <w:rPr>
                <w:rFonts w:hAnsi="宋体" w:cs="Times New Roman"/>
              </w:rPr>
            </w:pPr>
          </w:p>
        </w:tc>
        <w:tc>
          <w:tcPr>
            <w:tcW w:w="89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个人行为</w:t>
            </w:r>
          </w:p>
          <w:p w:rsidR="00490CE1">
            <w:pPr>
              <w:pStyle w:val="0"/>
              <w:tabs>
                <w:tab w:val="left" w:pos="4139"/>
              </w:tabs>
              <w:snapToGrid w:val="0"/>
              <w:spacing w:line="360" w:lineRule="auto"/>
              <w:jc w:val="center"/>
              <w:rPr>
                <w:rFonts w:hAnsi="宋体" w:cs="MingLiU_HKSCS" w:hint="eastAsia"/>
              </w:rPr>
            </w:pPr>
            <w:r>
              <w:rPr>
                <w:rFonts w:hAnsi="宋体" w:cs="Times New Roman"/>
              </w:rPr>
              <w:t>和大众利</w:t>
            </w:r>
          </w:p>
          <w:p w:rsidR="00490CE1">
            <w:pPr>
              <w:pStyle w:val="0"/>
              <w:tabs>
                <w:tab w:val="left" w:pos="4139"/>
              </w:tabs>
              <w:snapToGrid w:val="0"/>
              <w:spacing w:line="360" w:lineRule="auto"/>
              <w:jc w:val="center"/>
              <w:rPr>
                <w:rFonts w:hAnsi="宋体" w:cs="Times New Roman"/>
              </w:rPr>
            </w:pPr>
            <w:r>
              <w:rPr>
                <w:rFonts w:hAnsi="宋体" w:cs="Times New Roman"/>
              </w:rPr>
              <w:t>益的矛盾</w:t>
            </w:r>
          </w:p>
        </w:tc>
        <w:tc>
          <w:tcPr>
            <w:tcW w:w="315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个人的行为也会影响整体环境</w:t>
            </w:r>
            <w:r>
              <w:rPr>
                <w:rFonts w:hAnsi="宋体" w:cs="MingLiU_HKSCS" w:hint="eastAsia"/>
              </w:rPr>
              <w:t>，</w:t>
            </w:r>
            <w:r>
              <w:rPr>
                <w:rFonts w:hAnsi="宋体" w:cs="Times New Roman"/>
              </w:rPr>
              <w:t>个人不负责的行为</w:t>
            </w:r>
            <w:r>
              <w:rPr>
                <w:rFonts w:hAnsi="宋体" w:cs="MingLiU_HKSCS" w:hint="eastAsia"/>
              </w:rPr>
              <w:t>，</w:t>
            </w:r>
            <w:r>
              <w:rPr>
                <w:rFonts w:hAnsi="宋体" w:cs="Times New Roman"/>
              </w:rPr>
              <w:t>最终会影响大众的利益</w:t>
            </w:r>
          </w:p>
        </w:tc>
      </w:tr>
    </w:tbl>
    <w:p w:rsidR="00490CE1">
      <w:pPr>
        <w:pStyle w:val="0"/>
        <w:tabs>
          <w:tab w:val="left" w:pos="4139"/>
        </w:tabs>
        <w:snapToGrid w:val="0"/>
        <w:spacing w:line="360" w:lineRule="auto"/>
        <w:ind w:firstLine="482"/>
        <w:rPr>
          <w:rFonts w:hAnsi="宋体" w:cs="Times New Roman" w:hint="eastAsia"/>
        </w:rPr>
      </w:pP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MingLiU_HKSCS" w:hint="eastAsia"/>
        </w:rPr>
      </w:pPr>
      <w:r>
        <w:rPr>
          <w:rFonts w:hAnsi="宋体" w:cs="Times New Roman"/>
          <w:color w:val="FF00FF"/>
        </w:rPr>
        <w:t>[指点迷津]</w:t>
      </w:r>
      <w:r>
        <w:rPr>
          <w:rFonts w:hAnsi="宋体" w:cs="Times New Roman"/>
        </w:rPr>
        <w:t>　分析当代环境问题产生的原因一定要抓住关键——环境问题主要是由人类不合理的活动造成的。在人类与环境的矛盾冲突中</w:t>
      </w:r>
      <w:r>
        <w:rPr>
          <w:rFonts w:hAnsi="宋体" w:cs="MingLiU_HKSCS" w:hint="eastAsia"/>
        </w:rPr>
        <w:t>，</w:t>
      </w:r>
      <w:r>
        <w:rPr>
          <w:rFonts w:hAnsi="宋体" w:cs="Times New Roman"/>
        </w:rPr>
        <w:t>人类需求的无限性与资源的有限性之间的矛盾是根本原因</w:t>
      </w:r>
      <w:r>
        <w:rPr>
          <w:rFonts w:hAnsi="宋体" w:cs="MingLiU_HKSCS" w:hint="eastAsia"/>
        </w:rPr>
        <w:t>，</w:t>
      </w:r>
      <w:r>
        <w:rPr>
          <w:rFonts w:hAnsi="宋体" w:cs="Times New Roman"/>
        </w:rPr>
        <w:t>而近代经济发展中盲目追求短期经济</w:t>
      </w:r>
      <w:r>
        <w:rPr>
          <w:rFonts w:hAnsi="宋体" w:cs="Times New Roman" w:hint="eastAsia"/>
        </w:rPr>
        <w:t>利益是当代环境问题产生的直接原因。</w:t>
      </w:r>
    </w:p>
    <w:p w:rsidR="00490CE1">
      <w:pPr>
        <w:pStyle w:val="0"/>
        <w:tabs>
          <w:tab w:val="left" w:pos="4139"/>
        </w:tabs>
        <w:snapToGrid w:val="0"/>
        <w:spacing w:line="360" w:lineRule="auto"/>
        <w:ind w:firstLine="482"/>
        <w:rPr>
          <w:rFonts w:hAnsi="宋体" w:cs="MingLiU_HKSCS" w:hint="eastAsia"/>
        </w:rPr>
      </w:pPr>
      <w:r>
        <w:rPr>
          <w:rFonts w:hAnsi="宋体" w:cs="Times New Roman"/>
        </w:rPr>
        <w:t>3</w:t>
      </w:r>
      <w:r>
        <w:rPr>
          <w:rFonts w:hAnsi="宋体" w:cs="MingLiU_HKSCS" w:hint="eastAsia"/>
        </w:rPr>
        <w:t>．</w:t>
      </w:r>
      <w:r>
        <w:rPr>
          <w:rFonts w:hAnsi="宋体" w:cs="Times New Roman"/>
        </w:rPr>
        <w:t>环境问题的主要表现</w:t>
      </w:r>
    </w:p>
    <w:p w:rsidR="00490CE1">
      <w:pPr>
        <w:pStyle w:val="0"/>
        <w:tabs>
          <w:tab w:val="left" w:pos="4139"/>
        </w:tabs>
        <w:snapToGrid w:val="0"/>
        <w:spacing w:line="360" w:lineRule="auto"/>
        <w:ind w:firstLine="482"/>
        <w:rPr>
          <w:rFonts w:hAnsi="宋体" w:cs="MingLiU_HKSCS" w:hint="eastAsia"/>
        </w:rPr>
      </w:pPr>
      <w:r>
        <w:rPr>
          <w:rFonts w:hAnsi="宋体" w:cs="Times New Roman"/>
        </w:rPr>
        <w:t>当今人类社会面临的环境问题主要表现在资源短缺、环境污染、生态破坏以及全球环境变化等问题。如下表所示：</w:t>
      </w:r>
    </w:p>
    <w:tbl>
      <w:tblPr>
        <w:tblStyle w:val="TableNormal"/>
        <w:tblW w:w="494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
        <w:gridCol w:w="7838"/>
      </w:tblGrid>
      <w:tr>
        <w:tblPrEx>
          <w:tblW w:w="494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458"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表现</w:t>
            </w:r>
          </w:p>
        </w:tc>
        <w:tc>
          <w:tcPr>
            <w:tcW w:w="454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成因</w:t>
            </w:r>
          </w:p>
        </w:tc>
      </w:tr>
      <w:tr>
        <w:tblPrEx>
          <w:tblW w:w="4947" w:type="pct"/>
          <w:jc w:val="center"/>
          <w:tblInd w:w="0" w:type="dxa"/>
          <w:tblLook w:val="0000"/>
        </w:tblPrEx>
        <w:trPr>
          <w:jc w:val="center"/>
        </w:trPr>
        <w:tc>
          <w:tcPr>
            <w:tcW w:w="45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资源</w:t>
            </w:r>
          </w:p>
          <w:p w:rsidR="00490CE1">
            <w:pPr>
              <w:pStyle w:val="0"/>
              <w:tabs>
                <w:tab w:val="left" w:pos="4139"/>
              </w:tabs>
              <w:snapToGrid w:val="0"/>
              <w:spacing w:line="360" w:lineRule="auto"/>
              <w:jc w:val="center"/>
              <w:rPr>
                <w:rFonts w:hAnsi="宋体" w:cs="Times New Roman"/>
              </w:rPr>
            </w:pPr>
            <w:r>
              <w:rPr>
                <w:rFonts w:hAnsi="宋体" w:cs="Times New Roman"/>
              </w:rPr>
              <w:t>短缺</w:t>
            </w:r>
          </w:p>
        </w:tc>
        <w:tc>
          <w:tcPr>
            <w:tcW w:w="454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人口总量和人均需求量的增长</w:t>
            </w:r>
            <w:r>
              <w:rPr>
                <w:rFonts w:hAnsi="宋体" w:cs="MingLiU_HKSCS" w:hint="eastAsia"/>
              </w:rPr>
              <w:t>，</w:t>
            </w:r>
            <w:r>
              <w:rPr>
                <w:rFonts w:hAnsi="宋体" w:cs="Times New Roman"/>
              </w:rPr>
              <w:t>形成了一种需求无限增长的态势</w:t>
            </w:r>
            <w:r>
              <w:rPr>
                <w:rFonts w:hAnsi="宋体" w:cs="MingLiU_HKSCS" w:hint="eastAsia"/>
              </w:rPr>
              <w:t>，</w:t>
            </w:r>
            <w:r>
              <w:rPr>
                <w:rFonts w:hAnsi="宋体" w:cs="Times New Roman"/>
              </w:rPr>
              <w:t>而地球资源的总量是有限的</w:t>
            </w:r>
            <w:r>
              <w:rPr>
                <w:rFonts w:hAnsi="宋体" w:cs="MingLiU_HKSCS" w:hint="eastAsia"/>
              </w:rPr>
              <w:t>，</w:t>
            </w:r>
            <w:r>
              <w:rPr>
                <w:rFonts w:hAnsi="宋体" w:cs="Times New Roman"/>
              </w:rPr>
              <w:t>无限</w:t>
            </w:r>
            <w:r>
              <w:rPr>
                <w:rFonts w:hAnsi="宋体" w:cs="Times New Roman" w:hint="eastAsia"/>
              </w:rPr>
              <w:t>的需求与有限的供应的矛盾</w:t>
            </w:r>
            <w:r>
              <w:rPr>
                <w:rFonts w:hAnsi="宋体" w:cs="MingLiU_HKSCS" w:hint="eastAsia"/>
              </w:rPr>
              <w:t>，</w:t>
            </w:r>
            <w:r>
              <w:rPr>
                <w:rFonts w:hAnsi="宋体" w:cs="Times New Roman" w:hint="eastAsia"/>
              </w:rPr>
              <w:t>使当前世界普遍面临着资源短缺的问题</w:t>
            </w:r>
          </w:p>
        </w:tc>
      </w:tr>
      <w:tr>
        <w:tblPrEx>
          <w:tblW w:w="4947" w:type="pct"/>
          <w:jc w:val="center"/>
          <w:tblInd w:w="0" w:type="dxa"/>
          <w:tblLook w:val="0000"/>
        </w:tblPrEx>
        <w:trPr>
          <w:jc w:val="center"/>
        </w:trPr>
        <w:tc>
          <w:tcPr>
            <w:tcW w:w="45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环境</w:t>
            </w:r>
          </w:p>
          <w:p w:rsidR="00490CE1">
            <w:pPr>
              <w:pStyle w:val="0"/>
              <w:tabs>
                <w:tab w:val="left" w:pos="4139"/>
              </w:tabs>
              <w:snapToGrid w:val="0"/>
              <w:spacing w:line="360" w:lineRule="auto"/>
              <w:jc w:val="center"/>
              <w:rPr>
                <w:rFonts w:hAnsi="宋体" w:cs="Times New Roman"/>
              </w:rPr>
            </w:pPr>
            <w:r>
              <w:rPr>
                <w:rFonts w:hAnsi="宋体" w:cs="Times New Roman"/>
              </w:rPr>
              <w:t>污染</w:t>
            </w:r>
          </w:p>
        </w:tc>
        <w:tc>
          <w:tcPr>
            <w:tcW w:w="454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近几十年来</w:t>
            </w:r>
            <w:r>
              <w:rPr>
                <w:rFonts w:hAnsi="宋体" w:cs="MingLiU_HKSCS" w:hint="eastAsia"/>
              </w:rPr>
              <w:t>，</w:t>
            </w:r>
            <w:r>
              <w:rPr>
                <w:rFonts w:hAnsi="宋体" w:cs="Times New Roman"/>
              </w:rPr>
              <w:t>随着生产的高速发展和生活水平的提高</w:t>
            </w:r>
            <w:r>
              <w:rPr>
                <w:rFonts w:hAnsi="宋体" w:cs="MingLiU_HKSCS" w:hint="eastAsia"/>
              </w:rPr>
              <w:t>，</w:t>
            </w:r>
            <w:r>
              <w:rPr>
                <w:rFonts w:hAnsi="宋体" w:cs="Times New Roman"/>
              </w:rPr>
              <w:t>人们弃置到环境中的废弃物越来越多、越来越复杂</w:t>
            </w:r>
            <w:r>
              <w:rPr>
                <w:rFonts w:hAnsi="宋体" w:cs="MingLiU_HKSCS" w:hint="eastAsia"/>
              </w:rPr>
              <w:t>，</w:t>
            </w:r>
            <w:r>
              <w:rPr>
                <w:rFonts w:hAnsi="宋体" w:cs="Times New Roman"/>
              </w:rPr>
              <w:t>而且其中有些废弃物在环境中几乎不能降解</w:t>
            </w:r>
            <w:r>
              <w:rPr>
                <w:rFonts w:hAnsi="宋体" w:cs="MingLiU_HKSCS" w:hint="eastAsia"/>
              </w:rPr>
              <w:t>，</w:t>
            </w:r>
            <w:r>
              <w:rPr>
                <w:rFonts w:hAnsi="宋体" w:cs="Times New Roman"/>
              </w:rPr>
              <w:t>造成了较严重的环境污染</w:t>
            </w:r>
          </w:p>
        </w:tc>
      </w:tr>
      <w:tr>
        <w:tblPrEx>
          <w:tblW w:w="4947" w:type="pct"/>
          <w:jc w:val="center"/>
          <w:tblInd w:w="0" w:type="dxa"/>
          <w:tblLook w:val="0000"/>
        </w:tblPrEx>
        <w:trPr>
          <w:jc w:val="center"/>
        </w:trPr>
        <w:tc>
          <w:tcPr>
            <w:tcW w:w="45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生态</w:t>
            </w:r>
          </w:p>
          <w:p w:rsidR="00490CE1">
            <w:pPr>
              <w:pStyle w:val="0"/>
              <w:tabs>
                <w:tab w:val="left" w:pos="4139"/>
              </w:tabs>
              <w:snapToGrid w:val="0"/>
              <w:spacing w:line="360" w:lineRule="auto"/>
              <w:jc w:val="center"/>
              <w:rPr>
                <w:rFonts w:hAnsi="宋体" w:cs="Times New Roman"/>
              </w:rPr>
            </w:pPr>
            <w:r>
              <w:rPr>
                <w:rFonts w:hAnsi="宋体" w:cs="Times New Roman"/>
              </w:rPr>
              <w:t>破坏</w:t>
            </w:r>
          </w:p>
        </w:tc>
        <w:tc>
          <w:tcPr>
            <w:tcW w:w="454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植被是生态系统的基础与核心</w:t>
            </w:r>
            <w:r>
              <w:rPr>
                <w:rFonts w:hAnsi="宋体" w:cs="MingLiU_HKSCS" w:hint="eastAsia"/>
              </w:rPr>
              <w:t>，</w:t>
            </w:r>
            <w:r>
              <w:rPr>
                <w:rFonts w:hAnsi="宋体" w:cs="Times New Roman"/>
              </w:rPr>
              <w:t>生态破坏主要是植被的破坏。植被破坏不仅损害一个地区的景观</w:t>
            </w:r>
            <w:r>
              <w:rPr>
                <w:rFonts w:hAnsi="宋体" w:cs="MingLiU_HKSCS" w:hint="eastAsia"/>
              </w:rPr>
              <w:t>，</w:t>
            </w:r>
            <w:r>
              <w:rPr>
                <w:rFonts w:hAnsi="宋体" w:cs="Times New Roman"/>
              </w:rPr>
              <w:t>而且引起生物多样性受损害、环境质量下降、水土流失、土壤肥力下降、土地荒漠化等</w:t>
            </w:r>
          </w:p>
        </w:tc>
      </w:tr>
      <w:tr>
        <w:tblPrEx>
          <w:tblW w:w="4947" w:type="pct"/>
          <w:jc w:val="center"/>
          <w:tblInd w:w="0" w:type="dxa"/>
          <w:tblLook w:val="0000"/>
        </w:tblPrEx>
        <w:trPr>
          <w:jc w:val="center"/>
        </w:trPr>
        <w:tc>
          <w:tcPr>
            <w:tcW w:w="45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全球</w:t>
            </w:r>
          </w:p>
          <w:p w:rsidR="00490CE1">
            <w:pPr>
              <w:pStyle w:val="0"/>
              <w:tabs>
                <w:tab w:val="left" w:pos="4139"/>
              </w:tabs>
              <w:snapToGrid w:val="0"/>
              <w:spacing w:line="360" w:lineRule="auto"/>
              <w:jc w:val="center"/>
              <w:rPr>
                <w:rFonts w:hAnsi="宋体" w:cs="MingLiU_HKSCS" w:hint="eastAsia"/>
              </w:rPr>
            </w:pPr>
            <w:r>
              <w:rPr>
                <w:rFonts w:hAnsi="宋体" w:cs="Times New Roman"/>
              </w:rPr>
              <w:t>环境</w:t>
            </w:r>
          </w:p>
          <w:p w:rsidR="00490CE1">
            <w:pPr>
              <w:pStyle w:val="0"/>
              <w:tabs>
                <w:tab w:val="left" w:pos="4139"/>
              </w:tabs>
              <w:snapToGrid w:val="0"/>
              <w:spacing w:line="360" w:lineRule="auto"/>
              <w:jc w:val="center"/>
              <w:rPr>
                <w:rFonts w:hAnsi="宋体" w:cs="Times New Roman"/>
              </w:rPr>
            </w:pPr>
            <w:r>
              <w:rPr>
                <w:rFonts w:hAnsi="宋体" w:cs="Times New Roman"/>
              </w:rPr>
              <w:t>变化</w:t>
            </w:r>
          </w:p>
        </w:tc>
        <w:tc>
          <w:tcPr>
            <w:tcW w:w="454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工业革命以来</w:t>
            </w:r>
            <w:r>
              <w:rPr>
                <w:rFonts w:hAnsi="宋体" w:cs="MingLiU_HKSCS" w:hint="eastAsia"/>
              </w:rPr>
              <w:t>，</w:t>
            </w:r>
            <w:r>
              <w:rPr>
                <w:rFonts w:hAnsi="宋体" w:cs="Times New Roman"/>
              </w:rPr>
              <w:t>尤其是最近50年来</w:t>
            </w:r>
            <w:r>
              <w:rPr>
                <w:rFonts w:hAnsi="宋体" w:cs="MingLiU_HKSCS" w:hint="eastAsia"/>
              </w:rPr>
              <w:t>，</w:t>
            </w:r>
            <w:r>
              <w:rPr>
                <w:rFonts w:hAnsi="宋体" w:cs="Times New Roman"/>
              </w:rPr>
              <w:t>人类对环境的影响已经遍及全球每个角落。人</w:t>
            </w:r>
            <w:r>
              <w:rPr>
                <w:rFonts w:hAnsi="宋体" w:cs="Times New Roman" w:hint="eastAsia"/>
              </w:rPr>
              <w:t>类的某些行动使全球环境趋于恶化</w:t>
            </w:r>
            <w:r>
              <w:rPr>
                <w:rFonts w:hAnsi="宋体" w:cs="MingLiU_HKSCS" w:hint="eastAsia"/>
              </w:rPr>
              <w:t>，</w:t>
            </w:r>
            <w:r>
              <w:rPr>
                <w:rFonts w:hAnsi="宋体" w:cs="Times New Roman" w:hint="eastAsia"/>
              </w:rPr>
              <w:t>影响人类的生活质量</w:t>
            </w:r>
            <w:r>
              <w:rPr>
                <w:rFonts w:hAnsi="宋体" w:cs="MingLiU_HKSCS" w:hint="eastAsia"/>
              </w:rPr>
              <w:t>，</w:t>
            </w:r>
            <w:r>
              <w:rPr>
                <w:rFonts w:hAnsi="宋体" w:cs="Times New Roman" w:hint="eastAsia"/>
              </w:rPr>
              <w:t>乃至人类的生存</w:t>
            </w:r>
          </w:p>
        </w:tc>
      </w:tr>
    </w:tbl>
    <w:p w:rsidR="00490CE1">
      <w:pPr>
        <w:pStyle w:val="0"/>
        <w:tabs>
          <w:tab w:val="left" w:pos="4139"/>
        </w:tabs>
        <w:snapToGrid w:val="0"/>
        <w:spacing w:line="360" w:lineRule="auto"/>
        <w:ind w:firstLine="482"/>
        <w:rPr>
          <w:rFonts w:hAnsi="宋体" w:cs="Times New Roman" w:hint="eastAsia"/>
        </w:rPr>
      </w:pPr>
      <w:r>
        <w:rPr>
          <w:rFonts w:hAnsi="宋体" w:cs="Times New Roman"/>
        </w:rPr>
        <w:t>二、影响环境问题的主要因素</w:t>
      </w: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Times New Roman" w:hint="eastAsia"/>
        </w:rPr>
        <w:t>．</w:t>
      </w:r>
      <w:r>
        <w:rPr>
          <w:rFonts w:hAnsi="宋体" w:cs="Times New Roman"/>
        </w:rPr>
        <w:t>人口数量</w:t>
      </w:r>
    </w:p>
    <w:p w:rsidR="00490CE1">
      <w:pPr>
        <w:pStyle w:val="0"/>
        <w:tabs>
          <w:tab w:val="left" w:pos="4139"/>
        </w:tabs>
        <w:snapToGrid w:val="0"/>
        <w:spacing w:line="360" w:lineRule="auto"/>
        <w:ind w:firstLine="482"/>
        <w:rPr>
          <w:rFonts w:hAnsi="宋体" w:hint="eastAsia"/>
        </w:rPr>
      </w:pPr>
      <w:r>
        <w:rPr>
          <w:rFonts w:hAnsi="宋体"/>
        </w:rPr>
        <w:pict>
          <v:shape id="图片 15" o:spid="_x0000_i1035" type="#_x0000_t75" style="width:336.95pt;height:92.75pt;mso-position-horizontal-relative:page;mso-position-vertical-relative:page">
            <v:imagedata r:id="rId9" o:title=""/>
          </v:shape>
        </w:pict>
      </w:r>
    </w:p>
    <w:p w:rsidR="00490CE1">
      <w:pPr>
        <w:pStyle w:val="0"/>
        <w:tabs>
          <w:tab w:val="left" w:pos="4139"/>
        </w:tabs>
        <w:snapToGrid w:val="0"/>
        <w:spacing w:line="360" w:lineRule="auto"/>
        <w:ind w:firstLine="482"/>
        <w:rPr>
          <w:rFonts w:hAnsi="宋体" w:cs="MingLiU_HKSCS" w:hint="eastAsia"/>
        </w:rPr>
        <w:sectPr>
          <w:type w:val="nextPage"/>
          <w:pgSz w:w="11906" w:h="16838"/>
          <w:pgMar w:top="1440" w:right="1701" w:bottom="1440" w:left="1701" w:header="851" w:footer="992" w:gutter="0"/>
          <w:pgNumType w:fmt="numberInDash" w:start="9" w:chapSep="emDash"/>
          <w:cols w:space="720"/>
          <w:titlePg w:val="0"/>
          <w:docGrid w:type="lines" w:linePitch="312"/>
        </w:sectPr>
      </w:pPr>
      <w:r>
        <w:rPr>
          <w:rFonts w:hAnsi="宋体" w:cs="Times New Roman"/>
        </w:rPr>
        <w:t>2</w:t>
      </w:r>
      <w:r>
        <w:rPr>
          <w:rFonts w:hAnsi="宋体" w:cs="MingLiU_HKSCS" w:hint="eastAsia"/>
        </w:rPr>
        <w:t>．</w:t>
      </w:r>
      <w:r>
        <w:rPr>
          <w:rFonts w:hAnsi="宋体" w:cs="Times New Roman"/>
        </w:rPr>
        <w:t>人均资源消费量</w:t>
      </w:r>
    </w:p>
    <w:p w:rsidR="00490CE1">
      <w:pPr>
        <w:pStyle w:val="0"/>
        <w:tabs>
          <w:tab w:val="left" w:pos="4139"/>
        </w:tabs>
        <w:snapToGrid w:val="0"/>
        <w:spacing w:line="360" w:lineRule="auto"/>
        <w:ind w:firstLine="482"/>
        <w:rPr>
          <w:rFonts w:hAnsi="宋体" w:hint="eastAsia"/>
        </w:rPr>
      </w:pPr>
      <w:r>
        <w:rPr>
          <w:rFonts w:hAnsi="宋体"/>
        </w:rPr>
        <w:pict>
          <v:shape id="图片 16" o:spid="_x0000_i1036" type="#_x0000_t75" style="width:294.9pt;height:68.55pt;mso-position-horizontal-relative:page;mso-position-vertical-relative:page">
            <v:imagedata r:id="rId10" o:title=""/>
          </v:shape>
        </w:pict>
      </w:r>
    </w:p>
    <w:p w:rsidR="00490CE1">
      <w:pPr>
        <w:pStyle w:val="0"/>
        <w:tabs>
          <w:tab w:val="left" w:pos="4139"/>
        </w:tabs>
        <w:snapToGrid w:val="0"/>
        <w:spacing w:line="360" w:lineRule="auto"/>
        <w:ind w:firstLine="482"/>
        <w:rPr>
          <w:rFonts w:hAnsi="宋体" w:cs="MingLiU_HKSCS" w:hint="eastAsia"/>
        </w:rPr>
      </w:pPr>
      <w:r>
        <w:rPr>
          <w:rFonts w:hAnsi="宋体" w:cs="Times New Roman"/>
        </w:rPr>
        <w:t>3</w:t>
      </w:r>
      <w:r>
        <w:rPr>
          <w:rFonts w:hAnsi="宋体" w:cs="MingLiU_HKSCS" w:hint="eastAsia"/>
        </w:rPr>
        <w:t>．</w:t>
      </w:r>
      <w:r>
        <w:rPr>
          <w:rFonts w:hAnsi="宋体" w:cs="Times New Roman"/>
        </w:rPr>
        <w:t>技术水平</w:t>
      </w:r>
    </w:p>
    <w:p w:rsidR="00490CE1">
      <w:pPr>
        <w:pStyle w:val="0"/>
        <w:tabs>
          <w:tab w:val="left" w:pos="4139"/>
        </w:tabs>
        <w:snapToGrid w:val="0"/>
        <w:spacing w:line="360" w:lineRule="auto"/>
        <w:ind w:firstLine="482"/>
        <w:jc w:val="left"/>
        <w:rPr>
          <w:rFonts w:hAnsi="宋体" w:hint="eastAsia"/>
        </w:rPr>
      </w:pPr>
      <w:r>
        <w:rPr>
          <w:rFonts w:hAnsi="宋体"/>
        </w:rPr>
        <w:pict>
          <v:shape id="图片 17" o:spid="_x0000_i1037" type="#_x0000_t75" style="width:300.65pt;height:82.35pt;mso-position-horizontal-relative:page;mso-position-vertical-relative:page">
            <v:imagedata r:id="rId11" o:title=""/>
          </v:shape>
        </w:pict>
      </w:r>
    </w:p>
    <w:p w:rsidR="00490CE1">
      <w:pPr>
        <w:pStyle w:val="0"/>
        <w:tabs>
          <w:tab w:val="left" w:pos="4139"/>
        </w:tabs>
        <w:snapToGrid w:val="0"/>
        <w:spacing w:line="360" w:lineRule="auto"/>
        <w:ind w:firstLine="482"/>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55"/>
        <w:gridCol w:w="2665"/>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3472"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18" o:spid="_x0000_i1038" type="#_x0000_t75" style="width:237.9pt;height:21.9pt;mso-position-horizontal-relative:page;mso-position-vertical-relative:page">
                  <v:imagedata r:id="rId7" o:title=""/>
                </v:shape>
              </w:pict>
            </w:r>
          </w:p>
        </w:tc>
        <w:tc>
          <w:tcPr>
            <w:tcW w:w="152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　环境问题的危害与治理</w:t>
            </w:r>
          </w:p>
        </w:tc>
      </w:tr>
    </w:tbl>
    <w:p w:rsidR="00490CE1">
      <w:pPr>
        <w:pStyle w:val="0"/>
        <w:tabs>
          <w:tab w:val="left" w:pos="4139"/>
        </w:tabs>
        <w:snapToGrid w:val="0"/>
        <w:spacing w:line="360" w:lineRule="auto"/>
        <w:ind w:firstLine="482"/>
        <w:rPr>
          <w:rFonts w:hAnsi="宋体" w:cs="MingLiU_HKSCS" w:hint="eastAsia"/>
        </w:rPr>
      </w:pPr>
      <w:r>
        <w:rPr>
          <w:rFonts w:hAnsi="宋体" w:cs="Times New Roman"/>
        </w:rPr>
        <w:t>黄土高原曾经是林草茂密的地区</w:t>
      </w:r>
      <w:r>
        <w:rPr>
          <w:rFonts w:hAnsi="宋体" w:cs="MingLiU_HKSCS" w:hint="eastAsia"/>
        </w:rPr>
        <w:t>，</w:t>
      </w:r>
      <w:r>
        <w:rPr>
          <w:rFonts w:hAnsi="宋体" w:cs="Times New Roman"/>
        </w:rPr>
        <w:t>但由于黄土土质疏松</w:t>
      </w:r>
      <w:r>
        <w:rPr>
          <w:rFonts w:hAnsi="宋体" w:cs="MingLiU_HKSCS" w:hint="eastAsia"/>
        </w:rPr>
        <w:t>，</w:t>
      </w:r>
      <w:r>
        <w:rPr>
          <w:rFonts w:hAnsi="宋体" w:cs="Times New Roman"/>
        </w:rPr>
        <w:t>加上植被遭破坏和夏季多暴雨</w:t>
      </w:r>
      <w:r>
        <w:rPr>
          <w:rFonts w:hAnsi="宋体" w:cs="MingLiU_HKSCS" w:hint="eastAsia"/>
        </w:rPr>
        <w:t>，</w:t>
      </w:r>
      <w:r>
        <w:rPr>
          <w:rFonts w:hAnsi="宋体" w:cs="Times New Roman"/>
        </w:rPr>
        <w:t>水土流失严重</w:t>
      </w:r>
      <w:r>
        <w:rPr>
          <w:rFonts w:hAnsi="宋体" w:cs="MingLiU_HKSCS" w:hint="eastAsia"/>
        </w:rPr>
        <w:t>，</w:t>
      </w:r>
      <w:r>
        <w:rPr>
          <w:rFonts w:hAnsi="宋体" w:cs="Times New Roman"/>
        </w:rPr>
        <w:t>造成了目前千沟万壑的地表形态。要想恢复到原来的状况几乎是不可能的。</w:t>
      </w:r>
    </w:p>
    <w:p w:rsidR="00490CE1">
      <w:pPr>
        <w:pStyle w:val="0"/>
        <w:tabs>
          <w:tab w:val="left" w:pos="4139"/>
        </w:tabs>
        <w:snapToGrid w:val="0"/>
        <w:spacing w:line="360" w:lineRule="auto"/>
        <w:ind w:firstLine="482"/>
        <w:jc w:val="center"/>
        <w:rPr>
          <w:rFonts w:hAnsi="宋体" w:cs="Times New Roman" w:hint="eastAsia"/>
        </w:rPr>
      </w:pPr>
      <w:r>
        <w:rPr>
          <w:rFonts w:hAnsi="宋体" w:cs="Times New Roman"/>
        </w:rPr>
        <w:pict>
          <v:shape id="图片 19" o:spid="_x0000_i1039" type="#_x0000_t75" style="width:101.4pt;height:66.8pt;mso-position-horizontal-relative:page;mso-position-vertical-relative:page">
            <v:imagedata r:id="rId12" o:title=""/>
          </v:shape>
        </w:pict>
      </w:r>
    </w:p>
    <w:p w:rsidR="00490CE1">
      <w:pPr>
        <w:pStyle w:val="0"/>
        <w:tabs>
          <w:tab w:val="left" w:pos="4139"/>
        </w:tabs>
        <w:snapToGrid w:val="0"/>
        <w:spacing w:line="360" w:lineRule="auto"/>
        <w:ind w:firstLine="482"/>
        <w:rPr>
          <w:rFonts w:hAnsi="宋体" w:cs="Times New Roman"/>
        </w:rPr>
      </w:pP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Times New Roman" w:hint="eastAsia"/>
        </w:rPr>
        <w:t>．</w:t>
      </w:r>
      <w:r>
        <w:rPr>
          <w:rFonts w:hAnsi="宋体" w:cs="Times New Roman"/>
        </w:rPr>
        <w:t>环境问题的危害</w:t>
      </w:r>
    </w:p>
    <w:tbl>
      <w:tblPr>
        <w:tblStyle w:val="TableNormal"/>
        <w:tblW w:w="484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4"/>
        <w:gridCol w:w="6727"/>
      </w:tblGrid>
      <w:tr>
        <w:tblPrEx>
          <w:tblW w:w="484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1020"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危害</w:t>
            </w:r>
          </w:p>
        </w:tc>
        <w:tc>
          <w:tcPr>
            <w:tcW w:w="3980"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主要表现</w:t>
            </w:r>
          </w:p>
        </w:tc>
      </w:tr>
      <w:tr>
        <w:tblPrEx>
          <w:tblW w:w="4846" w:type="pct"/>
          <w:jc w:val="center"/>
          <w:tblInd w:w="0" w:type="dxa"/>
          <w:tblLook w:val="0000"/>
        </w:tblPrEx>
        <w:trPr>
          <w:jc w:val="center"/>
        </w:trPr>
        <w:tc>
          <w:tcPr>
            <w:tcW w:w="1020"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损害自然环境的服务功能</w:t>
            </w:r>
          </w:p>
        </w:tc>
        <w:tc>
          <w:tcPr>
            <w:tcW w:w="398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①供给服务功能下降</w:t>
            </w:r>
            <w:r>
              <w:rPr>
                <w:rFonts w:hAnsi="宋体" w:cs="MingLiU_HKSCS" w:hint="eastAsia"/>
              </w:rPr>
              <w:t>，</w:t>
            </w:r>
            <w:r>
              <w:rPr>
                <w:rFonts w:hAnsi="宋体" w:cs="Times New Roman"/>
              </w:rPr>
              <w:t>导致自然资源稀缺甚至枯竭</w:t>
            </w:r>
          </w:p>
          <w:p w:rsidR="00490CE1">
            <w:pPr>
              <w:pStyle w:val="0"/>
              <w:tabs>
                <w:tab w:val="left" w:pos="4139"/>
              </w:tabs>
              <w:snapToGrid w:val="0"/>
              <w:spacing w:line="360" w:lineRule="auto"/>
              <w:jc w:val="left"/>
              <w:rPr>
                <w:rFonts w:hAnsi="宋体" w:cs="MingLiU_HKSCS" w:hint="eastAsia"/>
              </w:rPr>
            </w:pPr>
            <w:r>
              <w:rPr>
                <w:rFonts w:hAnsi="宋体" w:cs="Times New Roman" w:hint="eastAsia"/>
              </w:rPr>
              <w:t>②</w:t>
            </w:r>
            <w:r>
              <w:rPr>
                <w:rFonts w:hAnsi="宋体" w:cs="Times New Roman"/>
              </w:rPr>
              <w:t>调节服务功能失常</w:t>
            </w:r>
            <w:r>
              <w:rPr>
                <w:rFonts w:hAnsi="宋体" w:cs="MingLiU_HKSCS" w:hint="eastAsia"/>
              </w:rPr>
              <w:t>，</w:t>
            </w:r>
            <w:r>
              <w:rPr>
                <w:rFonts w:hAnsi="宋体" w:cs="Times New Roman"/>
              </w:rPr>
              <w:t>使环境污染与生态退化加剧</w:t>
            </w:r>
          </w:p>
          <w:p w:rsidR="00490CE1">
            <w:pPr>
              <w:pStyle w:val="0"/>
              <w:tabs>
                <w:tab w:val="left" w:pos="4139"/>
              </w:tabs>
              <w:snapToGrid w:val="0"/>
              <w:spacing w:line="360" w:lineRule="auto"/>
              <w:jc w:val="left"/>
              <w:rPr>
                <w:rFonts w:hAnsi="宋体" w:cs="MingLiU_HKSCS" w:hint="eastAsia"/>
              </w:rPr>
            </w:pPr>
            <w:r>
              <w:rPr>
                <w:rFonts w:hAnsi="宋体" w:cs="Times New Roman" w:hint="eastAsia"/>
              </w:rPr>
              <w:t>③</w:t>
            </w:r>
            <w:r>
              <w:rPr>
                <w:rFonts w:hAnsi="宋体" w:cs="Times New Roman"/>
              </w:rPr>
              <w:t>文化服务功能降低</w:t>
            </w:r>
            <w:r>
              <w:rPr>
                <w:rFonts w:hAnsi="宋体" w:cs="MingLiU_HKSCS" w:hint="eastAsia"/>
              </w:rPr>
              <w:t>，</w:t>
            </w:r>
            <w:r>
              <w:rPr>
                <w:rFonts w:hAnsi="宋体" w:cs="Times New Roman"/>
              </w:rPr>
              <w:t>降低人的舒适感、审美体验</w:t>
            </w:r>
          </w:p>
        </w:tc>
      </w:tr>
      <w:tr>
        <w:tblPrEx>
          <w:tblW w:w="4846" w:type="pct"/>
          <w:jc w:val="center"/>
          <w:tblInd w:w="0" w:type="dxa"/>
          <w:tblLook w:val="0000"/>
        </w:tblPrEx>
        <w:trPr>
          <w:jc w:val="center"/>
        </w:trPr>
        <w:tc>
          <w:tcPr>
            <w:tcW w:w="1020"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影响生活质量</w:t>
            </w:r>
            <w:r>
              <w:rPr>
                <w:rFonts w:hAnsi="宋体" w:cs="MingLiU_HKSCS" w:hint="eastAsia"/>
              </w:rPr>
              <w:t>，</w:t>
            </w:r>
            <w:r>
              <w:rPr>
                <w:rFonts w:hAnsi="宋体" w:cs="Times New Roman"/>
              </w:rPr>
              <w:t>危害人类健康</w:t>
            </w:r>
          </w:p>
        </w:tc>
        <w:tc>
          <w:tcPr>
            <w:tcW w:w="398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①环境污染会直接损害人的生活质量和健康</w:t>
            </w:r>
          </w:p>
          <w:p w:rsidR="00490CE1">
            <w:pPr>
              <w:pStyle w:val="0"/>
              <w:tabs>
                <w:tab w:val="left" w:pos="4139"/>
              </w:tabs>
              <w:snapToGrid w:val="0"/>
              <w:spacing w:line="360" w:lineRule="auto"/>
              <w:jc w:val="left"/>
              <w:rPr>
                <w:rFonts w:hAnsi="宋体" w:cs="MingLiU_HKSCS" w:hint="eastAsia"/>
              </w:rPr>
            </w:pPr>
            <w:r>
              <w:rPr>
                <w:rFonts w:hAnsi="宋体" w:cs="Times New Roman" w:hint="eastAsia"/>
              </w:rPr>
              <w:t>②</w:t>
            </w:r>
            <w:r>
              <w:rPr>
                <w:rFonts w:hAnsi="宋体" w:cs="Times New Roman"/>
              </w:rPr>
              <w:t>有些污染物会残留或富集在农产品和工业产品中</w:t>
            </w:r>
            <w:r>
              <w:rPr>
                <w:rFonts w:hAnsi="宋体" w:cs="MingLiU_HKSCS" w:hint="eastAsia"/>
              </w:rPr>
              <w:t>，</w:t>
            </w:r>
            <w:r>
              <w:rPr>
                <w:rFonts w:hAnsi="宋体" w:cs="Times New Roman"/>
              </w:rPr>
              <w:t>危害人类的身体健康</w:t>
            </w:r>
          </w:p>
        </w:tc>
      </w:tr>
      <w:tr>
        <w:tblPrEx>
          <w:tblW w:w="4846" w:type="pct"/>
          <w:jc w:val="center"/>
          <w:tblInd w:w="0" w:type="dxa"/>
          <w:tblLook w:val="0000"/>
        </w:tblPrEx>
        <w:trPr>
          <w:jc w:val="center"/>
        </w:trPr>
        <w:tc>
          <w:tcPr>
            <w:tcW w:w="1020"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制约社会经济发展</w:t>
            </w:r>
          </w:p>
        </w:tc>
        <w:tc>
          <w:tcPr>
            <w:tcW w:w="3980"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资源短缺、污染严重、生态破坏会严重制约社会经济发展</w:t>
            </w:r>
          </w:p>
        </w:tc>
      </w:tr>
    </w:tbl>
    <w:p w:rsidR="00490CE1">
      <w:pPr>
        <w:pStyle w:val="0"/>
        <w:tabs>
          <w:tab w:val="left" w:pos="4139"/>
        </w:tabs>
        <w:snapToGrid w:val="0"/>
        <w:spacing w:line="360" w:lineRule="auto"/>
        <w:ind w:firstLine="482"/>
        <w:rPr>
          <w:rFonts w:hAnsi="宋体" w:cs="MingLiU_HKSCS" w:hint="eastAsia"/>
        </w:rPr>
      </w:pPr>
      <w:r>
        <w:rPr>
          <w:rFonts w:hAnsi="宋体" w:cs="Times New Roman"/>
        </w:rPr>
        <w:t>2.解决环境问题基本</w:t>
      </w:r>
      <w:r>
        <w:rPr>
          <w:rFonts w:hAnsi="宋体" w:cs="Times New Roman" w:hint="eastAsia"/>
        </w:rPr>
        <w:t>思想——可持续发展</w:t>
      </w:r>
    </w:p>
    <w:p w:rsidR="00490CE1">
      <w:pPr>
        <w:pStyle w:val="0"/>
        <w:tabs>
          <w:tab w:val="left" w:pos="4139"/>
        </w:tabs>
        <w:snapToGrid w:val="0"/>
        <w:spacing w:line="360" w:lineRule="auto"/>
        <w:ind w:firstLine="482"/>
        <w:rPr>
          <w:rFonts w:hAnsi="宋体" w:cs="MingLiU_HKSCS" w:hint="eastAsia"/>
        </w:rPr>
      </w:pPr>
      <w:r>
        <w:rPr>
          <w:rFonts w:hAnsi="宋体" w:cs="Times New Roman"/>
        </w:rPr>
        <w:t>(1)可持续发展的内涵</w:t>
      </w:r>
    </w:p>
    <w:tbl>
      <w:tblPr>
        <w:tblStyle w:val="TableNormal"/>
        <w:tblW w:w="488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6"/>
        <w:gridCol w:w="1377"/>
        <w:gridCol w:w="5766"/>
      </w:tblGrid>
      <w:tr>
        <w:tblPrEx>
          <w:tblW w:w="488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808"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内涵</w:t>
            </w:r>
          </w:p>
        </w:tc>
        <w:tc>
          <w:tcPr>
            <w:tcW w:w="808"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地位</w:t>
            </w:r>
          </w:p>
        </w:tc>
        <w:tc>
          <w:tcPr>
            <w:tcW w:w="338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目标</w:t>
            </w:r>
          </w:p>
        </w:tc>
      </w:tr>
      <w:tr>
        <w:tblPrEx>
          <w:tblW w:w="4885" w:type="pct"/>
          <w:jc w:val="center"/>
          <w:tblInd w:w="0" w:type="dxa"/>
          <w:tblLook w:val="0000"/>
        </w:tblPrEx>
        <w:trPr>
          <w:jc w:val="center"/>
        </w:trPr>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生态可持</w:t>
            </w:r>
          </w:p>
          <w:p w:rsidR="00490CE1">
            <w:pPr>
              <w:pStyle w:val="0"/>
              <w:tabs>
                <w:tab w:val="left" w:pos="4139"/>
              </w:tabs>
              <w:snapToGrid w:val="0"/>
              <w:spacing w:line="360" w:lineRule="auto"/>
              <w:jc w:val="center"/>
              <w:rPr>
                <w:rFonts w:hAnsi="宋体" w:cs="Times New Roman"/>
              </w:rPr>
            </w:pPr>
            <w:r>
              <w:rPr>
                <w:rFonts w:hAnsi="宋体" w:cs="Times New Roman"/>
              </w:rPr>
              <w:t>续发展</w:t>
            </w:r>
          </w:p>
        </w:tc>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可持续发</w:t>
            </w:r>
          </w:p>
          <w:p w:rsidR="00490CE1">
            <w:pPr>
              <w:pStyle w:val="0"/>
              <w:tabs>
                <w:tab w:val="left" w:pos="4139"/>
              </w:tabs>
              <w:snapToGrid w:val="0"/>
              <w:spacing w:line="360" w:lineRule="auto"/>
              <w:jc w:val="center"/>
              <w:rPr>
                <w:rFonts w:hAnsi="宋体" w:cs="Times New Roman"/>
              </w:rPr>
            </w:pPr>
            <w:r>
              <w:rPr>
                <w:rFonts w:hAnsi="宋体" w:cs="Times New Roman"/>
              </w:rPr>
              <w:t>展的基础</w:t>
            </w:r>
          </w:p>
        </w:tc>
        <w:tc>
          <w:tcPr>
            <w:tcW w:w="3385"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强调发展要与资源和环境的承载能力相协调</w:t>
            </w:r>
          </w:p>
        </w:tc>
      </w:tr>
    </w:tbl>
    <w:p>
      <w:pPr>
        <w:sectPr>
          <w:type w:val="nextPage"/>
          <w:pgSz w:w="11906" w:h="16838"/>
          <w:pgMar w:top="1440" w:right="1701" w:bottom="1440" w:left="1701" w:header="851" w:footer="992" w:gutter="0"/>
          <w:pgNumType w:fmt="numberInDash" w:start="10" w:chapSep="emDash"/>
          <w:cols w:space="720"/>
          <w:titlePg w:val="0"/>
          <w:docGrid w:type="lines" w:linePitch="312"/>
        </w:sectPr>
      </w:pPr>
    </w:p>
    <w:tbl>
      <w:tblPr>
        <w:tblStyle w:val="TableNormal"/>
        <w:tblW w:w="488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6"/>
        <w:gridCol w:w="1377"/>
        <w:gridCol w:w="5766"/>
      </w:tblGrid>
      <w:tr>
        <w:tblPrEx>
          <w:tblW w:w="488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经济可持</w:t>
            </w:r>
          </w:p>
          <w:p w:rsidR="00490CE1">
            <w:pPr>
              <w:pStyle w:val="0"/>
              <w:tabs>
                <w:tab w:val="left" w:pos="4139"/>
              </w:tabs>
              <w:snapToGrid w:val="0"/>
              <w:spacing w:line="360" w:lineRule="auto"/>
              <w:jc w:val="center"/>
              <w:rPr>
                <w:rFonts w:hAnsi="宋体" w:cs="Times New Roman"/>
              </w:rPr>
            </w:pPr>
            <w:r>
              <w:rPr>
                <w:rFonts w:hAnsi="宋体" w:cs="Times New Roman"/>
              </w:rPr>
              <w:t>续发展</w:t>
            </w:r>
          </w:p>
        </w:tc>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可持续发</w:t>
            </w:r>
          </w:p>
          <w:p w:rsidR="00490CE1">
            <w:pPr>
              <w:pStyle w:val="0"/>
              <w:tabs>
                <w:tab w:val="left" w:pos="4139"/>
              </w:tabs>
              <w:snapToGrid w:val="0"/>
              <w:spacing w:line="360" w:lineRule="auto"/>
              <w:jc w:val="center"/>
              <w:rPr>
                <w:rFonts w:hAnsi="宋体" w:cs="Times New Roman"/>
              </w:rPr>
            </w:pPr>
            <w:r>
              <w:rPr>
                <w:rFonts w:hAnsi="宋体" w:cs="Times New Roman"/>
              </w:rPr>
              <w:t>展的条件</w:t>
            </w:r>
          </w:p>
        </w:tc>
        <w:tc>
          <w:tcPr>
            <w:tcW w:w="3385"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强调发展不仅要重视增长数量</w:t>
            </w:r>
            <w:r>
              <w:rPr>
                <w:rFonts w:hAnsi="宋体" w:cs="MingLiU_HKSCS" w:hint="eastAsia"/>
              </w:rPr>
              <w:t>，</w:t>
            </w:r>
            <w:r>
              <w:rPr>
                <w:rFonts w:hAnsi="宋体" w:cs="Times New Roman"/>
              </w:rPr>
              <w:t>更要追求改善质量、提高效益、节约能源、减少废物</w:t>
            </w:r>
            <w:r>
              <w:rPr>
                <w:rFonts w:hAnsi="宋体" w:cs="MingLiU_HKSCS" w:hint="eastAsia"/>
              </w:rPr>
              <w:t>，</w:t>
            </w:r>
            <w:r>
              <w:rPr>
                <w:rFonts w:hAnsi="宋体" w:cs="Times New Roman"/>
              </w:rPr>
              <w:t>改变传统的生产和消费模式</w:t>
            </w:r>
            <w:r>
              <w:rPr>
                <w:rFonts w:hAnsi="宋体" w:cs="MingLiU_HKSCS" w:hint="eastAsia"/>
              </w:rPr>
              <w:t>，</w:t>
            </w:r>
            <w:r>
              <w:rPr>
                <w:rFonts w:hAnsi="宋体" w:cs="Times New Roman"/>
              </w:rPr>
              <w:t>实施清洁生产和文明消费</w:t>
            </w:r>
          </w:p>
        </w:tc>
      </w:tr>
      <w:tr>
        <w:tblPrEx>
          <w:tblW w:w="4885" w:type="pct"/>
          <w:jc w:val="center"/>
          <w:tblInd w:w="0" w:type="dxa"/>
          <w:tblLook w:val="0000"/>
        </w:tblPrEx>
        <w:trPr>
          <w:jc w:val="center"/>
        </w:trPr>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社会可持</w:t>
            </w:r>
          </w:p>
          <w:p w:rsidR="00490CE1">
            <w:pPr>
              <w:pStyle w:val="0"/>
              <w:tabs>
                <w:tab w:val="left" w:pos="4139"/>
              </w:tabs>
              <w:snapToGrid w:val="0"/>
              <w:spacing w:line="360" w:lineRule="auto"/>
              <w:jc w:val="center"/>
              <w:rPr>
                <w:rFonts w:hAnsi="宋体" w:cs="Times New Roman"/>
              </w:rPr>
            </w:pPr>
            <w:r>
              <w:rPr>
                <w:rFonts w:hAnsi="宋体" w:cs="Times New Roman"/>
              </w:rPr>
              <w:t>续发展</w:t>
            </w:r>
          </w:p>
        </w:tc>
        <w:tc>
          <w:tcPr>
            <w:tcW w:w="80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可持续发</w:t>
            </w:r>
          </w:p>
          <w:p w:rsidR="00490CE1">
            <w:pPr>
              <w:pStyle w:val="0"/>
              <w:tabs>
                <w:tab w:val="left" w:pos="4139"/>
              </w:tabs>
              <w:snapToGrid w:val="0"/>
              <w:spacing w:line="360" w:lineRule="auto"/>
              <w:jc w:val="center"/>
              <w:rPr>
                <w:rFonts w:hAnsi="宋体" w:cs="Times New Roman"/>
              </w:rPr>
            </w:pPr>
            <w:r>
              <w:rPr>
                <w:rFonts w:hAnsi="宋体" w:cs="Times New Roman"/>
              </w:rPr>
              <w:t>展的目的</w:t>
            </w:r>
          </w:p>
        </w:tc>
        <w:tc>
          <w:tcPr>
            <w:tcW w:w="3385"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强调发展要以改善和提高生活质量为目的</w:t>
            </w:r>
            <w:r>
              <w:rPr>
                <w:rFonts w:hAnsi="宋体" w:cs="MingLiU_HKSCS" w:hint="eastAsia"/>
              </w:rPr>
              <w:t>，</w:t>
            </w:r>
            <w:r>
              <w:rPr>
                <w:rFonts w:hAnsi="宋体" w:cs="Times New Roman"/>
              </w:rPr>
              <w:t>与社会进步相适应</w:t>
            </w:r>
          </w:p>
        </w:tc>
      </w:tr>
    </w:tbl>
    <w:p w:rsidR="00490CE1">
      <w:pPr>
        <w:pStyle w:val="0"/>
        <w:tabs>
          <w:tab w:val="left" w:pos="4139"/>
        </w:tabs>
        <w:snapToGrid w:val="0"/>
        <w:spacing w:line="360" w:lineRule="auto"/>
        <w:ind w:firstLine="482"/>
        <w:rPr>
          <w:rFonts w:hAnsi="宋体" w:cs="Times New Roman" w:hint="eastAsia"/>
        </w:rPr>
      </w:pPr>
      <w:r>
        <w:rPr>
          <w:rFonts w:hAnsi="宋体" w:cs="Times New Roman"/>
        </w:rPr>
        <w:t>(2)传统发展观与可持续发展观的区别</w:t>
      </w:r>
    </w:p>
    <w:tbl>
      <w:tblPr>
        <w:tblStyle w:val="TableNormal"/>
        <w:tblW w:w="487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
        <w:gridCol w:w="3743"/>
        <w:gridCol w:w="3966"/>
      </w:tblGrid>
      <w:tr>
        <w:tblPrEx>
          <w:tblW w:w="487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465" w:type="pct"/>
            <w:vAlign w:val="center"/>
          </w:tcPr>
          <w:p w:rsidR="00490CE1">
            <w:pPr>
              <w:pStyle w:val="0"/>
              <w:tabs>
                <w:tab w:val="left" w:pos="4139"/>
              </w:tabs>
              <w:snapToGrid w:val="0"/>
              <w:spacing w:line="360" w:lineRule="auto"/>
              <w:jc w:val="center"/>
              <w:rPr>
                <w:rFonts w:hAnsi="宋体" w:cs="Times New Roman"/>
              </w:rPr>
            </w:pPr>
          </w:p>
        </w:tc>
        <w:tc>
          <w:tcPr>
            <w:tcW w:w="2202"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传统发展观</w:t>
            </w:r>
          </w:p>
        </w:tc>
        <w:tc>
          <w:tcPr>
            <w:tcW w:w="2333"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可持续发展观</w:t>
            </w:r>
          </w:p>
        </w:tc>
      </w:tr>
      <w:tr>
        <w:tblPrEx>
          <w:tblW w:w="4873" w:type="pct"/>
          <w:jc w:val="center"/>
          <w:tblInd w:w="0" w:type="dxa"/>
          <w:tblLook w:val="0000"/>
        </w:tblPrEx>
        <w:trPr>
          <w:jc w:val="center"/>
        </w:trPr>
        <w:tc>
          <w:tcPr>
            <w:tcW w:w="46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发展</w:t>
            </w:r>
          </w:p>
          <w:p w:rsidR="00490CE1">
            <w:pPr>
              <w:pStyle w:val="0"/>
              <w:tabs>
                <w:tab w:val="left" w:pos="4139"/>
              </w:tabs>
              <w:snapToGrid w:val="0"/>
              <w:spacing w:line="360" w:lineRule="auto"/>
              <w:jc w:val="center"/>
              <w:rPr>
                <w:rFonts w:hAnsi="宋体" w:cs="Times New Roman"/>
              </w:rPr>
            </w:pPr>
            <w:r>
              <w:rPr>
                <w:rFonts w:hAnsi="宋体" w:cs="Times New Roman"/>
              </w:rPr>
              <w:t>目标</w:t>
            </w:r>
          </w:p>
        </w:tc>
        <w:tc>
          <w:tcPr>
            <w:tcW w:w="2202"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以经济发展为目标</w:t>
            </w:r>
            <w:r>
              <w:rPr>
                <w:rFonts w:hAnsi="宋体" w:cs="MingLiU_HKSCS" w:hint="eastAsia"/>
              </w:rPr>
              <w:t>，</w:t>
            </w:r>
            <w:r>
              <w:rPr>
                <w:rFonts w:hAnsi="宋体" w:cs="Times New Roman"/>
              </w:rPr>
              <w:t>经济的增长就意味着发展</w:t>
            </w:r>
          </w:p>
        </w:tc>
        <w:tc>
          <w:tcPr>
            <w:tcW w:w="2333"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以社会全面发展为目标</w:t>
            </w:r>
            <w:r>
              <w:rPr>
                <w:rFonts w:hAnsi="宋体" w:cs="MingLiU_HKSCS" w:hint="eastAsia"/>
              </w:rPr>
              <w:t>，</w:t>
            </w:r>
            <w:r>
              <w:rPr>
                <w:rFonts w:hAnsi="宋体" w:cs="Times New Roman"/>
              </w:rPr>
              <w:t>其终极目</w:t>
            </w:r>
            <w:r>
              <w:rPr>
                <w:rFonts w:hAnsi="宋体" w:cs="Times New Roman" w:hint="eastAsia"/>
              </w:rPr>
              <w:t>标是生态、社会和经济的全面发展</w:t>
            </w:r>
          </w:p>
        </w:tc>
      </w:tr>
      <w:tr>
        <w:tblPrEx>
          <w:tblW w:w="4873" w:type="pct"/>
          <w:jc w:val="center"/>
          <w:tblInd w:w="0" w:type="dxa"/>
          <w:tblLook w:val="0000"/>
        </w:tblPrEx>
        <w:trPr>
          <w:jc w:val="center"/>
        </w:trPr>
        <w:tc>
          <w:tcPr>
            <w:tcW w:w="46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增长</w:t>
            </w:r>
          </w:p>
          <w:p w:rsidR="00490CE1">
            <w:pPr>
              <w:pStyle w:val="0"/>
              <w:tabs>
                <w:tab w:val="left" w:pos="4139"/>
              </w:tabs>
              <w:snapToGrid w:val="0"/>
              <w:spacing w:line="360" w:lineRule="auto"/>
              <w:jc w:val="center"/>
              <w:rPr>
                <w:rFonts w:hAnsi="宋体" w:cs="Times New Roman"/>
              </w:rPr>
            </w:pPr>
            <w:r>
              <w:rPr>
                <w:rFonts w:hAnsi="宋体" w:cs="Times New Roman"/>
              </w:rPr>
              <w:t>方式</w:t>
            </w:r>
          </w:p>
        </w:tc>
        <w:tc>
          <w:tcPr>
            <w:tcW w:w="2202"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高投入、高消耗、低产出</w:t>
            </w:r>
          </w:p>
        </w:tc>
        <w:tc>
          <w:tcPr>
            <w:tcW w:w="2333"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低投入、低污染、高产出</w:t>
            </w:r>
          </w:p>
        </w:tc>
      </w:tr>
      <w:tr>
        <w:tblPrEx>
          <w:tblW w:w="4873" w:type="pct"/>
          <w:jc w:val="center"/>
          <w:tblInd w:w="0" w:type="dxa"/>
          <w:tblLook w:val="0000"/>
        </w:tblPrEx>
        <w:trPr>
          <w:jc w:val="center"/>
        </w:trPr>
        <w:tc>
          <w:tcPr>
            <w:tcW w:w="46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消费</w:t>
            </w:r>
          </w:p>
          <w:p w:rsidR="00490CE1">
            <w:pPr>
              <w:pStyle w:val="0"/>
              <w:tabs>
                <w:tab w:val="left" w:pos="4139"/>
              </w:tabs>
              <w:snapToGrid w:val="0"/>
              <w:spacing w:line="360" w:lineRule="auto"/>
              <w:jc w:val="center"/>
              <w:rPr>
                <w:rFonts w:hAnsi="宋体" w:cs="Times New Roman"/>
              </w:rPr>
            </w:pPr>
            <w:r>
              <w:rPr>
                <w:rFonts w:hAnsi="宋体" w:cs="Times New Roman"/>
              </w:rPr>
              <w:t>模式</w:t>
            </w:r>
          </w:p>
        </w:tc>
        <w:tc>
          <w:tcPr>
            <w:tcW w:w="2202"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提倡高消费</w:t>
            </w:r>
          </w:p>
        </w:tc>
        <w:tc>
          <w:tcPr>
            <w:tcW w:w="2333"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提倡适度消费</w:t>
            </w:r>
          </w:p>
        </w:tc>
      </w:tr>
      <w:tr>
        <w:tblPrEx>
          <w:tblW w:w="4873" w:type="pct"/>
          <w:jc w:val="center"/>
          <w:tblInd w:w="0" w:type="dxa"/>
          <w:tblLook w:val="0000"/>
        </w:tblPrEx>
        <w:trPr>
          <w:jc w:val="center"/>
        </w:trPr>
        <w:tc>
          <w:tcPr>
            <w:tcW w:w="46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文明</w:t>
            </w:r>
          </w:p>
          <w:p w:rsidR="00490CE1">
            <w:pPr>
              <w:pStyle w:val="0"/>
              <w:tabs>
                <w:tab w:val="left" w:pos="4139"/>
              </w:tabs>
              <w:snapToGrid w:val="0"/>
              <w:spacing w:line="360" w:lineRule="auto"/>
              <w:jc w:val="center"/>
              <w:rPr>
                <w:rFonts w:hAnsi="宋体" w:cs="Times New Roman"/>
              </w:rPr>
            </w:pPr>
            <w:r>
              <w:rPr>
                <w:rFonts w:hAnsi="宋体" w:cs="Times New Roman"/>
              </w:rPr>
              <w:t>标准</w:t>
            </w:r>
          </w:p>
        </w:tc>
        <w:tc>
          <w:tcPr>
            <w:tcW w:w="2202"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建立的是物质文明</w:t>
            </w:r>
            <w:r>
              <w:rPr>
                <w:rFonts w:hAnsi="宋体" w:cs="MingLiU_HKSCS" w:hint="eastAsia"/>
              </w:rPr>
              <w:t>，</w:t>
            </w:r>
            <w:r>
              <w:rPr>
                <w:rFonts w:hAnsi="宋体" w:cs="Times New Roman"/>
              </w:rPr>
              <w:t>主要考虑经济效益</w:t>
            </w:r>
          </w:p>
        </w:tc>
        <w:tc>
          <w:tcPr>
            <w:tcW w:w="2333"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建立物质文明的同时</w:t>
            </w:r>
            <w:r>
              <w:rPr>
                <w:rFonts w:hAnsi="宋体" w:cs="MingLiU_HKSCS" w:hint="eastAsia"/>
              </w:rPr>
              <w:t>，</w:t>
            </w:r>
            <w:r>
              <w:rPr>
                <w:rFonts w:hAnsi="宋体" w:cs="Times New Roman"/>
              </w:rPr>
              <w:t>还要考虑社会文明、精神文明和生态文明</w:t>
            </w:r>
          </w:p>
        </w:tc>
      </w:tr>
      <w:tr>
        <w:tblPrEx>
          <w:tblW w:w="4873" w:type="pct"/>
          <w:jc w:val="center"/>
          <w:tblInd w:w="0" w:type="dxa"/>
          <w:tblLook w:val="0000"/>
        </w:tblPrEx>
        <w:trPr>
          <w:jc w:val="center"/>
        </w:trPr>
        <w:tc>
          <w:tcPr>
            <w:tcW w:w="46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时间</w:t>
            </w:r>
          </w:p>
          <w:p w:rsidR="00490CE1">
            <w:pPr>
              <w:pStyle w:val="0"/>
              <w:tabs>
                <w:tab w:val="left" w:pos="4139"/>
              </w:tabs>
              <w:snapToGrid w:val="0"/>
              <w:spacing w:line="360" w:lineRule="auto"/>
              <w:jc w:val="center"/>
              <w:rPr>
                <w:rFonts w:hAnsi="宋体" w:cs="Times New Roman"/>
              </w:rPr>
            </w:pPr>
            <w:r>
              <w:rPr>
                <w:rFonts w:hAnsi="宋体" w:cs="Times New Roman"/>
              </w:rPr>
              <w:t>尺度</w:t>
            </w:r>
          </w:p>
        </w:tc>
        <w:tc>
          <w:tcPr>
            <w:tcW w:w="2202"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当代人的最大要求</w:t>
            </w:r>
          </w:p>
        </w:tc>
        <w:tc>
          <w:tcPr>
            <w:tcW w:w="2333"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强调代际公平</w:t>
            </w:r>
          </w:p>
        </w:tc>
      </w:tr>
      <w:tr>
        <w:tblPrEx>
          <w:tblW w:w="4873" w:type="pct"/>
          <w:jc w:val="center"/>
          <w:tblInd w:w="0" w:type="dxa"/>
          <w:tblLook w:val="0000"/>
        </w:tblPrEx>
        <w:trPr>
          <w:jc w:val="center"/>
        </w:trPr>
        <w:tc>
          <w:tcPr>
            <w:tcW w:w="46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空间</w:t>
            </w:r>
          </w:p>
          <w:p w:rsidR="00490CE1">
            <w:pPr>
              <w:pStyle w:val="0"/>
              <w:tabs>
                <w:tab w:val="left" w:pos="4139"/>
              </w:tabs>
              <w:snapToGrid w:val="0"/>
              <w:spacing w:line="360" w:lineRule="auto"/>
              <w:jc w:val="center"/>
              <w:rPr>
                <w:rFonts w:hAnsi="宋体" w:cs="Times New Roman"/>
              </w:rPr>
            </w:pPr>
            <w:r>
              <w:rPr>
                <w:rFonts w:hAnsi="宋体" w:cs="Times New Roman"/>
              </w:rPr>
              <w:t>尺度</w:t>
            </w:r>
          </w:p>
        </w:tc>
        <w:tc>
          <w:tcPr>
            <w:tcW w:w="2202"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从区域利益出发</w:t>
            </w:r>
            <w:r>
              <w:rPr>
                <w:rFonts w:hAnsi="宋体" w:cs="MingLiU_HKSCS" w:hint="eastAsia"/>
              </w:rPr>
              <w:t>，</w:t>
            </w:r>
            <w:r>
              <w:rPr>
                <w:rFonts w:hAnsi="宋体" w:cs="Times New Roman"/>
              </w:rPr>
              <w:t>采取封闭式、掠夺式和转嫁的发展方式</w:t>
            </w:r>
          </w:p>
        </w:tc>
        <w:tc>
          <w:tcPr>
            <w:tcW w:w="2333"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从全球利益出发</w:t>
            </w:r>
            <w:r>
              <w:rPr>
                <w:rFonts w:hAnsi="宋体" w:cs="MingLiU_HKSCS" w:hint="eastAsia"/>
              </w:rPr>
              <w:t>，</w:t>
            </w:r>
            <w:r>
              <w:rPr>
                <w:rFonts w:hAnsi="宋体" w:cs="Times New Roman"/>
              </w:rPr>
              <w:t>是一种互补式的发展方式</w:t>
            </w:r>
          </w:p>
        </w:tc>
      </w:tr>
    </w:tbl>
    <w:p w:rsidR="00490CE1">
      <w:pPr>
        <w:pStyle w:val="0"/>
        <w:tabs>
          <w:tab w:val="left" w:pos="4139"/>
        </w:tabs>
        <w:snapToGrid w:val="0"/>
        <w:spacing w:line="360" w:lineRule="auto"/>
        <w:ind w:firstLine="482"/>
        <w:jc w:val="center"/>
        <w:rPr>
          <w:rFonts w:hAnsi="宋体" w:cs="Times New Roman" w:hint="eastAsia"/>
        </w:rPr>
      </w:pPr>
    </w:p>
    <w:p w:rsidR="00490CE1">
      <w:pPr>
        <w:pStyle w:val="0"/>
        <w:tabs>
          <w:tab w:val="left" w:pos="4139"/>
        </w:tabs>
        <w:snapToGrid w:val="0"/>
        <w:spacing w:line="360" w:lineRule="auto"/>
        <w:ind w:firstLine="482"/>
        <w:jc w:val="center"/>
        <w:rPr>
          <w:rFonts w:hAnsi="宋体" w:cs="Times New Roman" w:hint="eastAsia"/>
        </w:rPr>
      </w:pPr>
    </w:p>
    <w:p w:rsidR="00490CE1">
      <w:pPr>
        <w:pStyle w:val="0"/>
        <w:tabs>
          <w:tab w:val="left" w:pos="4139"/>
        </w:tabs>
        <w:snapToGrid w:val="0"/>
        <w:spacing w:line="360" w:lineRule="auto"/>
        <w:ind w:firstLine="482"/>
        <w:jc w:val="center"/>
        <w:rPr>
          <w:rFonts w:hAnsi="宋体" w:cs="Times New Roman" w:hint="eastAsia"/>
        </w:rPr>
      </w:pPr>
    </w:p>
    <w:p w:rsidR="00490CE1">
      <w:pPr>
        <w:pStyle w:val="Heading2"/>
        <w:rPr>
          <w:rFonts w:hint="eastAsia"/>
        </w:rPr>
      </w:pPr>
      <w:bookmarkStart w:id="10" w:name="_Toc61016326"/>
      <w:r>
        <w:rPr>
          <w:rFonts w:hint="eastAsia"/>
        </w:rPr>
        <w:t>第</w:t>
      </w:r>
      <w:r>
        <w:rPr>
          <w:rFonts w:hint="eastAsia"/>
        </w:rPr>
        <w:t>2</w:t>
      </w:r>
      <w:r>
        <w:rPr>
          <w:rFonts w:hint="eastAsia"/>
        </w:rPr>
        <w:t>章资源安全与国家安全</w:t>
      </w:r>
      <w:bookmarkEnd w:id="10"/>
    </w:p>
    <w:p w:rsidR="00490CE1">
      <w:pPr>
        <w:pStyle w:val="Heading3"/>
        <w:jc w:val="center"/>
        <w:rPr>
          <w:rFonts w:hAnsi="宋体" w:hint="eastAsia"/>
        </w:rPr>
      </w:pPr>
      <w:bookmarkStart w:id="11" w:name="_Toc61015445"/>
      <w:bookmarkStart w:id="12" w:name="_Toc61004082"/>
      <w:bookmarkStart w:id="13" w:name="_Toc61016327"/>
      <w:r>
        <w:t>第一节　资源安全对国家安全的影响</w:t>
      </w:r>
      <w:bookmarkEnd w:id="11"/>
      <w:bookmarkEnd w:id="12"/>
      <w:bookmarkEnd w:id="13"/>
    </w:p>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21" o:spid="_x0000_i1040" type="#_x0000_t75" style="width:81.8pt;height:16.7pt;mso-position-horizontal-relative:page;mso-position-vertical-relative:page">
            <v:imagedata r:id="rId5" o:title=""/>
          </v:shape>
        </w:pict>
      </w:r>
    </w:p>
    <w:p w:rsidR="00490CE1">
      <w:pPr>
        <w:pStyle w:val="0"/>
        <w:tabs>
          <w:tab w:val="left" w:pos="4139"/>
        </w:tabs>
        <w:snapToGrid w:val="0"/>
        <w:spacing w:line="360" w:lineRule="auto"/>
        <w:ind w:firstLine="482"/>
        <w:rPr>
          <w:rFonts w:hAnsi="宋体" w:cs="Times New Roman" w:hint="eastAsia"/>
        </w:rPr>
      </w:pPr>
      <w:r>
        <w:rPr>
          <w:rFonts w:hAnsi="宋体" w:cs="Times New Roman"/>
        </w:rPr>
        <w:t>一、资源安全问题</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Times New Roman" w:hint="eastAsia"/>
        </w:rPr>
        <w:t>．</w:t>
      </w:r>
      <w:r>
        <w:rPr>
          <w:rFonts w:hAnsi="宋体" w:cs="Times New Roman"/>
        </w:rPr>
        <w:t>资源安全</w:t>
      </w:r>
    </w:p>
    <w:p w:rsidR="00490CE1">
      <w:pPr>
        <w:pStyle w:val="0"/>
        <w:tabs>
          <w:tab w:val="left" w:pos="4139"/>
        </w:tabs>
        <w:snapToGrid w:val="0"/>
        <w:spacing w:line="360" w:lineRule="auto"/>
        <w:ind w:firstLine="482"/>
        <w:rPr>
          <w:rFonts w:hAnsi="宋体" w:cs="Times New Roman" w:hint="eastAsia"/>
        </w:rPr>
      </w:pPr>
      <w:r>
        <w:rPr>
          <w:rFonts w:hAnsi="宋体" w:cs="Times New Roman"/>
        </w:rPr>
        <w:t>(1)含义：是一个国家或地区乃至整个人类社会发展所需的自然资源</w:t>
      </w:r>
      <w:r>
        <w:rPr>
          <w:rFonts w:hAnsi="宋体" w:cs="Times New Roman"/>
          <w:u w:val="single"/>
        </w:rPr>
        <w:t>供给</w:t>
      </w:r>
      <w:r>
        <w:rPr>
          <w:rFonts w:hAnsi="宋体" w:cs="Times New Roman"/>
        </w:rPr>
        <w:t>能够得到满足的</w:t>
      </w:r>
      <w:r>
        <w:rPr>
          <w:rFonts w:hAnsi="宋体" w:cs="Times New Roman"/>
          <w:u w:val="single"/>
        </w:rPr>
        <w:t>状态或能力</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rPr>
        <w:t>(2)认定条件：</w:t>
      </w:r>
    </w:p>
    <w:p w:rsidR="00490CE1">
      <w:pPr>
        <w:pStyle w:val="0"/>
        <w:tabs>
          <w:tab w:val="left" w:pos="4139"/>
        </w:tabs>
        <w:snapToGrid w:val="0"/>
        <w:spacing w:line="360" w:lineRule="auto"/>
        <w:ind w:firstLine="482"/>
        <w:rPr>
          <w:rFonts w:hAnsi="宋体" w:cs="Times New Roman" w:hint="eastAsia"/>
        </w:rPr>
        <w:sectPr>
          <w:type w:val="nextPage"/>
          <w:pgSz w:w="11906" w:h="16838"/>
          <w:pgMar w:top="1440" w:right="1701" w:bottom="1440" w:left="1701" w:header="851" w:footer="992" w:gutter="0"/>
          <w:pgNumType w:fmt="numberInDash" w:start="11" w:chapSep="emDash"/>
          <w:cols w:space="720"/>
          <w:titlePg w:val="0"/>
          <w:docGrid w:type="lines" w:linePitch="312"/>
        </w:sectPr>
      </w:pPr>
      <w:r>
        <w:rPr>
          <w:rFonts w:hAnsi="宋体" w:cs="Times New Roman" w:hint="eastAsia"/>
        </w:rPr>
        <w:t>①</w:t>
      </w:r>
      <w:r>
        <w:rPr>
          <w:rFonts w:hAnsi="宋体" w:cs="Times New Roman"/>
        </w:rPr>
        <w:t>资源的供给</w:t>
      </w:r>
      <w:r>
        <w:rPr>
          <w:rFonts w:hAnsi="宋体" w:cs="Times New Roman"/>
          <w:u w:val="single"/>
        </w:rPr>
        <w:t>不低于</w:t>
      </w:r>
      <w:r>
        <w:rPr>
          <w:rFonts w:hAnsi="宋体" w:cs="Times New Roman"/>
        </w:rPr>
        <w:t>各种用途所需的</w:t>
      </w:r>
      <w:r>
        <w:rPr>
          <w:rFonts w:hAnsi="宋体" w:cs="Times New Roman"/>
          <w:u w:val="single"/>
        </w:rPr>
        <w:t>最低</w:t>
      </w:r>
      <w:r>
        <w:rPr>
          <w:rFonts w:hAnsi="宋体" w:cs="Times New Roman"/>
        </w:rPr>
        <w:t>数量和质量要求</w:t>
      </w:r>
      <w:r>
        <w:rPr>
          <w:rFonts w:hAnsi="宋体" w:cs="Times New Roman" w:hint="eastAsia"/>
        </w:rPr>
        <w:t>，</w:t>
      </w:r>
      <w:r>
        <w:rPr>
          <w:rFonts w:hAnsi="宋体" w:cs="Times New Roman"/>
        </w:rPr>
        <w:t>且是</w:t>
      </w:r>
      <w:r>
        <w:rPr>
          <w:rFonts w:hAnsi="宋体" w:cs="Times New Roman"/>
          <w:u w:val="single"/>
        </w:rPr>
        <w:t>稳定</w:t>
      </w:r>
      <w:r>
        <w:rPr>
          <w:rFonts w:hAnsi="宋体" w:cs="Times New Roman"/>
        </w:rPr>
        <w:t>、及时和经济的。</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②</w:t>
      </w:r>
      <w:r>
        <w:rPr>
          <w:rFonts w:hAnsi="宋体" w:cs="Times New Roman"/>
        </w:rPr>
        <w:t>资源的开发和使用不破坏自然环境的</w:t>
      </w:r>
      <w:r>
        <w:rPr>
          <w:rFonts w:hAnsi="宋体" w:cs="Times New Roman"/>
          <w:u w:val="single"/>
        </w:rPr>
        <w:t>供给服务</w:t>
      </w:r>
      <w:r>
        <w:rPr>
          <w:rFonts w:hAnsi="宋体" w:cs="Times New Roman"/>
        </w:rPr>
        <w:t>功能。</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资源安全问题</w:t>
      </w:r>
    </w:p>
    <w:p w:rsidR="00490CE1">
      <w:pPr>
        <w:pStyle w:val="0"/>
        <w:tabs>
          <w:tab w:val="left" w:pos="4139"/>
        </w:tabs>
        <w:snapToGrid w:val="0"/>
        <w:spacing w:line="360" w:lineRule="auto"/>
        <w:ind w:firstLine="482"/>
        <w:rPr>
          <w:rFonts w:hAnsi="宋体" w:cs="Times New Roman" w:hint="eastAsia"/>
        </w:rPr>
      </w:pPr>
      <w:r>
        <w:rPr>
          <w:rFonts w:hAnsi="宋体" w:cs="Times New Roman"/>
        </w:rPr>
        <w:t>(1)产生：因资源</w:t>
      </w:r>
      <w:r>
        <w:rPr>
          <w:rFonts w:hAnsi="宋体" w:cs="Times New Roman"/>
          <w:u w:val="single"/>
        </w:rPr>
        <w:t>供给量</w:t>
      </w:r>
      <w:r>
        <w:rPr>
          <w:rFonts w:hAnsi="宋体" w:cs="Times New Roman"/>
        </w:rPr>
        <w:t>少于资源</w:t>
      </w:r>
      <w:r>
        <w:rPr>
          <w:rFonts w:hAnsi="宋体" w:cs="Times New Roman"/>
          <w:u w:val="single"/>
        </w:rPr>
        <w:t>需求量</w:t>
      </w:r>
      <w:r>
        <w:rPr>
          <w:rFonts w:hAnsi="宋体" w:cs="Times New Roman"/>
        </w:rPr>
        <w:t>而造成的资源短缺超过某个限度</w:t>
      </w:r>
      <w:r>
        <w:rPr>
          <w:rFonts w:hAnsi="宋体" w:cs="Times New Roman" w:hint="eastAsia"/>
        </w:rPr>
        <w:t>，</w:t>
      </w:r>
      <w:r>
        <w:rPr>
          <w:rFonts w:hAnsi="宋体" w:cs="Times New Roman"/>
        </w:rPr>
        <w:t>影响生产、经济和社会的正常运行</w:t>
      </w:r>
      <w:r>
        <w:rPr>
          <w:rFonts w:hAnsi="宋体" w:cs="Times New Roman" w:hint="eastAsia"/>
        </w:rPr>
        <w:t>，</w:t>
      </w:r>
      <w:r>
        <w:rPr>
          <w:rFonts w:hAnsi="宋体" w:cs="Times New Roman"/>
        </w:rPr>
        <w:t>甚至危及人类社会赖以生存的物质基础</w:t>
      </w:r>
      <w:r>
        <w:rPr>
          <w:rFonts w:hAnsi="宋体" w:cs="Times New Roman" w:hint="eastAsia"/>
        </w:rPr>
        <w:t>，</w:t>
      </w:r>
      <w:r>
        <w:rPr>
          <w:rFonts w:hAnsi="宋体" w:cs="Times New Roman"/>
        </w:rPr>
        <w:t>引发灾难性的后果。</w:t>
      </w:r>
    </w:p>
    <w:p w:rsidR="00490CE1">
      <w:pPr>
        <w:pStyle w:val="0"/>
        <w:tabs>
          <w:tab w:val="left" w:pos="4139"/>
        </w:tabs>
        <w:snapToGrid w:val="0"/>
        <w:spacing w:line="360" w:lineRule="auto"/>
        <w:ind w:firstLine="482"/>
        <w:rPr>
          <w:rFonts w:hAnsi="宋体" w:cs="Times New Roman" w:hint="eastAsia"/>
        </w:rPr>
      </w:pPr>
      <w:r>
        <w:rPr>
          <w:rFonts w:hAnsi="宋体" w:cs="Times New Roman"/>
        </w:rPr>
        <w:t>(2)实质：资源</w:t>
      </w:r>
      <w:r>
        <w:rPr>
          <w:rFonts w:hAnsi="宋体" w:cs="Times New Roman"/>
          <w:u w:val="single"/>
        </w:rPr>
        <w:t>供给</w:t>
      </w:r>
      <w:r>
        <w:rPr>
          <w:rFonts w:hAnsi="宋体" w:cs="Times New Roman"/>
        </w:rPr>
        <w:t>与</w:t>
      </w:r>
      <w:r>
        <w:rPr>
          <w:rFonts w:hAnsi="宋体" w:cs="Times New Roman"/>
          <w:u w:val="single"/>
        </w:rPr>
        <w:t>需求</w:t>
      </w:r>
      <w:r>
        <w:rPr>
          <w:rFonts w:hAnsi="宋体" w:cs="Times New Roman"/>
        </w:rPr>
        <w:t>的失衡。</w:t>
      </w:r>
    </w:p>
    <w:p w:rsidR="00490CE1">
      <w:pPr>
        <w:pStyle w:val="0"/>
        <w:tabs>
          <w:tab w:val="left" w:pos="4139"/>
        </w:tabs>
        <w:snapToGrid w:val="0"/>
        <w:spacing w:line="360" w:lineRule="auto"/>
        <w:ind w:firstLine="482"/>
        <w:rPr>
          <w:rFonts w:hAnsi="宋体" w:cs="Times New Roman" w:hint="eastAsia"/>
        </w:rPr>
      </w:pPr>
      <w:r>
        <w:rPr>
          <w:rFonts w:hAnsi="宋体" w:cs="Times New Roman"/>
        </w:rPr>
        <w:t>(3)影响因素：</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①</w:t>
      </w:r>
      <w:r>
        <w:rPr>
          <w:rFonts w:hAnsi="宋体" w:cs="Times New Roman"/>
        </w:rPr>
        <w:t>资源禀赋：受制于资源的</w:t>
      </w:r>
      <w:r>
        <w:rPr>
          <w:rFonts w:hAnsi="宋体" w:cs="Times New Roman"/>
          <w:u w:val="single"/>
        </w:rPr>
        <w:t>有限性</w:t>
      </w:r>
      <w:r>
        <w:rPr>
          <w:rFonts w:hAnsi="宋体" w:cs="Times New Roman"/>
        </w:rPr>
        <w:t>和</w:t>
      </w:r>
      <w:r>
        <w:rPr>
          <w:rFonts w:hAnsi="宋体" w:cs="Times New Roman"/>
          <w:u w:val="single"/>
        </w:rPr>
        <w:t>地域性</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②</w:t>
      </w:r>
      <w:r>
        <w:rPr>
          <w:rFonts w:hAnsi="宋体" w:cs="Times New Roman"/>
        </w:rPr>
        <w:t>资源生产与供给能力：受技术</w:t>
      </w:r>
      <w:r>
        <w:rPr>
          <w:rFonts w:hAnsi="宋体" w:cs="Times New Roman" w:hint="eastAsia"/>
        </w:rPr>
        <w:t>、</w:t>
      </w:r>
      <w:r>
        <w:rPr>
          <w:rFonts w:hAnsi="宋体" w:cs="Times New Roman"/>
          <w:u w:val="single"/>
        </w:rPr>
        <w:t>经济</w:t>
      </w:r>
      <w:r>
        <w:rPr>
          <w:rFonts w:hAnsi="宋体" w:cs="Times New Roman"/>
        </w:rPr>
        <w:t>和社会等条件制约。</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③</w:t>
      </w:r>
      <w:r>
        <w:rPr>
          <w:rFonts w:hAnsi="宋体" w:cs="Times New Roman"/>
        </w:rPr>
        <w:t>资源消费需求：与人口</w:t>
      </w:r>
      <w:r>
        <w:rPr>
          <w:rFonts w:hAnsi="宋体" w:cs="Times New Roman"/>
          <w:u w:val="single"/>
        </w:rPr>
        <w:t>增长</w:t>
      </w:r>
      <w:r>
        <w:rPr>
          <w:rFonts w:hAnsi="宋体" w:cs="Times New Roman"/>
        </w:rPr>
        <w:t>、消费水平提高等有关。</w:t>
      </w:r>
    </w:p>
    <w:p w:rsidR="00490CE1">
      <w:pPr>
        <w:pStyle w:val="0"/>
        <w:tabs>
          <w:tab w:val="left" w:pos="4139"/>
        </w:tabs>
        <w:snapToGrid w:val="0"/>
        <w:spacing w:line="360" w:lineRule="auto"/>
        <w:ind w:firstLine="482"/>
        <w:rPr>
          <w:rFonts w:hAnsi="宋体" w:cs="MingLiU_HKSCS" w:hint="eastAsia"/>
        </w:rPr>
      </w:pPr>
      <w:r>
        <w:rPr>
          <w:rFonts w:hAnsi="宋体" w:cs="Times New Roman"/>
        </w:rPr>
        <w:t>二、资源安全问题影响国家安全</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MingLiU_HKSCS" w:hint="eastAsia"/>
        </w:rPr>
        <w:t>．</w:t>
      </w:r>
      <w:r>
        <w:rPr>
          <w:rFonts w:hAnsi="宋体" w:cs="Times New Roman"/>
        </w:rPr>
        <w:t>资源安全在国家安全体系中居于</w:t>
      </w:r>
      <w:r>
        <w:rPr>
          <w:rFonts w:hAnsi="宋体" w:cs="Times New Roman"/>
          <w:u w:val="single"/>
        </w:rPr>
        <w:t>基础地位</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rPr>
        <w:t>(1)资源安全的分类</w:t>
      </w:r>
      <w:r>
        <w:rPr>
          <w:rFonts w:hAnsi="宋体" w:cs="Times New Roman"/>
        </w:rPr>
        <w:fldChar w:fldCharType="begin"/>
      </w:r>
      <w:r>
        <w:rPr>
          <w:rFonts w:hAnsi="宋体" w:cs="Times New Roman"/>
        </w:rPr>
        <w:instrText>eq \b\lc\{(\a\vs4\al\co1(战略资源安全,非战略资源安全))</w:instrText>
      </w:r>
      <w:r>
        <w:rPr>
          <w:rFonts w:hAnsi="宋体" w:cs="Times New Roman"/>
        </w:rPr>
        <w:fldChar w:fldCharType="separate"/>
      </w:r>
      <w:r>
        <w:rPr>
          <w:rFonts w:hAnsi="宋体" w:cs="Times New Roman"/>
        </w:rPr>
        <w:fldChar w:fldCharType="end"/>
      </w:r>
    </w:p>
    <w:p w:rsidR="00490CE1">
      <w:pPr>
        <w:pStyle w:val="0"/>
        <w:tabs>
          <w:tab w:val="left" w:pos="4139"/>
        </w:tabs>
        <w:snapToGrid w:val="0"/>
        <w:spacing w:line="360" w:lineRule="auto"/>
        <w:ind w:firstLine="482"/>
        <w:rPr>
          <w:rFonts w:hAnsi="宋体" w:cs="Times New Roman" w:hint="eastAsia"/>
        </w:rPr>
      </w:pPr>
      <w:r>
        <w:rPr>
          <w:rFonts w:hAnsi="宋体" w:cs="Times New Roman"/>
        </w:rPr>
        <w:t>(2)战略资源</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①</w:t>
      </w:r>
      <w:r>
        <w:rPr>
          <w:rFonts w:hAnsi="宋体" w:cs="Times New Roman"/>
        </w:rPr>
        <w:t>概念：指事关国计民生、社会发展全局和</w:t>
      </w:r>
      <w:r>
        <w:rPr>
          <w:rFonts w:hAnsi="宋体" w:cs="Times New Roman"/>
          <w:u w:val="single"/>
        </w:rPr>
        <w:t>经济安全</w:t>
      </w:r>
      <w:r>
        <w:rPr>
          <w:rFonts w:hAnsi="宋体" w:cs="Times New Roman"/>
        </w:rPr>
        <w:t>的自然资源</w:t>
      </w:r>
      <w:r>
        <w:rPr>
          <w:rFonts w:hAnsi="宋体" w:cs="Times New Roman" w:hint="eastAsia"/>
        </w:rPr>
        <w:t>，</w:t>
      </w:r>
      <w:r>
        <w:rPr>
          <w:rFonts w:hAnsi="宋体" w:cs="Times New Roman"/>
        </w:rPr>
        <w:t>这些资源具有</w:t>
      </w:r>
      <w:r>
        <w:rPr>
          <w:rFonts w:hAnsi="宋体" w:cs="Times New Roman"/>
          <w:u w:val="single"/>
        </w:rPr>
        <w:t>稀缺性</w:t>
      </w:r>
      <w:r>
        <w:rPr>
          <w:rFonts w:hAnsi="宋体" w:cs="Times New Roman"/>
        </w:rPr>
        <w:t>且无可替代。</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②</w:t>
      </w:r>
      <w:r>
        <w:rPr>
          <w:rFonts w:hAnsi="宋体" w:cs="Times New Roman"/>
        </w:rPr>
        <w:t>地位：战略资源严重短缺导致的资源安全问题</w:t>
      </w:r>
      <w:r>
        <w:rPr>
          <w:rFonts w:hAnsi="宋体" w:cs="Times New Roman" w:hint="eastAsia"/>
        </w:rPr>
        <w:t>，</w:t>
      </w:r>
      <w:r>
        <w:rPr>
          <w:rFonts w:hAnsi="宋体" w:cs="Times New Roman"/>
        </w:rPr>
        <w:t>能够动摇国家经济社会发展的</w:t>
      </w:r>
      <w:r>
        <w:rPr>
          <w:rFonts w:hAnsi="宋体" w:cs="Times New Roman"/>
          <w:u w:val="single"/>
        </w:rPr>
        <w:t>物质基础</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资源安全问题可通过</w:t>
      </w:r>
      <w:r>
        <w:rPr>
          <w:rFonts w:hAnsi="宋体" w:cs="Times New Roman"/>
          <w:u w:val="single"/>
        </w:rPr>
        <w:t>触发和放大</w:t>
      </w:r>
      <w:r>
        <w:rPr>
          <w:rFonts w:hAnsi="宋体" w:cs="Times New Roman"/>
        </w:rPr>
        <w:t>环境、经济、军事甚至政治等领域的国家安全危机</w:t>
      </w:r>
      <w:r>
        <w:rPr>
          <w:rFonts w:hAnsi="宋体" w:cs="Times New Roman" w:hint="eastAsia"/>
        </w:rPr>
        <w:t>，</w:t>
      </w:r>
      <w:r>
        <w:rPr>
          <w:rFonts w:hAnsi="宋体" w:cs="Times New Roman"/>
        </w:rPr>
        <w:t>间接影响国家安全。</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Times New Roman" w:hint="eastAsia"/>
        </w:rPr>
      </w:pPr>
      <w:r>
        <w:rPr>
          <w:rFonts w:hAnsi="宋体" w:cs="Times New Roman"/>
          <w:color w:val="FF0000"/>
        </w:rPr>
        <w:t>[特别提醒]</w:t>
      </w:r>
      <w:r>
        <w:rPr>
          <w:rFonts w:hAnsi="宋体" w:cs="Times New Roman"/>
        </w:rPr>
        <w:t>　我们平时所说的战略资源主要是指淡水、土地、石油、铁矿、稀土等</w:t>
      </w:r>
      <w:r>
        <w:rPr>
          <w:rFonts w:hAnsi="宋体" w:cs="MingLiU_HKSCS" w:hint="eastAsia"/>
        </w:rPr>
        <w:t>，</w:t>
      </w:r>
      <w:r>
        <w:rPr>
          <w:rFonts w:hAnsi="宋体" w:cs="Times New Roman"/>
        </w:rPr>
        <w:t>即包括可再生资源</w:t>
      </w:r>
      <w:r>
        <w:rPr>
          <w:rFonts w:hAnsi="宋体" w:cs="MingLiU_HKSCS" w:hint="eastAsia"/>
        </w:rPr>
        <w:t>，</w:t>
      </w:r>
      <w:r>
        <w:rPr>
          <w:rFonts w:hAnsi="宋体" w:cs="Times New Roman"/>
        </w:rPr>
        <w:t>也</w:t>
      </w:r>
      <w:r>
        <w:rPr>
          <w:rFonts w:hAnsi="宋体" w:cs="Times New Roman" w:hint="eastAsia"/>
        </w:rPr>
        <w:t>包括非可再生资源。</w:t>
      </w:r>
    </w:p>
    <w:p w:rsidR="00490CE1">
      <w:pPr>
        <w:pStyle w:val="0"/>
        <w:tabs>
          <w:tab w:val="left" w:pos="4139"/>
        </w:tabs>
        <w:snapToGrid w:val="0"/>
        <w:spacing w:line="360" w:lineRule="auto"/>
        <w:ind w:firstLine="482"/>
        <w:rPr>
          <w:rFonts w:hAnsi="宋体" w:cs="Times New Roman" w:hint="eastAsia"/>
        </w:rPr>
      </w:pPr>
      <w:r>
        <w:rPr>
          <w:rFonts w:hAnsi="宋体" w:cs="Times New Roman"/>
        </w:rPr>
        <w:t>三、保障资源安全</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Times New Roman" w:hint="eastAsia"/>
        </w:rPr>
        <w:t>．</w:t>
      </w:r>
      <w:r>
        <w:rPr>
          <w:rFonts w:hAnsi="宋体" w:cs="Times New Roman"/>
        </w:rPr>
        <w:t>对策：有针对性地采取</w:t>
      </w:r>
      <w:r>
        <w:rPr>
          <w:rFonts w:hAnsi="宋体" w:cs="Times New Roman"/>
          <w:u w:val="single"/>
        </w:rPr>
        <w:t>技术</w:t>
      </w:r>
      <w:r>
        <w:rPr>
          <w:rFonts w:hAnsi="宋体" w:cs="Times New Roman"/>
        </w:rPr>
        <w:t>、经济和政策措施</w:t>
      </w:r>
      <w:r>
        <w:rPr>
          <w:rFonts w:hAnsi="宋体" w:cs="Times New Roman" w:hint="eastAsia"/>
        </w:rPr>
        <w:t>，</w:t>
      </w:r>
      <w:r>
        <w:rPr>
          <w:rFonts w:hAnsi="宋体" w:cs="Times New Roman"/>
        </w:rPr>
        <w:t>调节资源</w:t>
      </w:r>
      <w:r>
        <w:rPr>
          <w:rFonts w:hAnsi="宋体" w:cs="Times New Roman"/>
          <w:u w:val="single"/>
        </w:rPr>
        <w:t>供给</w:t>
      </w:r>
      <w:r>
        <w:rPr>
          <w:rFonts w:hAnsi="宋体" w:cs="Times New Roman"/>
        </w:rPr>
        <w:t>与消费需求之间的平衡。</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保障资源供给的对策</w:t>
      </w:r>
    </w:p>
    <w:p w:rsidR="00490CE1">
      <w:pPr>
        <w:pStyle w:val="0"/>
        <w:tabs>
          <w:tab w:val="left" w:pos="4139"/>
        </w:tabs>
        <w:snapToGrid w:val="0"/>
        <w:spacing w:line="360" w:lineRule="auto"/>
        <w:ind w:firstLine="482"/>
        <w:rPr>
          <w:rFonts w:hAnsi="宋体" w:cs="Times New Roman" w:hint="eastAsia"/>
        </w:rPr>
      </w:pPr>
      <w:r>
        <w:rPr>
          <w:rFonts w:hAnsi="宋体" w:cs="Times New Roman"/>
        </w:rPr>
        <w:fldChar w:fldCharType="begin"/>
      </w:r>
      <w:r>
        <w:rPr>
          <w:rFonts w:hAnsi="宋体" w:cs="Times New Roman"/>
        </w:rPr>
        <w:instrText>eq \b\lc\{(\a\vs4\al\co1(\b\lc\ \rc\}(\a\vs4\al\co1(挖掘资源潜力,开发替代资源))→高度依</w:instrText>
      </w:r>
      <w:r>
        <w:rPr>
          <w:rFonts w:hAnsi="宋体" w:cs="Times New Roman" w:hint="eastAsia"/>
        </w:rPr>
        <w:instrText>赖于</w:instrText>
      </w:r>
      <w:r>
        <w:rPr>
          <w:rFonts w:hAnsi="宋体" w:cs="Times New Roman"/>
          <w:u w:val="single"/>
        </w:rPr>
        <w:instrText>技术</w:instrText>
      </w:r>
      <w:r>
        <w:rPr>
          <w:rFonts w:hAnsi="宋体" w:cs="Times New Roman"/>
        </w:rPr>
        <w:instrText>的进步,增加区外资源调配与贸易→要求供给</w:instrText>
      </w:r>
      <w:r>
        <w:rPr>
          <w:rFonts w:hAnsi="宋体" w:cs="Times New Roman"/>
          <w:u w:val="single"/>
        </w:rPr>
        <w:instrText>渠道</w:instrText>
      </w:r>
      <w:r>
        <w:rPr>
          <w:rFonts w:hAnsi="宋体" w:cs="Times New Roman"/>
        </w:rPr>
        <w:instrText>保持稳定,有效管控战略资源))</w:instrText>
      </w:r>
      <w:r>
        <w:rPr>
          <w:rFonts w:hAnsi="宋体" w:cs="Times New Roman"/>
        </w:rPr>
        <w:fldChar w:fldCharType="separate"/>
      </w:r>
      <w:r>
        <w:rPr>
          <w:rFonts w:hAnsi="宋体" w:cs="Times New Roman"/>
        </w:rPr>
        <w:fldChar w:fldCharType="end"/>
      </w:r>
    </w:p>
    <w:p w:rsidR="00490CE1">
      <w:pPr>
        <w:pStyle w:val="0"/>
        <w:tabs>
          <w:tab w:val="left" w:pos="4139"/>
        </w:tabs>
        <w:snapToGrid w:val="0"/>
        <w:spacing w:line="360" w:lineRule="auto"/>
        <w:ind w:firstLine="482"/>
        <w:rPr>
          <w:rFonts w:hAnsi="宋体" w:cs="Times New Roman" w:hint="eastAsia"/>
        </w:rPr>
      </w:pPr>
      <w:r>
        <w:rPr>
          <w:rFonts w:hAnsi="宋体" w:cs="Times New Roman"/>
        </w:rPr>
        <w:t>3</w:t>
      </w:r>
      <w:r>
        <w:rPr>
          <w:rFonts w:hAnsi="宋体" w:cs="Times New Roman" w:hint="eastAsia"/>
        </w:rPr>
        <w:t>．</w:t>
      </w:r>
      <w:r>
        <w:rPr>
          <w:rFonts w:hAnsi="宋体" w:cs="Times New Roman"/>
        </w:rPr>
        <w:t>资源消费</w:t>
      </w:r>
      <w:r>
        <w:rPr>
          <w:rFonts w:hAnsi="宋体" w:cs="Times New Roman" w:hint="eastAsia"/>
        </w:rPr>
        <w:t>方面</w:t>
      </w:r>
      <w:r>
        <w:rPr>
          <w:rFonts w:hAnsi="宋体" w:cs="Times New Roman"/>
        </w:rPr>
        <w:t>的对策</w:t>
      </w:r>
    </w:p>
    <w:p w:rsidR="00490CE1">
      <w:pPr>
        <w:pStyle w:val="0"/>
        <w:tabs>
          <w:tab w:val="left" w:pos="4139"/>
        </w:tabs>
        <w:snapToGrid w:val="0"/>
        <w:spacing w:line="360" w:lineRule="auto"/>
        <w:ind w:firstLine="482"/>
        <w:rPr>
          <w:rFonts w:hAnsi="宋体" w:cs="Times New Roman" w:hint="eastAsia"/>
        </w:rPr>
      </w:pPr>
      <w:r>
        <w:rPr>
          <w:rFonts w:hAnsi="宋体" w:cs="Times New Roman"/>
        </w:rPr>
        <w:t>(1)目标：通过</w:t>
      </w:r>
      <w:r>
        <w:rPr>
          <w:rFonts w:hAnsi="宋体" w:cs="Times New Roman"/>
          <w:u w:val="single"/>
        </w:rPr>
        <w:t>节约</w:t>
      </w:r>
      <w:r>
        <w:rPr>
          <w:rFonts w:hAnsi="宋体" w:cs="Times New Roman"/>
        </w:rPr>
        <w:t>和优化资源利用来</w:t>
      </w:r>
      <w:r>
        <w:rPr>
          <w:rFonts w:hAnsi="宋体" w:cs="Times New Roman"/>
          <w:u w:val="single"/>
        </w:rPr>
        <w:t>降低</w:t>
      </w:r>
      <w:r>
        <w:rPr>
          <w:rFonts w:hAnsi="宋体" w:cs="Times New Roman"/>
        </w:rPr>
        <w:t>资源需求。</w:t>
      </w:r>
    </w:p>
    <w:p w:rsidR="00490CE1">
      <w:pPr>
        <w:pStyle w:val="0"/>
        <w:tabs>
          <w:tab w:val="left" w:pos="4139"/>
        </w:tabs>
        <w:snapToGrid w:val="0"/>
        <w:spacing w:line="360" w:lineRule="auto"/>
        <w:ind w:firstLine="482"/>
        <w:rPr>
          <w:rFonts w:hAnsi="宋体" w:cs="Times New Roman" w:hint="eastAsia"/>
        </w:rPr>
      </w:pPr>
      <w:r>
        <w:rPr>
          <w:rFonts w:hAnsi="宋体" w:cs="Times New Roman"/>
        </w:rPr>
        <w:t>(2)实现基础：高度依赖于</w:t>
      </w:r>
      <w:r>
        <w:rPr>
          <w:rFonts w:hAnsi="宋体" w:cs="Times New Roman"/>
          <w:u w:val="single"/>
        </w:rPr>
        <w:t>技术</w:t>
      </w:r>
      <w:r>
        <w:rPr>
          <w:rFonts w:hAnsi="宋体" w:cs="Times New Roman"/>
        </w:rPr>
        <w:t>、管理水平和</w:t>
      </w:r>
      <w:r>
        <w:rPr>
          <w:rFonts w:hAnsi="宋体" w:cs="Times New Roman"/>
          <w:u w:val="single"/>
        </w:rPr>
        <w:t>消费观念</w:t>
      </w:r>
      <w:r>
        <w:rPr>
          <w:rFonts w:hAnsi="宋体" w:cs="Times New Roman"/>
        </w:rPr>
        <w:t>的进步。</w:t>
      </w:r>
    </w:p>
    <w:p w:rsidR="00490CE1">
      <w:pPr>
        <w:pStyle w:val="0"/>
        <w:tabs>
          <w:tab w:val="left" w:pos="4139"/>
        </w:tabs>
        <w:snapToGrid w:val="0"/>
        <w:spacing w:line="360" w:lineRule="auto"/>
        <w:ind w:firstLine="482"/>
        <w:rPr>
          <w:rFonts w:hAnsi="宋体" w:cs="Times New Roman" w:hint="eastAsia"/>
        </w:rPr>
      </w:pPr>
      <w:r>
        <w:rPr>
          <w:rFonts w:hAnsi="宋体" w:cs="Times New Roman"/>
        </w:rPr>
        <w:t>4</w:t>
      </w:r>
      <w:r>
        <w:rPr>
          <w:rFonts w:hAnsi="宋体" w:cs="Times New Roman" w:hint="eastAsia"/>
        </w:rPr>
        <w:t>．</w:t>
      </w:r>
      <w:r>
        <w:rPr>
          <w:rFonts w:hAnsi="宋体" w:cs="Times New Roman"/>
        </w:rPr>
        <w:t>维持</w:t>
      </w:r>
      <w:r>
        <w:rPr>
          <w:rFonts w:hAnsi="宋体" w:cs="Times New Roman" w:hint="eastAsia"/>
        </w:rPr>
        <w:t>资源安全应避免衍生其他安全问题</w:t>
      </w:r>
    </w:p>
    <w:p w:rsidR="00490CE1">
      <w:pPr>
        <w:pStyle w:val="0"/>
        <w:tabs>
          <w:tab w:val="left" w:pos="4139"/>
        </w:tabs>
        <w:snapToGrid w:val="0"/>
        <w:spacing w:line="360" w:lineRule="auto"/>
        <w:ind w:firstLine="482"/>
        <w:rPr>
          <w:rFonts w:hAnsi="宋体" w:cs="Times New Roman" w:hint="eastAsia"/>
        </w:rPr>
      </w:pPr>
      <w:r>
        <w:rPr>
          <w:rFonts w:hAnsi="宋体" w:cs="Times New Roman"/>
        </w:rPr>
        <w:t>(1)权衡资源开发利用与自然环境之间的关系</w:t>
      </w:r>
      <w:r>
        <w:rPr>
          <w:rFonts w:hAnsi="宋体" w:cs="Times New Roman" w:hint="eastAsia"/>
        </w:rPr>
        <w:t>，</w:t>
      </w:r>
      <w:r>
        <w:rPr>
          <w:rFonts w:hAnsi="宋体" w:cs="Times New Roman"/>
        </w:rPr>
        <w:t>不能危害自然环境及其可持续</w:t>
      </w:r>
      <w:r>
        <w:rPr>
          <w:rFonts w:hAnsi="宋体" w:cs="Times New Roman"/>
          <w:u w:val="single"/>
        </w:rPr>
        <w:t>供给资源</w:t>
      </w:r>
      <w:r>
        <w:rPr>
          <w:rFonts w:hAnsi="宋体" w:cs="Times New Roman"/>
        </w:rPr>
        <w:t>的能力。</w:t>
      </w:r>
    </w:p>
    <w:p w:rsidR="00490CE1">
      <w:pPr>
        <w:pStyle w:val="0"/>
        <w:tabs>
          <w:tab w:val="left" w:pos="4139"/>
        </w:tabs>
        <w:snapToGrid w:val="0"/>
        <w:spacing w:line="360" w:lineRule="auto"/>
        <w:ind w:firstLine="482"/>
        <w:rPr>
          <w:rFonts w:hAnsi="宋体" w:cs="Times New Roman" w:hint="eastAsia"/>
        </w:rPr>
        <w:sectPr>
          <w:type w:val="nextPage"/>
          <w:pgSz w:w="11906" w:h="16838"/>
          <w:pgMar w:top="1440" w:right="1701" w:bottom="1440" w:left="1701" w:header="851" w:footer="992" w:gutter="0"/>
          <w:pgNumType w:fmt="numberInDash" w:start="12" w:chapSep="emDash"/>
          <w:cols w:space="720"/>
          <w:titlePg w:val="0"/>
          <w:docGrid w:type="lines" w:linePitch="312"/>
        </w:sectPr>
      </w:pPr>
      <w:r>
        <w:rPr>
          <w:rFonts w:hAnsi="宋体" w:cs="Times New Roman"/>
        </w:rPr>
        <w:t>(2)权衡与其他国家或地区之间的关系</w:t>
      </w:r>
      <w:r>
        <w:rPr>
          <w:rFonts w:hAnsi="宋体" w:cs="Times New Roman" w:hint="eastAsia"/>
        </w:rPr>
        <w:t>，</w:t>
      </w:r>
      <w:r>
        <w:rPr>
          <w:rFonts w:hAnsi="宋体" w:cs="Times New Roman"/>
        </w:rPr>
        <w:t>不能危害其他国家或区域的</w:t>
      </w:r>
      <w:r>
        <w:rPr>
          <w:rFonts w:hAnsi="宋体" w:cs="Times New Roman"/>
          <w:u w:val="single"/>
        </w:rPr>
        <w:t>资源安全</w:t>
      </w:r>
      <w:r>
        <w:rPr>
          <w:rFonts w:hAnsi="宋体" w:cs="Times New Roman"/>
        </w:rPr>
        <w:t>。</w:t>
      </w:r>
    </w:p>
    <w:p w:rsidR="00490CE1">
      <w:pPr>
        <w:pStyle w:val="0"/>
        <w:tabs>
          <w:tab w:val="left" w:pos="4139"/>
        </w:tabs>
        <w:snapToGrid w:val="0"/>
        <w:spacing w:line="360" w:lineRule="auto"/>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4"/>
        <w:gridCol w:w="3746"/>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852"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22" o:spid="_x0000_i1041" type="#_x0000_t75" style="width:237.9pt;height:21.9pt;mso-position-horizontal-relative:page;mso-position-vertical-relative:page">
                  <v:imagedata r:id="rId6" o:title=""/>
                </v:shape>
              </w:pict>
            </w:r>
          </w:p>
        </w:tc>
        <w:tc>
          <w:tcPr>
            <w:tcW w:w="214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资源安全问题及其对国家安全的影响</w:t>
            </w:r>
          </w:p>
        </w:tc>
      </w:tr>
    </w:tbl>
    <w:p w:rsidR="00490CE1">
      <w:pPr>
        <w:pStyle w:val="0"/>
        <w:tabs>
          <w:tab w:val="left" w:pos="4139"/>
        </w:tabs>
        <w:snapToGrid w:val="0"/>
        <w:spacing w:line="360" w:lineRule="auto"/>
        <w:ind w:firstLine="482"/>
        <w:jc w:val="left"/>
        <w:rPr>
          <w:rFonts w:hAnsi="宋体" w:cs="Times New Roman" w:hint="eastAsia"/>
        </w:rPr>
      </w:pPr>
      <w:r>
        <w:rPr>
          <w:rFonts w:hAnsi="宋体" w:cs="Times New Roman" w:hint="eastAsia"/>
        </w:rPr>
        <w:t>2020年5月26日，受业主委托，浙江招标网发布淳安县特别生态功能区水权交易可行性研究中标结果。所谓水权，就是水资源的使用权，即在一定期限内所拥有的水资源使用、转让、收益等权利。这种改革试点，可以盘活“沉睡”水资源并将其推向市场。</w:t>
      </w:r>
    </w:p>
    <w:p w:rsidR="00490CE1">
      <w:pPr>
        <w:pStyle w:val="0"/>
        <w:tabs>
          <w:tab w:val="left" w:pos="4139"/>
        </w:tabs>
        <w:snapToGrid w:val="0"/>
        <w:spacing w:line="360" w:lineRule="auto"/>
        <w:ind w:firstLine="482"/>
        <w:rPr>
          <w:rFonts w:hAnsi="宋体" w:cs="Times New Roman"/>
        </w:rPr>
      </w:pP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Times New Roman" w:hint="eastAsia"/>
        </w:rPr>
        <w:t>．</w:t>
      </w:r>
      <w:r>
        <w:rPr>
          <w:rFonts w:hAnsi="宋体" w:cs="Times New Roman"/>
        </w:rPr>
        <w:t>资源安全问题的主要表现</w:t>
      </w:r>
    </w:p>
    <w:tbl>
      <w:tblPr>
        <w:tblStyle w:val="TableNormal"/>
        <w:tblW w:w="493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3"/>
        <w:gridCol w:w="3232"/>
        <w:gridCol w:w="4295"/>
      </w:tblGrid>
      <w:tr>
        <w:tblPrEx>
          <w:tblW w:w="493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629"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分类</w:t>
            </w:r>
          </w:p>
        </w:tc>
        <w:tc>
          <w:tcPr>
            <w:tcW w:w="1877"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产生原因</w:t>
            </w:r>
          </w:p>
        </w:tc>
        <w:tc>
          <w:tcPr>
            <w:tcW w:w="2494"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主要表现</w:t>
            </w:r>
          </w:p>
        </w:tc>
      </w:tr>
      <w:tr>
        <w:tblPrEx>
          <w:tblW w:w="4937" w:type="pct"/>
          <w:jc w:val="center"/>
          <w:tblInd w:w="0" w:type="dxa"/>
          <w:tblLook w:val="0000"/>
        </w:tblPrEx>
        <w:trPr>
          <w:jc w:val="center"/>
        </w:trPr>
        <w:tc>
          <w:tcPr>
            <w:tcW w:w="629"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资源禀</w:t>
            </w:r>
          </w:p>
          <w:p w:rsidR="00490CE1">
            <w:pPr>
              <w:pStyle w:val="0"/>
              <w:tabs>
                <w:tab w:val="left" w:pos="4139"/>
              </w:tabs>
              <w:snapToGrid w:val="0"/>
              <w:spacing w:line="360" w:lineRule="auto"/>
              <w:jc w:val="center"/>
              <w:rPr>
                <w:rFonts w:hAnsi="宋体" w:cs="Times New Roman"/>
              </w:rPr>
            </w:pPr>
            <w:r>
              <w:rPr>
                <w:rFonts w:hAnsi="宋体" w:cs="Times New Roman"/>
              </w:rPr>
              <w:t>赋问题</w:t>
            </w:r>
          </w:p>
        </w:tc>
        <w:tc>
          <w:tcPr>
            <w:tcW w:w="1877"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受制于资源的有限性和地域性</w:t>
            </w:r>
            <w:r>
              <w:rPr>
                <w:rFonts w:hAnsi="宋体" w:cs="MingLiU_HKSCS" w:hint="eastAsia"/>
              </w:rPr>
              <w:t>，</w:t>
            </w:r>
            <w:r>
              <w:rPr>
                <w:rFonts w:hAnsi="宋体" w:cs="Times New Roman"/>
              </w:rPr>
              <w:t>表现为因资源供给数量</w:t>
            </w:r>
            <w:r>
              <w:rPr>
                <w:rFonts w:hAnsi="宋体" w:cs="Times New Roman" w:hint="eastAsia"/>
              </w:rPr>
              <w:t>达到极限或不稳定造成的资源绝对短缺</w:t>
            </w:r>
          </w:p>
        </w:tc>
        <w:tc>
          <w:tcPr>
            <w:tcW w:w="2494"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①可开采非可再生资源减少乃至枯竭</w:t>
            </w:r>
          </w:p>
          <w:p w:rsidR="00490CE1">
            <w:pPr>
              <w:pStyle w:val="0"/>
              <w:tabs>
                <w:tab w:val="left" w:pos="4139"/>
              </w:tabs>
              <w:snapToGrid w:val="0"/>
              <w:spacing w:line="360" w:lineRule="auto"/>
              <w:jc w:val="left"/>
              <w:rPr>
                <w:rFonts w:hAnsi="宋体" w:cs="MingLiU_HKSCS" w:hint="eastAsia"/>
              </w:rPr>
            </w:pPr>
            <w:r>
              <w:rPr>
                <w:rFonts w:hAnsi="宋体" w:cs="Times New Roman" w:hint="eastAsia"/>
              </w:rPr>
              <w:t>②</w:t>
            </w:r>
            <w:r>
              <w:rPr>
                <w:rFonts w:hAnsi="宋体" w:cs="Times New Roman"/>
              </w:rPr>
              <w:t>可再生资源的利用超过其最大更新能力</w:t>
            </w:r>
          </w:p>
          <w:p w:rsidR="00490CE1">
            <w:pPr>
              <w:pStyle w:val="0"/>
              <w:tabs>
                <w:tab w:val="left" w:pos="4139"/>
              </w:tabs>
              <w:snapToGrid w:val="0"/>
              <w:spacing w:line="360" w:lineRule="auto"/>
              <w:jc w:val="left"/>
              <w:rPr>
                <w:rFonts w:hAnsi="宋体" w:cs="MingLiU_HKSCS" w:hint="eastAsia"/>
              </w:rPr>
            </w:pPr>
            <w:r>
              <w:rPr>
                <w:rFonts w:hAnsi="宋体" w:cs="Times New Roman" w:hint="eastAsia"/>
              </w:rPr>
              <w:t>③</w:t>
            </w:r>
            <w:r>
              <w:rPr>
                <w:rFonts w:hAnsi="宋体" w:cs="Times New Roman"/>
              </w:rPr>
              <w:t>资源波动幅度超过安全范围</w:t>
            </w:r>
          </w:p>
        </w:tc>
      </w:tr>
      <w:tr>
        <w:tblPrEx>
          <w:tblW w:w="4937" w:type="pct"/>
          <w:jc w:val="center"/>
          <w:tblInd w:w="0" w:type="dxa"/>
          <w:tblLook w:val="0000"/>
        </w:tblPrEx>
        <w:trPr>
          <w:jc w:val="center"/>
        </w:trPr>
        <w:tc>
          <w:tcPr>
            <w:tcW w:w="629"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资源生</w:t>
            </w:r>
          </w:p>
          <w:p w:rsidR="00490CE1">
            <w:pPr>
              <w:pStyle w:val="0"/>
              <w:tabs>
                <w:tab w:val="left" w:pos="4139"/>
              </w:tabs>
              <w:snapToGrid w:val="0"/>
              <w:spacing w:line="360" w:lineRule="auto"/>
              <w:jc w:val="center"/>
              <w:rPr>
                <w:rFonts w:hAnsi="宋体" w:cs="MingLiU_HKSCS" w:hint="eastAsia"/>
              </w:rPr>
            </w:pPr>
            <w:r>
              <w:rPr>
                <w:rFonts w:hAnsi="宋体" w:cs="Times New Roman"/>
              </w:rPr>
              <w:t>产与供</w:t>
            </w:r>
          </w:p>
          <w:p w:rsidR="00490CE1">
            <w:pPr>
              <w:pStyle w:val="0"/>
              <w:tabs>
                <w:tab w:val="left" w:pos="4139"/>
              </w:tabs>
              <w:snapToGrid w:val="0"/>
              <w:spacing w:line="360" w:lineRule="auto"/>
              <w:jc w:val="center"/>
              <w:rPr>
                <w:rFonts w:hAnsi="宋体" w:cs="MingLiU_HKSCS" w:hint="eastAsia"/>
              </w:rPr>
            </w:pPr>
            <w:r>
              <w:rPr>
                <w:rFonts w:hAnsi="宋体" w:cs="Times New Roman"/>
              </w:rPr>
              <w:t>给能力</w:t>
            </w:r>
          </w:p>
          <w:p w:rsidR="00490CE1">
            <w:pPr>
              <w:pStyle w:val="0"/>
              <w:tabs>
                <w:tab w:val="left" w:pos="4139"/>
              </w:tabs>
              <w:snapToGrid w:val="0"/>
              <w:spacing w:line="360" w:lineRule="auto"/>
              <w:jc w:val="center"/>
              <w:rPr>
                <w:rFonts w:hAnsi="宋体" w:cs="Times New Roman"/>
              </w:rPr>
            </w:pPr>
            <w:r>
              <w:rPr>
                <w:rFonts w:hAnsi="宋体" w:cs="Times New Roman"/>
              </w:rPr>
              <w:t>问题</w:t>
            </w:r>
          </w:p>
        </w:tc>
        <w:tc>
          <w:tcPr>
            <w:tcW w:w="1877"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资源开发、购买、调配受技术、经济和社会等条件制约</w:t>
            </w:r>
            <w:r>
              <w:rPr>
                <w:rFonts w:hAnsi="宋体" w:cs="MingLiU_HKSCS" w:hint="eastAsia"/>
              </w:rPr>
              <w:t>，</w:t>
            </w:r>
            <w:r>
              <w:rPr>
                <w:rFonts w:hAnsi="宋体" w:cs="Times New Roman"/>
              </w:rPr>
              <w:t>表现为技术不足或经济、社会成本过高</w:t>
            </w:r>
          </w:p>
        </w:tc>
        <w:tc>
          <w:tcPr>
            <w:tcW w:w="2494"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①资源开发技术和经济能力不足</w:t>
            </w:r>
          </w:p>
          <w:p w:rsidR="00490CE1">
            <w:pPr>
              <w:pStyle w:val="0"/>
              <w:tabs>
                <w:tab w:val="left" w:pos="4139"/>
              </w:tabs>
              <w:snapToGrid w:val="0"/>
              <w:spacing w:line="360" w:lineRule="auto"/>
              <w:jc w:val="left"/>
              <w:rPr>
                <w:rFonts w:hAnsi="宋体" w:cs="MingLiU_HKSCS" w:hint="eastAsia"/>
              </w:rPr>
            </w:pPr>
            <w:r>
              <w:rPr>
                <w:rFonts w:hAnsi="宋体" w:cs="Times New Roman" w:hint="eastAsia"/>
              </w:rPr>
              <w:t>②</w:t>
            </w:r>
            <w:r>
              <w:rPr>
                <w:rFonts w:hAnsi="宋体" w:cs="Times New Roman"/>
              </w:rPr>
              <w:t>跨区域资源调配工程的技术风险和区域冲突</w:t>
            </w:r>
          </w:p>
          <w:p w:rsidR="00490CE1">
            <w:pPr>
              <w:pStyle w:val="0"/>
              <w:tabs>
                <w:tab w:val="left" w:pos="4139"/>
              </w:tabs>
              <w:snapToGrid w:val="0"/>
              <w:spacing w:line="360" w:lineRule="auto"/>
              <w:jc w:val="left"/>
              <w:rPr>
                <w:rFonts w:hAnsi="宋体" w:cs="MingLiU_HKSCS" w:hint="eastAsia"/>
              </w:rPr>
            </w:pPr>
            <w:r>
              <w:rPr>
                <w:rFonts w:hAnsi="宋体" w:cs="Times New Roman" w:hint="eastAsia"/>
              </w:rPr>
              <w:t>③</w:t>
            </w:r>
            <w:r>
              <w:rPr>
                <w:rFonts w:hAnsi="宋体" w:cs="Times New Roman"/>
              </w:rPr>
              <w:t>资源贸易的市场、经济和运输风险</w:t>
            </w:r>
          </w:p>
        </w:tc>
      </w:tr>
      <w:tr>
        <w:tblPrEx>
          <w:tblW w:w="4937" w:type="pct"/>
          <w:jc w:val="center"/>
          <w:tblInd w:w="0" w:type="dxa"/>
          <w:tblLook w:val="0000"/>
        </w:tblPrEx>
        <w:trPr>
          <w:jc w:val="center"/>
        </w:trPr>
        <w:tc>
          <w:tcPr>
            <w:tcW w:w="629"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资源消</w:t>
            </w:r>
          </w:p>
          <w:p w:rsidR="00490CE1">
            <w:pPr>
              <w:pStyle w:val="0"/>
              <w:tabs>
                <w:tab w:val="left" w:pos="4139"/>
              </w:tabs>
              <w:snapToGrid w:val="0"/>
              <w:spacing w:line="360" w:lineRule="auto"/>
              <w:jc w:val="center"/>
              <w:rPr>
                <w:rFonts w:hAnsi="宋体" w:cs="MingLiU_HKSCS" w:hint="eastAsia"/>
              </w:rPr>
            </w:pPr>
            <w:r>
              <w:rPr>
                <w:rFonts w:hAnsi="宋体" w:cs="Times New Roman"/>
              </w:rPr>
              <w:t>费需求</w:t>
            </w:r>
          </w:p>
          <w:p w:rsidR="00490CE1">
            <w:pPr>
              <w:pStyle w:val="0"/>
              <w:tabs>
                <w:tab w:val="left" w:pos="4139"/>
              </w:tabs>
              <w:snapToGrid w:val="0"/>
              <w:spacing w:line="360" w:lineRule="auto"/>
              <w:jc w:val="center"/>
              <w:rPr>
                <w:rFonts w:hAnsi="宋体" w:cs="Times New Roman"/>
              </w:rPr>
            </w:pPr>
            <w:r>
              <w:rPr>
                <w:rFonts w:hAnsi="宋体" w:cs="Times New Roman"/>
              </w:rPr>
              <w:t>问题</w:t>
            </w:r>
          </w:p>
        </w:tc>
        <w:tc>
          <w:tcPr>
            <w:tcW w:w="1877"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受人类对资源消费的数量和质量需求影响</w:t>
            </w:r>
            <w:r>
              <w:rPr>
                <w:rFonts w:hAnsi="宋体" w:cs="MingLiU_HKSCS" w:hint="eastAsia"/>
              </w:rPr>
              <w:t>，</w:t>
            </w:r>
            <w:r>
              <w:rPr>
                <w:rFonts w:hAnsi="宋体" w:cs="Times New Roman"/>
              </w:rPr>
              <w:t>表现为因资源的需求量超过资源供给能力而造成的资源相对短缺</w:t>
            </w:r>
          </w:p>
        </w:tc>
        <w:tc>
          <w:tcPr>
            <w:tcW w:w="2494"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①人口增长造成的短缺</w:t>
            </w:r>
          </w:p>
          <w:p w:rsidR="00490CE1">
            <w:pPr>
              <w:pStyle w:val="0"/>
              <w:tabs>
                <w:tab w:val="left" w:pos="4139"/>
              </w:tabs>
              <w:snapToGrid w:val="0"/>
              <w:spacing w:line="360" w:lineRule="auto"/>
              <w:jc w:val="left"/>
              <w:rPr>
                <w:rFonts w:hAnsi="宋体" w:cs="MingLiU_HKSCS" w:hint="eastAsia"/>
              </w:rPr>
            </w:pPr>
            <w:r>
              <w:rPr>
                <w:rFonts w:hAnsi="宋体" w:cs="Times New Roman" w:hint="eastAsia"/>
              </w:rPr>
              <w:t>②消费水平提高造成的短缺</w:t>
            </w:r>
          </w:p>
          <w:p w:rsidR="00490CE1">
            <w:pPr>
              <w:pStyle w:val="0"/>
              <w:tabs>
                <w:tab w:val="left" w:pos="4139"/>
              </w:tabs>
              <w:snapToGrid w:val="0"/>
              <w:spacing w:line="360" w:lineRule="auto"/>
              <w:jc w:val="left"/>
              <w:rPr>
                <w:rFonts w:hAnsi="宋体" w:cs="MingLiU_HKSCS" w:hint="eastAsia"/>
              </w:rPr>
            </w:pPr>
            <w:r>
              <w:rPr>
                <w:rFonts w:hAnsi="宋体" w:cs="Times New Roman" w:hint="eastAsia"/>
              </w:rPr>
              <w:t>③消费质量标准提高造成的短缺</w:t>
            </w:r>
          </w:p>
        </w:tc>
      </w:tr>
    </w:tbl>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资源安全问题对国家安全的影响</w:t>
      </w:r>
    </w:p>
    <w:tbl>
      <w:tblPr>
        <w:tblStyle w:val="TableNormal"/>
        <w:tblW w:w="491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5"/>
        <w:gridCol w:w="4360"/>
      </w:tblGrid>
      <w:tr>
        <w:tblPrEx>
          <w:tblW w:w="491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455"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影响表现</w:t>
            </w:r>
          </w:p>
        </w:tc>
        <w:tc>
          <w:tcPr>
            <w:tcW w:w="2545"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典例</w:t>
            </w:r>
          </w:p>
        </w:tc>
      </w:tr>
      <w:tr>
        <w:tblPrEx>
          <w:tblW w:w="4911" w:type="pct"/>
          <w:jc w:val="center"/>
          <w:tblInd w:w="0" w:type="dxa"/>
          <w:tblLook w:val="0000"/>
        </w:tblPrEx>
        <w:trPr>
          <w:jc w:val="center"/>
        </w:trPr>
        <w:tc>
          <w:tcPr>
            <w:tcW w:w="2455"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战略资源严重短缺</w:t>
            </w:r>
            <w:r>
              <w:rPr>
                <w:rFonts w:hAnsi="宋体" w:cs="MingLiU_HKSCS" w:hint="eastAsia"/>
              </w:rPr>
              <w:t>，</w:t>
            </w:r>
            <w:r>
              <w:rPr>
                <w:rFonts w:hAnsi="宋体" w:cs="Times New Roman"/>
              </w:rPr>
              <w:t>能够动摇国家经济社会发展的物质基础</w:t>
            </w:r>
          </w:p>
        </w:tc>
        <w:tc>
          <w:tcPr>
            <w:tcW w:w="2545"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太平洋岛国瑙鲁曾因向全球出售磷酸盐矿而一度经济繁荣</w:t>
            </w:r>
            <w:r>
              <w:rPr>
                <w:rFonts w:hAnsi="宋体" w:cs="MingLiU_HKSCS" w:hint="eastAsia"/>
              </w:rPr>
              <w:t>，</w:t>
            </w:r>
            <w:r>
              <w:rPr>
                <w:rFonts w:hAnsi="宋体" w:cs="Times New Roman"/>
              </w:rPr>
              <w:t>后随资源枯竭而陷入贫困</w:t>
            </w:r>
            <w:r>
              <w:rPr>
                <w:rFonts w:hAnsi="宋体" w:cs="MingLiU_HKSCS" w:hint="eastAsia"/>
              </w:rPr>
              <w:t>，</w:t>
            </w:r>
            <w:r>
              <w:rPr>
                <w:rFonts w:hAnsi="宋体" w:cs="Times New Roman"/>
              </w:rPr>
              <w:t>国家安</w:t>
            </w:r>
            <w:r>
              <w:rPr>
                <w:rFonts w:hAnsi="宋体" w:cs="Times New Roman" w:hint="eastAsia"/>
              </w:rPr>
              <w:t>全受到严重威胁</w:t>
            </w:r>
          </w:p>
        </w:tc>
      </w:tr>
      <w:tr>
        <w:tblPrEx>
          <w:tblW w:w="4911" w:type="pct"/>
          <w:jc w:val="center"/>
          <w:tblInd w:w="0" w:type="dxa"/>
          <w:tblLook w:val="0000"/>
        </w:tblPrEx>
        <w:trPr>
          <w:jc w:val="center"/>
        </w:trPr>
        <w:tc>
          <w:tcPr>
            <w:tcW w:w="2455"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通过触发和放大环境、经济、军事甚至政治等领域的国家安全危机</w:t>
            </w:r>
            <w:r>
              <w:rPr>
                <w:rFonts w:hAnsi="宋体" w:cs="MingLiU_HKSCS" w:hint="eastAsia"/>
              </w:rPr>
              <w:t>，</w:t>
            </w:r>
            <w:r>
              <w:rPr>
                <w:rFonts w:hAnsi="宋体" w:cs="Times New Roman"/>
              </w:rPr>
              <w:t>间接影响国家安全</w:t>
            </w:r>
          </w:p>
        </w:tc>
        <w:tc>
          <w:tcPr>
            <w:tcW w:w="2545"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中东地区的众多国家围绕约旦河水资源的争夺而进行多次区域战争</w:t>
            </w:r>
          </w:p>
        </w:tc>
      </w:tr>
    </w:tbl>
    <w:p w:rsidR="00490CE1">
      <w:pPr>
        <w:pStyle w:val="0"/>
        <w:tabs>
          <w:tab w:val="left" w:pos="4139"/>
        </w:tabs>
        <w:snapToGrid w:val="0"/>
        <w:spacing w:line="360" w:lineRule="auto"/>
        <w:ind w:firstLine="482"/>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55"/>
        <w:gridCol w:w="2665"/>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3472"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24" o:spid="_x0000_i1042" type="#_x0000_t75" style="width:237.9pt;height:21.9pt;mso-position-horizontal-relative:page;mso-position-vertical-relative:page">
                  <v:imagedata r:id="rId7" o:title=""/>
                </v:shape>
              </w:pict>
            </w:r>
          </w:p>
        </w:tc>
        <w:tc>
          <w:tcPr>
            <w:tcW w:w="152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　如何保障资源安全</w:t>
            </w:r>
          </w:p>
        </w:tc>
      </w:tr>
    </w:tbl>
    <w:p w:rsidR="00490CE1">
      <w:pPr>
        <w:pStyle w:val="0"/>
        <w:tabs>
          <w:tab w:val="left" w:pos="4139"/>
        </w:tabs>
        <w:snapToGrid w:val="0"/>
        <w:spacing w:line="360" w:lineRule="auto"/>
        <w:ind w:firstLine="482"/>
        <w:jc w:val="center"/>
        <w:rPr>
          <w:rFonts w:hAnsi="宋体" w:cs="Times New Roman"/>
        </w:rPr>
      </w:pPr>
    </w:p>
    <w:p w:rsidR="00490CE1">
      <w:pPr>
        <w:pStyle w:val="0"/>
        <w:tabs>
          <w:tab w:val="left" w:pos="4139"/>
        </w:tabs>
        <w:snapToGrid w:val="0"/>
        <w:spacing w:line="360" w:lineRule="auto"/>
        <w:ind w:firstLine="420"/>
        <w:rPr>
          <w:rFonts w:hAnsi="宋体" w:cs="Times New Roman"/>
        </w:rPr>
        <w:sectPr>
          <w:type w:val="nextPage"/>
          <w:pgSz w:w="11906" w:h="16838"/>
          <w:pgMar w:top="1440" w:right="1701" w:bottom="1440" w:left="1701" w:header="851" w:footer="992" w:gutter="0"/>
          <w:pgNumType w:fmt="numberInDash" w:start="13" w:chapSep="emDash"/>
          <w:cols w:space="720"/>
          <w:titlePg w:val="0"/>
          <w:docGrid w:type="lines" w:linePitch="312"/>
        </w:sectPr>
      </w:pPr>
      <w:r>
        <w:rPr>
          <w:rFonts w:hAnsi="宋体"/>
          <w:lang w:val="en-US" w:eastAsia="zh-CN"/>
        </w:rPr>
        <w:pict>
          <v:shape id="图片 2" o:spid="_x0000_s1043" type="#_x0000_t75" style="width:101.25pt;height:74.25pt;margin-top:16.05pt;margin-left:314.05pt;position:absolute;z-index:251659264">
            <v:imagedata r:id="rId13" r:href="rId14" o:title=""/>
            <w10:wrap type="square"/>
          </v:shape>
        </w:pict>
      </w:r>
      <w:r>
        <w:rPr>
          <w:rFonts w:hAnsi="宋体" w:cs="Times New Roman"/>
        </w:rPr>
        <w:t>稀土被称为“工业维生素”“新材料之母”</w:t>
      </w:r>
      <w:r>
        <w:rPr>
          <w:rFonts w:hAnsi="宋体" w:cs="Times New Roman" w:hint="eastAsia"/>
        </w:rPr>
        <w:t>。</w:t>
      </w:r>
      <w:r>
        <w:rPr>
          <w:rFonts w:hAnsi="宋体" w:cs="Times New Roman"/>
        </w:rPr>
        <w:t>我们身边的很多物品</w:t>
      </w:r>
      <w:r>
        <w:rPr>
          <w:rFonts w:hAnsi="宋体" w:cs="Times New Roman" w:hint="eastAsia"/>
        </w:rPr>
        <w:t>——</w:t>
      </w:r>
      <w:r>
        <w:rPr>
          <w:rFonts w:hAnsi="宋体" w:cs="Times New Roman"/>
        </w:rPr>
        <w:t>手机、自行车、汽车、空调以及诸多尖端科技领域</w:t>
      </w:r>
      <w:r>
        <w:rPr>
          <w:rFonts w:hAnsi="宋体" w:cs="MingLiU_HKSCS" w:hint="eastAsia"/>
        </w:rPr>
        <w:t>，</w:t>
      </w:r>
      <w:r>
        <w:rPr>
          <w:rFonts w:hAnsi="宋体" w:cs="Times New Roman"/>
        </w:rPr>
        <w:t>都离不开稀</w:t>
      </w:r>
      <w:r>
        <w:rPr>
          <w:rFonts w:hAnsi="宋体" w:cs="Times New Roman" w:hint="eastAsia"/>
        </w:rPr>
        <w:t>土的应用。目前</w:t>
      </w:r>
      <w:r>
        <w:rPr>
          <w:rFonts w:hAnsi="宋体" w:cs="MingLiU_HKSCS" w:hint="eastAsia"/>
        </w:rPr>
        <w:t>，</w:t>
      </w:r>
      <w:r>
        <w:rPr>
          <w:rFonts w:hAnsi="宋体" w:cs="Times New Roman" w:hint="eastAsia"/>
        </w:rPr>
        <w:t>全球约</w:t>
      </w:r>
      <w:r>
        <w:rPr>
          <w:rFonts w:hAnsi="宋体" w:cs="Times New Roman"/>
        </w:rPr>
        <w:t>90%的稀土产品仍然来自中国。据统计</w:t>
      </w:r>
      <w:r>
        <w:rPr>
          <w:rFonts w:hAnsi="宋体" w:cs="MingLiU_HKSCS" w:hint="eastAsia"/>
        </w:rPr>
        <w:t>，</w:t>
      </w:r>
      <w:r>
        <w:rPr>
          <w:rFonts w:hAnsi="宋体" w:cs="Times New Roman"/>
        </w:rPr>
        <w:t>我国稀土储量仅剩2 700万吨</w:t>
      </w:r>
      <w:r>
        <w:rPr>
          <w:rFonts w:hAnsi="宋体" w:cs="MingLiU_HKSCS" w:hint="eastAsia"/>
        </w:rPr>
        <w:t>，</w:t>
      </w:r>
    </w:p>
    <w:p w:rsidR="00490CE1">
      <w:pPr>
        <w:pStyle w:val="0"/>
        <w:tabs>
          <w:tab w:val="left" w:pos="4139"/>
        </w:tabs>
        <w:snapToGrid w:val="0"/>
        <w:spacing w:line="360" w:lineRule="auto"/>
        <w:ind w:firstLine="420"/>
        <w:rPr>
          <w:rFonts w:hAnsi="宋体" w:cs="Times New Roman"/>
        </w:rPr>
      </w:pPr>
      <w:r>
        <w:rPr>
          <w:rFonts w:hAnsi="宋体" w:cs="Times New Roman"/>
        </w:rPr>
        <w:t>在世界总储量中占比由过去的70%以上下降至目前的30%。按现有生产速度</w:t>
      </w:r>
      <w:r>
        <w:rPr>
          <w:rFonts w:hAnsi="宋体" w:cs="MingLiU_HKSCS" w:hint="eastAsia"/>
        </w:rPr>
        <w:t>，</w:t>
      </w:r>
      <w:r>
        <w:rPr>
          <w:rFonts w:hAnsi="宋体" w:cs="Times New Roman"/>
        </w:rPr>
        <w:t>我国的中、重类稀土储备仅能维持15至20年</w:t>
      </w:r>
      <w:r>
        <w:rPr>
          <w:rFonts w:hAnsi="宋体" w:cs="MingLiU_HKSCS" w:hint="eastAsia"/>
        </w:rPr>
        <w:t>，</w:t>
      </w:r>
      <w:r>
        <w:rPr>
          <w:rFonts w:hAnsi="宋体" w:cs="Times New Roman"/>
        </w:rPr>
        <w:t>未来极可能需要进口。</w:t>
      </w:r>
    </w:p>
    <w:p w:rsidR="00490CE1">
      <w:pPr>
        <w:pStyle w:val="0"/>
        <w:tabs>
          <w:tab w:val="left" w:pos="4139"/>
        </w:tabs>
        <w:snapToGrid w:val="0"/>
        <w:spacing w:line="360" w:lineRule="auto"/>
        <w:ind w:firstLine="420"/>
        <w:rPr>
          <w:rFonts w:hAnsi="宋体" w:cs="Times New Roman"/>
        </w:rPr>
      </w:pPr>
    </w:p>
    <w:p w:rsidR="00490CE1">
      <w:pPr>
        <w:pStyle w:val="0"/>
        <w:tabs>
          <w:tab w:val="left" w:pos="4139"/>
        </w:tabs>
        <w:snapToGrid w:val="0"/>
        <w:spacing w:line="360" w:lineRule="auto"/>
        <w:ind w:firstLine="420"/>
        <w:rPr>
          <w:rFonts w:hAnsi="宋体" w:cs="Times New Roman" w:hint="eastAsia"/>
        </w:rPr>
      </w:pPr>
    </w:p>
    <w:tbl>
      <w:tblPr>
        <w:tblStyle w:val="TableNormal"/>
        <w:tblW w:w="490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9"/>
        <w:gridCol w:w="2183"/>
        <w:gridCol w:w="4514"/>
      </w:tblGrid>
      <w:tr>
        <w:tblPrEx>
          <w:tblW w:w="490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1086" w:type="pct"/>
            <w:vAlign w:val="center"/>
          </w:tcPr>
          <w:p w:rsidR="00490CE1">
            <w:pPr>
              <w:pStyle w:val="0"/>
              <w:tabs>
                <w:tab w:val="left" w:pos="4139"/>
              </w:tabs>
              <w:snapToGrid w:val="0"/>
              <w:spacing w:line="360" w:lineRule="auto"/>
              <w:jc w:val="center"/>
              <w:rPr>
                <w:rFonts w:hAnsi="宋体" w:cs="Times New Roman"/>
              </w:rPr>
            </w:pPr>
          </w:p>
          <w:p w:rsidR="00490CE1">
            <w:pPr>
              <w:pStyle w:val="0"/>
              <w:tabs>
                <w:tab w:val="left" w:pos="4139"/>
              </w:tabs>
              <w:snapToGrid w:val="0"/>
              <w:spacing w:line="360" w:lineRule="auto"/>
              <w:jc w:val="center"/>
              <w:rPr>
                <w:rFonts w:hAnsi="宋体" w:cs="Times New Roman"/>
              </w:rPr>
            </w:pPr>
            <w:r>
              <w:rPr>
                <w:rFonts w:hAnsi="宋体" w:cs="Times New Roman"/>
              </w:rPr>
              <w:t>主要途径</w:t>
            </w:r>
          </w:p>
        </w:tc>
        <w:tc>
          <w:tcPr>
            <w:tcW w:w="1276"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具体对策</w:t>
            </w:r>
          </w:p>
        </w:tc>
        <w:tc>
          <w:tcPr>
            <w:tcW w:w="263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典例</w:t>
            </w:r>
          </w:p>
        </w:tc>
      </w:tr>
      <w:tr>
        <w:tblPrEx>
          <w:tblW w:w="4906" w:type="pct"/>
          <w:jc w:val="center"/>
          <w:tblInd w:w="0" w:type="dxa"/>
          <w:tblLook w:val="0000"/>
        </w:tblPrEx>
        <w:trPr>
          <w:jc w:val="center"/>
        </w:trPr>
        <w:tc>
          <w:tcPr>
            <w:tcW w:w="1086" w:type="pct"/>
            <w:vMerge w:val="restart"/>
            <w:vAlign w:val="center"/>
          </w:tcPr>
          <w:p w:rsidR="00490CE1">
            <w:pPr>
              <w:pStyle w:val="0"/>
              <w:tabs>
                <w:tab w:val="left" w:pos="4139"/>
              </w:tabs>
              <w:snapToGrid w:val="0"/>
              <w:spacing w:line="360" w:lineRule="auto"/>
              <w:jc w:val="center"/>
              <w:rPr>
                <w:rFonts w:hAnsi="宋体" w:cs="Times New Roman"/>
              </w:rPr>
            </w:pPr>
            <w:r>
              <w:rPr>
                <w:rFonts w:hAnsi="宋体" w:cs="Times New Roman"/>
              </w:rPr>
              <w:t>增加资源供给和保障能力</w:t>
            </w:r>
          </w:p>
        </w:tc>
        <w:tc>
          <w:tcPr>
            <w:tcW w:w="1276"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挖掘资源潜力</w:t>
            </w:r>
          </w:p>
        </w:tc>
        <w:tc>
          <w:tcPr>
            <w:tcW w:w="2638"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开发深层地下淡水资源</w:t>
            </w:r>
          </w:p>
        </w:tc>
      </w:tr>
      <w:tr>
        <w:tblPrEx>
          <w:tblW w:w="4906" w:type="pct"/>
          <w:jc w:val="center"/>
          <w:tblInd w:w="0" w:type="dxa"/>
          <w:tblLook w:val="0000"/>
        </w:tblPrEx>
        <w:trPr>
          <w:jc w:val="center"/>
        </w:trPr>
        <w:tc>
          <w:tcPr>
            <w:tcW w:w="1086" w:type="pct"/>
            <w:vMerge/>
            <w:vAlign w:val="center"/>
          </w:tcPr>
          <w:p w:rsidR="00490CE1">
            <w:pPr>
              <w:pStyle w:val="0"/>
              <w:tabs>
                <w:tab w:val="left" w:pos="4139"/>
              </w:tabs>
              <w:snapToGrid w:val="0"/>
              <w:spacing w:line="360" w:lineRule="auto"/>
              <w:jc w:val="left"/>
              <w:rPr>
                <w:rFonts w:hAnsi="宋体" w:cs="Times New Roman"/>
              </w:rPr>
            </w:pPr>
          </w:p>
        </w:tc>
        <w:tc>
          <w:tcPr>
            <w:tcW w:w="1276"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开发替代资源</w:t>
            </w:r>
          </w:p>
        </w:tc>
        <w:tc>
          <w:tcPr>
            <w:tcW w:w="2638"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开发风能、太阳能、地热能替代常规能源</w:t>
            </w:r>
          </w:p>
        </w:tc>
      </w:tr>
      <w:tr>
        <w:tblPrEx>
          <w:tblW w:w="4906" w:type="pct"/>
          <w:jc w:val="center"/>
          <w:tblInd w:w="0" w:type="dxa"/>
          <w:tblLook w:val="0000"/>
        </w:tblPrEx>
        <w:trPr>
          <w:jc w:val="center"/>
        </w:trPr>
        <w:tc>
          <w:tcPr>
            <w:tcW w:w="1086" w:type="pct"/>
            <w:vMerge/>
            <w:vAlign w:val="center"/>
          </w:tcPr>
          <w:p w:rsidR="00490CE1">
            <w:pPr>
              <w:pStyle w:val="0"/>
              <w:tabs>
                <w:tab w:val="left" w:pos="4139"/>
              </w:tabs>
              <w:snapToGrid w:val="0"/>
              <w:spacing w:line="360" w:lineRule="auto"/>
              <w:jc w:val="left"/>
              <w:rPr>
                <w:rFonts w:hAnsi="宋体" w:cs="Times New Roman"/>
              </w:rPr>
            </w:pPr>
          </w:p>
        </w:tc>
        <w:tc>
          <w:tcPr>
            <w:tcW w:w="1276"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增加区外资源调配与贸易</w:t>
            </w:r>
          </w:p>
        </w:tc>
        <w:tc>
          <w:tcPr>
            <w:tcW w:w="2638"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我国修建中缅油气管道</w:t>
            </w:r>
            <w:r>
              <w:rPr>
                <w:rFonts w:hAnsi="宋体" w:cs="MingLiU_HKSCS" w:hint="eastAsia"/>
              </w:rPr>
              <w:t>，</w:t>
            </w:r>
            <w:r>
              <w:rPr>
                <w:rFonts w:hAnsi="宋体" w:cs="Times New Roman"/>
              </w:rPr>
              <w:t>进口石油、天然气</w:t>
            </w:r>
          </w:p>
        </w:tc>
      </w:tr>
      <w:tr>
        <w:tblPrEx>
          <w:tblW w:w="4906" w:type="pct"/>
          <w:jc w:val="center"/>
          <w:tblInd w:w="0" w:type="dxa"/>
          <w:tblLook w:val="0000"/>
        </w:tblPrEx>
        <w:trPr>
          <w:jc w:val="center"/>
        </w:trPr>
        <w:tc>
          <w:tcPr>
            <w:tcW w:w="1086" w:type="pct"/>
            <w:vMerge/>
            <w:vAlign w:val="center"/>
          </w:tcPr>
          <w:p w:rsidR="00490CE1">
            <w:pPr>
              <w:pStyle w:val="0"/>
              <w:tabs>
                <w:tab w:val="left" w:pos="4139"/>
              </w:tabs>
              <w:snapToGrid w:val="0"/>
              <w:spacing w:line="360" w:lineRule="auto"/>
              <w:jc w:val="left"/>
              <w:rPr>
                <w:rFonts w:hAnsi="宋体" w:cs="Times New Roman"/>
              </w:rPr>
            </w:pPr>
          </w:p>
        </w:tc>
        <w:tc>
          <w:tcPr>
            <w:tcW w:w="1276"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有效管控战略资源</w:t>
            </w:r>
          </w:p>
        </w:tc>
        <w:tc>
          <w:tcPr>
            <w:tcW w:w="2638"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制定相应政策</w:t>
            </w:r>
            <w:r>
              <w:rPr>
                <w:rFonts w:hAnsi="宋体" w:cs="MingLiU_HKSCS" w:hint="eastAsia"/>
              </w:rPr>
              <w:t>，</w:t>
            </w:r>
            <w:r>
              <w:rPr>
                <w:rFonts w:hAnsi="宋体" w:cs="Times New Roman"/>
              </w:rPr>
              <w:t>限制稀土资源出口</w:t>
            </w:r>
          </w:p>
        </w:tc>
      </w:tr>
      <w:tr>
        <w:tblPrEx>
          <w:tblW w:w="4906" w:type="pct"/>
          <w:jc w:val="center"/>
          <w:tblInd w:w="0" w:type="dxa"/>
          <w:tblLook w:val="0000"/>
        </w:tblPrEx>
        <w:trPr>
          <w:jc w:val="center"/>
        </w:trPr>
        <w:tc>
          <w:tcPr>
            <w:tcW w:w="1086" w:type="pct"/>
            <w:vMerge w:val="restart"/>
            <w:vAlign w:val="center"/>
          </w:tcPr>
          <w:p w:rsidR="00490CE1">
            <w:pPr>
              <w:pStyle w:val="0"/>
              <w:tabs>
                <w:tab w:val="left" w:pos="4139"/>
              </w:tabs>
              <w:snapToGrid w:val="0"/>
              <w:spacing w:line="360" w:lineRule="auto"/>
              <w:jc w:val="left"/>
              <w:rPr>
                <w:rFonts w:hAnsi="宋体" w:cs="Times New Roman"/>
              </w:rPr>
            </w:pPr>
            <w:r>
              <w:rPr>
                <w:rFonts w:hAnsi="宋体" w:cs="Times New Roman"/>
              </w:rPr>
              <w:t>节约和优化资源利用</w:t>
            </w:r>
          </w:p>
        </w:tc>
        <w:tc>
          <w:tcPr>
            <w:tcW w:w="1276"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提高资源使用效率、降低资源消耗</w:t>
            </w:r>
          </w:p>
        </w:tc>
        <w:tc>
          <w:tcPr>
            <w:tcW w:w="2638"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我国目前大力推广循</w:t>
            </w:r>
            <w:r>
              <w:rPr>
                <w:rFonts w:hAnsi="宋体" w:cs="Times New Roman" w:hint="eastAsia"/>
              </w:rPr>
              <w:t>环经济</w:t>
            </w:r>
          </w:p>
        </w:tc>
      </w:tr>
      <w:tr>
        <w:tblPrEx>
          <w:tblW w:w="4906" w:type="pct"/>
          <w:jc w:val="center"/>
          <w:tblInd w:w="0" w:type="dxa"/>
          <w:tblLook w:val="0000"/>
        </w:tblPrEx>
        <w:trPr>
          <w:jc w:val="center"/>
        </w:trPr>
        <w:tc>
          <w:tcPr>
            <w:tcW w:w="1086" w:type="pct"/>
            <w:vMerge/>
            <w:vAlign w:val="center"/>
          </w:tcPr>
          <w:p w:rsidR="00490CE1">
            <w:pPr>
              <w:pStyle w:val="0"/>
              <w:tabs>
                <w:tab w:val="left" w:pos="4139"/>
              </w:tabs>
              <w:snapToGrid w:val="0"/>
              <w:spacing w:line="360" w:lineRule="auto"/>
              <w:jc w:val="center"/>
              <w:rPr>
                <w:rFonts w:hAnsi="宋体" w:cs="Times New Roman"/>
              </w:rPr>
            </w:pPr>
          </w:p>
        </w:tc>
        <w:tc>
          <w:tcPr>
            <w:tcW w:w="1276"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使用效益最大化</w:t>
            </w:r>
          </w:p>
        </w:tc>
        <w:tc>
          <w:tcPr>
            <w:tcW w:w="2638"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工业生产中废水治理后循环利用</w:t>
            </w:r>
            <w:r>
              <w:rPr>
                <w:rFonts w:hAnsi="宋体" w:cs="MingLiU_HKSCS" w:hint="eastAsia"/>
              </w:rPr>
              <w:t>，</w:t>
            </w:r>
            <w:r>
              <w:rPr>
                <w:rFonts w:hAnsi="宋体" w:cs="Times New Roman"/>
              </w:rPr>
              <w:t>提高水资源利用率</w:t>
            </w:r>
          </w:p>
        </w:tc>
      </w:tr>
      <w:tr>
        <w:tblPrEx>
          <w:tblW w:w="4906" w:type="pct"/>
          <w:jc w:val="center"/>
          <w:tblInd w:w="0" w:type="dxa"/>
          <w:tblLook w:val="0000"/>
        </w:tblPrEx>
        <w:trPr>
          <w:jc w:val="center"/>
        </w:trPr>
        <w:tc>
          <w:tcPr>
            <w:tcW w:w="1086" w:type="pct"/>
            <w:vMerge/>
            <w:vAlign w:val="center"/>
          </w:tcPr>
          <w:p w:rsidR="00490CE1">
            <w:pPr>
              <w:pStyle w:val="0"/>
              <w:tabs>
                <w:tab w:val="left" w:pos="4139"/>
              </w:tabs>
              <w:snapToGrid w:val="0"/>
              <w:spacing w:line="360" w:lineRule="auto"/>
              <w:jc w:val="left"/>
              <w:rPr>
                <w:rFonts w:hAnsi="宋体" w:cs="Times New Roman"/>
              </w:rPr>
            </w:pPr>
          </w:p>
        </w:tc>
        <w:tc>
          <w:tcPr>
            <w:tcW w:w="1276"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有效规避各种风险</w:t>
            </w:r>
          </w:p>
        </w:tc>
        <w:tc>
          <w:tcPr>
            <w:tcW w:w="2638"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大力宣传</w:t>
            </w:r>
            <w:r>
              <w:rPr>
                <w:rFonts w:hAnsi="宋体" w:cs="MingLiU_HKSCS" w:hint="eastAsia"/>
              </w:rPr>
              <w:t>，</w:t>
            </w:r>
            <w:r>
              <w:rPr>
                <w:rFonts w:hAnsi="宋体" w:cs="Times New Roman" w:hint="eastAsia"/>
              </w:rPr>
              <w:t>增强</w:t>
            </w:r>
            <w:r>
              <w:rPr>
                <w:rFonts w:hAnsi="宋体" w:cs="Times New Roman"/>
              </w:rPr>
              <w:t>公民的节约意识</w:t>
            </w:r>
          </w:p>
        </w:tc>
      </w:tr>
      <w:tr>
        <w:tblPrEx>
          <w:tblW w:w="4906" w:type="pct"/>
          <w:jc w:val="center"/>
          <w:tblInd w:w="0" w:type="dxa"/>
          <w:tblLook w:val="0000"/>
        </w:tblPrEx>
        <w:trPr>
          <w:jc w:val="center"/>
        </w:trPr>
        <w:tc>
          <w:tcPr>
            <w:tcW w:w="1086" w:type="pct"/>
            <w:vMerge w:val="restart"/>
            <w:vAlign w:val="center"/>
          </w:tcPr>
          <w:p w:rsidR="00490CE1">
            <w:pPr>
              <w:pStyle w:val="0"/>
              <w:tabs>
                <w:tab w:val="left" w:pos="4139"/>
              </w:tabs>
              <w:snapToGrid w:val="0"/>
              <w:spacing w:line="360" w:lineRule="auto"/>
              <w:jc w:val="left"/>
              <w:rPr>
                <w:rFonts w:hAnsi="宋体" w:cs="Times New Roman"/>
              </w:rPr>
            </w:pPr>
            <w:r>
              <w:rPr>
                <w:rFonts w:hAnsi="宋体" w:cs="Times New Roman"/>
              </w:rPr>
              <w:t>规避衍生其他安全问题</w:t>
            </w:r>
          </w:p>
        </w:tc>
        <w:tc>
          <w:tcPr>
            <w:tcW w:w="1276"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采取环境友好型的开发利用行为</w:t>
            </w:r>
          </w:p>
        </w:tc>
        <w:tc>
          <w:tcPr>
            <w:tcW w:w="2638"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在保护的前提下</w:t>
            </w:r>
            <w:r>
              <w:rPr>
                <w:rFonts w:hAnsi="宋体" w:cs="MingLiU_HKSCS" w:hint="eastAsia"/>
              </w:rPr>
              <w:t>，</w:t>
            </w:r>
            <w:r>
              <w:rPr>
                <w:rFonts w:hAnsi="宋体" w:cs="Times New Roman"/>
              </w:rPr>
              <w:t>合理开发利用资源</w:t>
            </w:r>
          </w:p>
        </w:tc>
      </w:tr>
      <w:tr>
        <w:tblPrEx>
          <w:tblW w:w="4906" w:type="pct"/>
          <w:jc w:val="center"/>
          <w:tblInd w:w="0" w:type="dxa"/>
          <w:tblLook w:val="0000"/>
        </w:tblPrEx>
        <w:trPr>
          <w:jc w:val="center"/>
        </w:trPr>
        <w:tc>
          <w:tcPr>
            <w:tcW w:w="1086" w:type="pct"/>
            <w:vMerge/>
            <w:vAlign w:val="center"/>
          </w:tcPr>
          <w:p w:rsidR="00490CE1">
            <w:pPr>
              <w:pStyle w:val="0"/>
              <w:tabs>
                <w:tab w:val="left" w:pos="4139"/>
              </w:tabs>
              <w:snapToGrid w:val="0"/>
              <w:spacing w:line="360" w:lineRule="auto"/>
              <w:jc w:val="left"/>
              <w:rPr>
                <w:rFonts w:hAnsi="宋体" w:cs="Times New Roman"/>
              </w:rPr>
            </w:pPr>
          </w:p>
        </w:tc>
        <w:tc>
          <w:tcPr>
            <w:tcW w:w="1276"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和平开发利用</w:t>
            </w:r>
          </w:p>
        </w:tc>
        <w:tc>
          <w:tcPr>
            <w:tcW w:w="2638" w:type="pct"/>
            <w:vAlign w:val="center"/>
          </w:tcPr>
          <w:p w:rsidR="00490CE1">
            <w:pPr>
              <w:pStyle w:val="0"/>
              <w:tabs>
                <w:tab w:val="left" w:pos="4139"/>
              </w:tabs>
              <w:snapToGrid w:val="0"/>
              <w:spacing w:line="360" w:lineRule="auto"/>
              <w:jc w:val="left"/>
              <w:rPr>
                <w:rFonts w:hAnsi="宋体" w:cs="Times New Roman" w:hint="eastAsia"/>
              </w:rPr>
            </w:pPr>
            <w:r>
              <w:rPr>
                <w:rFonts w:hAnsi="宋体" w:cs="Times New Roman"/>
              </w:rPr>
              <w:t>我国与相邻国家在有争议地区采用“搁置争议</w:t>
            </w:r>
            <w:r>
              <w:rPr>
                <w:rFonts w:hAnsi="宋体" w:cs="MingLiU_HKSCS" w:hint="eastAsia"/>
              </w:rPr>
              <w:t>，</w:t>
            </w:r>
            <w:r>
              <w:rPr>
                <w:rFonts w:hAnsi="宋体" w:cs="Times New Roman"/>
              </w:rPr>
              <w:t>共同开发”策略</w:t>
            </w:r>
          </w:p>
        </w:tc>
      </w:tr>
    </w:tbl>
    <w:p w:rsidR="00490CE1">
      <w:pPr>
        <w:pStyle w:val="0"/>
        <w:tabs>
          <w:tab w:val="left" w:pos="4139"/>
        </w:tabs>
        <w:snapToGrid w:val="0"/>
        <w:spacing w:line="360" w:lineRule="auto"/>
        <w:ind w:firstLine="482"/>
        <w:jc w:val="center"/>
        <w:rPr>
          <w:rFonts w:hAnsi="宋体" w:cs="Times New Roman"/>
        </w:rPr>
      </w:pPr>
      <w:r>
        <w:rPr>
          <w:rFonts w:hAnsi="宋体" w:cs="Times New Roman" w:hint="eastAsia"/>
        </w:rPr>
        <w:pict>
          <v:shape id="图片 26" o:spid="_x0000_i1044" type="#_x0000_t75" style="width:240.75pt;height:17.85pt;mso-position-horizontal-relative:page;mso-position-vertical-relative:page">
            <v:imagedata r:id="rId15" o:title=""/>
          </v:shape>
        </w:pict>
      </w:r>
    </w:p>
    <w:p w:rsidR="00490CE1">
      <w:pPr>
        <w:pStyle w:val="0"/>
        <w:tabs>
          <w:tab w:val="left" w:pos="4139"/>
        </w:tabs>
        <w:snapToGrid w:val="0"/>
        <w:spacing w:line="360" w:lineRule="auto"/>
        <w:ind w:firstLine="482"/>
        <w:jc w:val="center"/>
        <w:rPr>
          <w:rFonts w:hAnsi="宋体" w:cs="Times New Roman" w:hint="eastAsia"/>
        </w:rPr>
      </w:pPr>
      <w:r>
        <w:rPr>
          <w:rFonts w:hAnsi="宋体" w:cs="Times New Roman"/>
        </w:rPr>
        <w:t>解决资源短缺问题的分析思路</w:t>
      </w:r>
    </w:p>
    <w:p w:rsidR="00490CE1">
      <w:pPr>
        <w:pStyle w:val="0"/>
        <w:tabs>
          <w:tab w:val="left" w:pos="4139"/>
        </w:tabs>
        <w:snapToGrid w:val="0"/>
        <w:spacing w:line="360" w:lineRule="auto"/>
        <w:ind w:firstLine="482"/>
        <w:rPr>
          <w:rFonts w:hAnsi="宋体" w:cs="MingLiU_HKSCS" w:hint="eastAsia"/>
        </w:rPr>
      </w:pPr>
      <w:r>
        <w:rPr>
          <w:rFonts w:hAnsi="宋体" w:cs="Times New Roman"/>
        </w:rPr>
        <w:t>资源是经济发展的基础</w:t>
      </w:r>
      <w:r>
        <w:rPr>
          <w:rFonts w:hAnsi="宋体" w:cs="MingLiU_HKSCS" w:hint="eastAsia"/>
        </w:rPr>
        <w:t>，</w:t>
      </w:r>
      <w:r>
        <w:rPr>
          <w:rFonts w:hAnsi="宋体" w:cs="Times New Roman"/>
        </w:rPr>
        <w:t>在地区资源利用中出现的问题</w:t>
      </w:r>
      <w:r>
        <w:rPr>
          <w:rFonts w:hAnsi="宋体" w:cs="MingLiU_HKSCS" w:hint="eastAsia"/>
        </w:rPr>
        <w:t>，</w:t>
      </w:r>
      <w:r>
        <w:rPr>
          <w:rFonts w:hAnsi="宋体" w:cs="Times New Roman"/>
        </w:rPr>
        <w:t>尤其是资源短缺问题</w:t>
      </w:r>
      <w:r>
        <w:rPr>
          <w:rFonts w:hAnsi="宋体" w:cs="MingLiU_HKSCS" w:hint="eastAsia"/>
        </w:rPr>
        <w:t>，</w:t>
      </w:r>
      <w:r>
        <w:rPr>
          <w:rFonts w:hAnsi="宋体" w:cs="Times New Roman"/>
        </w:rPr>
        <w:t>解决措施需要从“开源”“节流”两方面着手。</w:t>
      </w:r>
    </w:p>
    <w:p w:rsidR="00490CE1">
      <w:pPr>
        <w:pStyle w:val="0"/>
        <w:tabs>
          <w:tab w:val="left" w:pos="4139"/>
        </w:tabs>
        <w:snapToGrid w:val="0"/>
        <w:spacing w:line="360" w:lineRule="auto"/>
        <w:ind w:firstLine="482"/>
        <w:rPr>
          <w:rFonts w:hAnsi="宋体" w:cs="MingLiU_HKSCS" w:hint="eastAsia"/>
        </w:rPr>
      </w:pPr>
      <w:r>
        <w:rPr>
          <w:rFonts w:hAnsi="宋体" w:cs="Times New Roman"/>
        </w:rPr>
        <w:t>所谓“开源”</w:t>
      </w:r>
      <w:r>
        <w:rPr>
          <w:rFonts w:hAnsi="宋体" w:cs="MingLiU_HKSCS" w:hint="eastAsia"/>
        </w:rPr>
        <w:t>，</w:t>
      </w:r>
      <w:r>
        <w:rPr>
          <w:rFonts w:hAnsi="宋体" w:cs="Times New Roman"/>
        </w:rPr>
        <w:t>即增加资源供应来源</w:t>
      </w:r>
      <w:r>
        <w:rPr>
          <w:rFonts w:hAnsi="宋体" w:cs="MingLiU_HKSCS" w:hint="eastAsia"/>
        </w:rPr>
        <w:t>，</w:t>
      </w:r>
      <w:r>
        <w:rPr>
          <w:rFonts w:hAnsi="宋体" w:cs="Times New Roman"/>
        </w:rPr>
        <w:t>可以是同种资源</w:t>
      </w:r>
      <w:r>
        <w:rPr>
          <w:rFonts w:hAnsi="宋体" w:cs="MingLiU_HKSCS" w:hint="eastAsia"/>
        </w:rPr>
        <w:t>，</w:t>
      </w:r>
      <w:r>
        <w:rPr>
          <w:rFonts w:hAnsi="宋体" w:cs="Times New Roman"/>
        </w:rPr>
        <w:t>通过加大勘探开发而增加产量；也可以是其他资源</w:t>
      </w:r>
      <w:r>
        <w:rPr>
          <w:rFonts w:hAnsi="宋体" w:cs="MingLiU_HKSCS" w:hint="eastAsia"/>
        </w:rPr>
        <w:t>，</w:t>
      </w:r>
      <w:r>
        <w:rPr>
          <w:rFonts w:hAnsi="宋体" w:cs="Times New Roman"/>
        </w:rPr>
        <w:t>如煤炭供应紧张</w:t>
      </w:r>
      <w:r>
        <w:rPr>
          <w:rFonts w:hAnsi="宋体" w:cs="MingLiU_HKSCS" w:hint="eastAsia"/>
        </w:rPr>
        <w:t>，</w:t>
      </w:r>
      <w:r>
        <w:rPr>
          <w:rFonts w:hAnsi="宋体" w:cs="Times New Roman"/>
        </w:rPr>
        <w:t>可以增加石油供应</w:t>
      </w:r>
      <w:r>
        <w:rPr>
          <w:rFonts w:hAnsi="宋体" w:cs="MingLiU_HKSCS" w:hint="eastAsia"/>
        </w:rPr>
        <w:t>，</w:t>
      </w:r>
      <w:r>
        <w:rPr>
          <w:rFonts w:hAnsi="宋体" w:cs="Times New Roman"/>
        </w:rPr>
        <w:t>火电供应不足</w:t>
      </w:r>
      <w:r>
        <w:rPr>
          <w:rFonts w:hAnsi="宋体" w:cs="MingLiU_HKSCS" w:hint="eastAsia"/>
        </w:rPr>
        <w:t>，</w:t>
      </w:r>
      <w:r>
        <w:rPr>
          <w:rFonts w:hAnsi="宋体" w:cs="Times New Roman"/>
        </w:rPr>
        <w:t>可以发展风电、核电等。</w:t>
      </w:r>
    </w:p>
    <w:p w:rsidR="00490CE1">
      <w:pPr>
        <w:pStyle w:val="0"/>
        <w:tabs>
          <w:tab w:val="left" w:pos="4139"/>
        </w:tabs>
        <w:snapToGrid w:val="0"/>
        <w:spacing w:line="360" w:lineRule="auto"/>
        <w:ind w:firstLine="482"/>
        <w:rPr>
          <w:rFonts w:hAnsi="宋体" w:cs="MingLiU_HKSCS" w:hint="eastAsia"/>
        </w:rPr>
      </w:pPr>
      <w:r>
        <w:rPr>
          <w:rFonts w:hAnsi="宋体" w:cs="Times New Roman"/>
        </w:rPr>
        <w:t>所谓“节流”</w:t>
      </w:r>
      <w:r>
        <w:rPr>
          <w:rFonts w:hAnsi="宋体" w:cs="MingLiU_HKSCS" w:hint="eastAsia"/>
        </w:rPr>
        <w:t>，</w:t>
      </w:r>
      <w:r>
        <w:rPr>
          <w:rFonts w:hAnsi="宋体" w:cs="Times New Roman"/>
        </w:rPr>
        <w:t>即节约</w:t>
      </w:r>
      <w:r>
        <w:rPr>
          <w:rFonts w:hAnsi="宋体" w:cs="MingLiU_HKSCS" w:hint="eastAsia"/>
        </w:rPr>
        <w:t>，</w:t>
      </w:r>
      <w:r>
        <w:rPr>
          <w:rFonts w:hAnsi="宋体" w:cs="Times New Roman"/>
        </w:rPr>
        <w:t>减少浪费</w:t>
      </w:r>
      <w:r>
        <w:rPr>
          <w:rFonts w:hAnsi="宋体" w:cs="MingLiU_HKSCS" w:hint="eastAsia"/>
        </w:rPr>
        <w:t>，</w:t>
      </w:r>
      <w:r>
        <w:rPr>
          <w:rFonts w:hAnsi="宋体" w:cs="Times New Roman"/>
        </w:rPr>
        <w:t>提高利用率。节流一方面是从生产中进行</w:t>
      </w:r>
      <w:r>
        <w:rPr>
          <w:rFonts w:hAnsi="宋体" w:cs="MingLiU_HKSCS" w:hint="eastAsia"/>
        </w:rPr>
        <w:t>，</w:t>
      </w:r>
      <w:r>
        <w:rPr>
          <w:rFonts w:hAnsi="宋体" w:cs="Times New Roman"/>
        </w:rPr>
        <w:t>通过提</w:t>
      </w:r>
      <w:r>
        <w:rPr>
          <w:rFonts w:hAnsi="宋体" w:cs="Times New Roman" w:hint="eastAsia"/>
        </w:rPr>
        <w:t>高生产技术</w:t>
      </w:r>
      <w:r>
        <w:rPr>
          <w:rFonts w:hAnsi="宋体" w:cs="MingLiU_HKSCS" w:hint="eastAsia"/>
        </w:rPr>
        <w:t>，</w:t>
      </w:r>
      <w:r>
        <w:rPr>
          <w:rFonts w:hAnsi="宋体" w:cs="Times New Roman" w:hint="eastAsia"/>
        </w:rPr>
        <w:t>改善生产方式等提高资源利用率</w:t>
      </w:r>
      <w:r>
        <w:rPr>
          <w:rFonts w:hAnsi="宋体" w:cs="MingLiU_HKSCS" w:hint="eastAsia"/>
        </w:rPr>
        <w:t>，</w:t>
      </w:r>
      <w:r>
        <w:rPr>
          <w:rFonts w:hAnsi="宋体" w:cs="Times New Roman" w:hint="eastAsia"/>
        </w:rPr>
        <w:t>减少损耗；另一方面是从生活中进行</w:t>
      </w:r>
      <w:r>
        <w:rPr>
          <w:rFonts w:hAnsi="宋体" w:cs="MingLiU_HKSCS" w:hint="eastAsia"/>
        </w:rPr>
        <w:t>，</w:t>
      </w:r>
      <w:r>
        <w:rPr>
          <w:rFonts w:hAnsi="宋体" w:cs="Times New Roman" w:hint="eastAsia"/>
        </w:rPr>
        <w:t>每个人都应行动起来</w:t>
      </w:r>
      <w:r>
        <w:rPr>
          <w:rFonts w:hAnsi="宋体" w:cs="MingLiU_HKSCS" w:hint="eastAsia"/>
        </w:rPr>
        <w:t>，</w:t>
      </w:r>
      <w:r>
        <w:rPr>
          <w:rFonts w:hAnsi="宋体" w:cs="Times New Roman" w:hint="eastAsia"/>
        </w:rPr>
        <w:t>从身边小事做起</w:t>
      </w:r>
      <w:r>
        <w:rPr>
          <w:rFonts w:hAnsi="宋体" w:cs="MingLiU_HKSCS" w:hint="eastAsia"/>
        </w:rPr>
        <w:t>，</w:t>
      </w:r>
      <w:r>
        <w:rPr>
          <w:rFonts w:hAnsi="宋体" w:cs="Times New Roman" w:hint="eastAsia"/>
        </w:rPr>
        <w:t>不浪费一滴水</w:t>
      </w:r>
      <w:r>
        <w:rPr>
          <w:rFonts w:hAnsi="宋体" w:cs="MingLiU_HKSCS" w:hint="eastAsia"/>
        </w:rPr>
        <w:t>，</w:t>
      </w:r>
      <w:r>
        <w:rPr>
          <w:rFonts w:hAnsi="宋体" w:cs="Times New Roman" w:hint="eastAsia"/>
        </w:rPr>
        <w:t>随手关灯等。</w:t>
      </w:r>
    </w:p>
    <w:p w:rsidR="00490CE1">
      <w:pPr>
        <w:pStyle w:val="0"/>
        <w:tabs>
          <w:tab w:val="left" w:pos="4139"/>
        </w:tabs>
        <w:snapToGrid w:val="0"/>
        <w:spacing w:line="360" w:lineRule="auto"/>
        <w:jc w:val="center"/>
        <w:rPr>
          <w:rFonts w:hAnsi="宋体" w:cs="Times New Roman" w:hint="eastAsia"/>
          <w:b/>
          <w:color w:val="FF0000"/>
          <w:sz w:val="28"/>
          <w:szCs w:val="44"/>
        </w:rPr>
      </w:pPr>
    </w:p>
    <w:p w:rsidR="00490CE1">
      <w:pPr>
        <w:pStyle w:val="0"/>
        <w:tabs>
          <w:tab w:val="left" w:pos="4139"/>
        </w:tabs>
        <w:snapToGrid w:val="0"/>
        <w:spacing w:line="360" w:lineRule="auto"/>
        <w:jc w:val="center"/>
        <w:rPr>
          <w:rFonts w:hAnsi="宋体" w:cs="Times New Roman" w:hint="eastAsia"/>
          <w:b/>
          <w:color w:val="FF0000"/>
          <w:sz w:val="28"/>
          <w:szCs w:val="44"/>
        </w:rPr>
      </w:pPr>
    </w:p>
    <w:p w:rsidR="00490CE1">
      <w:pPr>
        <w:pStyle w:val="0"/>
        <w:tabs>
          <w:tab w:val="left" w:pos="4139"/>
        </w:tabs>
        <w:snapToGrid w:val="0"/>
        <w:spacing w:line="360" w:lineRule="auto"/>
        <w:jc w:val="center"/>
        <w:rPr>
          <w:rFonts w:hAnsi="宋体" w:cs="Times New Roman" w:hint="eastAsia"/>
          <w:b/>
          <w:color w:val="FF0000"/>
          <w:sz w:val="28"/>
          <w:szCs w:val="44"/>
        </w:rPr>
        <w:sectPr>
          <w:type w:val="nextPage"/>
          <w:pgSz w:w="11906" w:h="16838"/>
          <w:pgMar w:top="1440" w:right="1701" w:bottom="1440" w:left="1701" w:header="851" w:footer="992" w:gutter="0"/>
          <w:pgNumType w:fmt="numberInDash" w:start="14" w:chapSep="emDash"/>
          <w:cols w:space="720"/>
          <w:titlePg w:val="0"/>
          <w:docGrid w:type="lines" w:linePitch="312"/>
        </w:sectPr>
      </w:pPr>
    </w:p>
    <w:p w:rsidR="00490CE1">
      <w:pPr>
        <w:pStyle w:val="Heading3"/>
        <w:jc w:val="center"/>
        <w:rPr>
          <w:rFonts w:hAnsi="宋体" w:hint="eastAsia"/>
        </w:rPr>
      </w:pPr>
      <w:bookmarkStart w:id="14" w:name="_Toc61004083"/>
      <w:bookmarkStart w:id="15" w:name="_Toc61016328"/>
      <w:bookmarkStart w:id="16" w:name="_Toc61015446"/>
      <w:r>
        <w:t>第二节　中国的能源安全</w:t>
      </w:r>
      <w:bookmarkEnd w:id="14"/>
      <w:bookmarkEnd w:id="15"/>
      <w:bookmarkEnd w:id="16"/>
    </w:p>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27" o:spid="_x0000_i1045" type="#_x0000_t75" style="width:81.8pt;height:16.7pt;mso-position-horizontal-relative:page;mso-position-vertical-relative:page">
            <v:imagedata r:id="rId5" o:title=""/>
          </v:shape>
        </w:pict>
      </w:r>
    </w:p>
    <w:p w:rsidR="00490CE1">
      <w:pPr>
        <w:pStyle w:val="0"/>
        <w:tabs>
          <w:tab w:val="left" w:pos="4139"/>
        </w:tabs>
        <w:snapToGrid w:val="0"/>
        <w:spacing w:line="360" w:lineRule="auto"/>
        <w:ind w:firstLine="482"/>
        <w:rPr>
          <w:rFonts w:hAnsi="宋体" w:cs="MingLiU_HKSCS" w:hint="eastAsia"/>
        </w:rPr>
      </w:pPr>
      <w:r>
        <w:rPr>
          <w:rFonts w:hAnsi="宋体" w:cs="Times New Roman"/>
        </w:rPr>
        <w:t>一、中国能源供需特点</w:t>
      </w: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MingLiU_HKSCS" w:hint="eastAsia"/>
        </w:rPr>
        <w:t>．</w:t>
      </w:r>
      <w:r>
        <w:rPr>
          <w:rFonts w:hAnsi="宋体" w:cs="Times New Roman"/>
        </w:rPr>
        <w:t>能源安全问题是我们面临的挑战</w:t>
      </w:r>
    </w:p>
    <w:p w:rsidR="00490CE1">
      <w:pPr>
        <w:pStyle w:val="0"/>
        <w:tabs>
          <w:tab w:val="left" w:pos="4139"/>
        </w:tabs>
        <w:snapToGrid w:val="0"/>
        <w:spacing w:line="360" w:lineRule="auto"/>
        <w:ind w:firstLine="482"/>
        <w:rPr>
          <w:rFonts w:hAnsi="宋体" w:cs="Times New Roman" w:hint="eastAsia"/>
        </w:rPr>
      </w:pPr>
      <w:r>
        <w:rPr>
          <w:rFonts w:hAnsi="宋体" w:cs="Times New Roman"/>
        </w:rPr>
        <w:t>(1)化石能源是重要的战略性矿产资源</w:t>
      </w:r>
      <w:r>
        <w:rPr>
          <w:rFonts w:hAnsi="宋体" w:cs="Times New Roman" w:hint="eastAsia"/>
        </w:rPr>
        <w:t>，</w:t>
      </w:r>
      <w:r>
        <w:rPr>
          <w:rFonts w:hAnsi="宋体" w:cs="Times New Roman"/>
        </w:rPr>
        <w:t>提供了</w:t>
      </w:r>
      <w:r>
        <w:rPr>
          <w:rFonts w:hAnsi="宋体" w:cs="Times New Roman"/>
          <w:u w:val="single"/>
        </w:rPr>
        <w:t>现代社会</w:t>
      </w:r>
      <w:r>
        <w:rPr>
          <w:rFonts w:hAnsi="宋体" w:cs="Times New Roman"/>
        </w:rPr>
        <w:t>发展所需的85%以上的能量。</w:t>
      </w:r>
    </w:p>
    <w:p w:rsidR="00490CE1">
      <w:pPr>
        <w:pStyle w:val="0"/>
        <w:tabs>
          <w:tab w:val="left" w:pos="4139"/>
        </w:tabs>
        <w:snapToGrid w:val="0"/>
        <w:spacing w:line="360" w:lineRule="auto"/>
        <w:ind w:firstLine="482"/>
        <w:rPr>
          <w:rFonts w:hAnsi="宋体" w:cs="Times New Roman" w:hint="eastAsia"/>
        </w:rPr>
      </w:pPr>
      <w:r>
        <w:rPr>
          <w:rFonts w:hAnsi="宋体" w:cs="Times New Roman"/>
        </w:rPr>
        <w:t>(2)化石能源是</w:t>
      </w:r>
      <w:r>
        <w:rPr>
          <w:rFonts w:hAnsi="宋体" w:cs="Times New Roman"/>
          <w:u w:val="single"/>
        </w:rPr>
        <w:t>非可再生</w:t>
      </w:r>
      <w:r>
        <w:rPr>
          <w:rFonts w:hAnsi="宋体" w:cs="Times New Roman"/>
        </w:rPr>
        <w:t>资源</w:t>
      </w:r>
      <w:r>
        <w:rPr>
          <w:rFonts w:hAnsi="宋体" w:cs="Times New Roman" w:hint="eastAsia"/>
        </w:rPr>
        <w:t>，</w:t>
      </w:r>
      <w:r>
        <w:rPr>
          <w:rFonts w:hAnsi="宋体" w:cs="Times New Roman"/>
        </w:rPr>
        <w:t>其供应的紧张程度日趋增加。</w:t>
      </w:r>
    </w:p>
    <w:p w:rsidR="00490CE1">
      <w:pPr>
        <w:pStyle w:val="0"/>
        <w:tabs>
          <w:tab w:val="left" w:pos="4139"/>
        </w:tabs>
        <w:snapToGrid w:val="0"/>
        <w:spacing w:line="360" w:lineRule="auto"/>
        <w:ind w:firstLine="482"/>
        <w:rPr>
          <w:rFonts w:hAnsi="宋体" w:cs="Times New Roman" w:hint="eastAsia"/>
        </w:rPr>
      </w:pPr>
      <w:r>
        <w:rPr>
          <w:rFonts w:hAnsi="宋体" w:cs="Times New Roman"/>
        </w:rPr>
        <w:t>(3)化石能源消费带来了环境污染与</w:t>
      </w:r>
      <w:r>
        <w:rPr>
          <w:rFonts w:hAnsi="宋体" w:cs="Times New Roman"/>
          <w:u w:val="single"/>
        </w:rPr>
        <w:t>全球气候变化</w:t>
      </w:r>
      <w:r>
        <w:rPr>
          <w:rFonts w:hAnsi="宋体" w:cs="Times New Roman"/>
        </w:rPr>
        <w:t>等严重环境问题。</w:t>
      </w:r>
    </w:p>
    <w:p w:rsidR="00490CE1">
      <w:pPr>
        <w:pStyle w:val="0"/>
        <w:tabs>
          <w:tab w:val="left" w:pos="4139"/>
        </w:tabs>
        <w:snapToGrid w:val="0"/>
        <w:spacing w:line="360" w:lineRule="auto"/>
        <w:ind w:firstLine="482"/>
        <w:rPr>
          <w:rFonts w:hAnsi="宋体" w:cs="MingLiU_HKSCS" w:hint="eastAsia"/>
        </w:rPr>
      </w:pPr>
      <w:r>
        <w:rPr>
          <w:rFonts w:hAnsi="宋体" w:cs="Times New Roman"/>
        </w:rPr>
        <w:t>2</w:t>
      </w:r>
      <w:r>
        <w:rPr>
          <w:rFonts w:hAnsi="宋体" w:cs="Times New Roman" w:hint="eastAsia"/>
        </w:rPr>
        <w:t>．</w:t>
      </w:r>
      <w:r>
        <w:rPr>
          <w:rFonts w:hAnsi="宋体" w:cs="Times New Roman"/>
        </w:rPr>
        <w:t>我国能源供需特点</w:t>
      </w:r>
    </w:p>
    <w:p w:rsidR="00490CE1">
      <w:pPr>
        <w:pStyle w:val="0"/>
        <w:tabs>
          <w:tab w:val="left" w:pos="4139"/>
        </w:tabs>
        <w:snapToGrid w:val="0"/>
        <w:spacing w:line="360" w:lineRule="auto"/>
        <w:ind w:firstLine="482"/>
        <w:rPr>
          <w:rFonts w:hAnsi="宋体" w:cs="Times New Roman" w:hint="eastAsia"/>
        </w:rPr>
      </w:pPr>
      <w:r>
        <w:rPr>
          <w:rFonts w:hAnsi="宋体" w:cs="Times New Roman"/>
        </w:rPr>
        <w:t>(1)能源生产与消费总量大、增长快。</w:t>
      </w:r>
    </w:p>
    <w:p w:rsidR="00490CE1">
      <w:pPr>
        <w:pStyle w:val="0"/>
        <w:tabs>
          <w:tab w:val="left" w:pos="4139"/>
        </w:tabs>
        <w:snapToGrid w:val="0"/>
        <w:spacing w:line="360" w:lineRule="auto"/>
        <w:ind w:firstLine="482"/>
        <w:rPr>
          <w:rFonts w:hAnsi="宋体" w:cs="Times New Roman" w:hint="eastAsia"/>
        </w:rPr>
      </w:pPr>
      <w:r>
        <w:rPr>
          <w:rFonts w:hAnsi="宋体" w:cs="Times New Roman"/>
        </w:rPr>
        <w:t>(2)能源消费结构以煤炭为主。</w:t>
      </w:r>
    </w:p>
    <w:p w:rsidR="00490CE1">
      <w:pPr>
        <w:pStyle w:val="0"/>
        <w:tabs>
          <w:tab w:val="left" w:pos="4139"/>
        </w:tabs>
        <w:snapToGrid w:val="0"/>
        <w:spacing w:line="360" w:lineRule="auto"/>
        <w:ind w:firstLine="482"/>
        <w:rPr>
          <w:rFonts w:hAnsi="宋体" w:cs="Times New Roman" w:hint="eastAsia"/>
        </w:rPr>
      </w:pPr>
      <w:r>
        <w:rPr>
          <w:rFonts w:hAnsi="宋体" w:cs="Times New Roman"/>
        </w:rPr>
        <w:t>(3)油气资源相对短缺。</w:t>
      </w:r>
    </w:p>
    <w:p w:rsidR="00490CE1">
      <w:pPr>
        <w:pStyle w:val="0"/>
        <w:tabs>
          <w:tab w:val="left" w:pos="4139"/>
        </w:tabs>
        <w:snapToGrid w:val="0"/>
        <w:spacing w:line="360" w:lineRule="auto"/>
        <w:ind w:firstLine="482"/>
        <w:rPr>
          <w:rFonts w:hAnsi="宋体" w:cs="Times New Roman" w:hint="eastAsia"/>
        </w:rPr>
      </w:pPr>
      <w:r>
        <w:rPr>
          <w:rFonts w:hAnsi="宋体" w:cs="Times New Roman"/>
        </w:rPr>
        <w:t>(4)能源供给与消费空间配置错位。</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MingLiU_HKSCS" w:hint="eastAsia"/>
        </w:rPr>
      </w:pPr>
      <w:r>
        <w:rPr>
          <w:rFonts w:hAnsi="宋体" w:cs="Times New Roman"/>
          <w:color w:val="FF00FF"/>
        </w:rPr>
        <w:t>[图表点拨]</w:t>
      </w:r>
      <w:r>
        <w:rPr>
          <w:rFonts w:hAnsi="宋体" w:cs="Times New Roman"/>
        </w:rPr>
        <w:t>　教材第30页图2.13</w:t>
      </w:r>
      <w:r>
        <w:rPr>
          <w:rFonts w:hAnsi="宋体" w:cs="MingLiU_HKSCS" w:hint="eastAsia"/>
        </w:rPr>
        <w:t>，</w:t>
      </w:r>
      <w:r>
        <w:rPr>
          <w:rFonts w:hAnsi="宋体" w:cs="Times New Roman"/>
        </w:rPr>
        <w:t>从该图可看出：</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MingLiU_HKSCS" w:hint="eastAsia"/>
        </w:rPr>
      </w:pPr>
      <w:r>
        <w:rPr>
          <w:rFonts w:hAnsi="宋体" w:cs="Times New Roman"/>
        </w:rPr>
        <w:t>(1)世界上的能源消费结构以石油和天然气为主。</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MingLiU_HKSCS" w:hint="eastAsia"/>
        </w:rPr>
      </w:pPr>
      <w:r>
        <w:rPr>
          <w:rFonts w:hAnsi="宋体" w:cs="Times New Roman"/>
        </w:rPr>
        <w:t>(2)我国的能源消费结构以煤炭为主</w:t>
      </w:r>
      <w:r>
        <w:rPr>
          <w:rFonts w:hAnsi="宋体" w:cs="MingLiU_HKSCS" w:hint="eastAsia"/>
        </w:rPr>
        <w:t>，</w:t>
      </w:r>
      <w:r>
        <w:rPr>
          <w:rFonts w:hAnsi="宋体" w:cs="Times New Roman"/>
        </w:rPr>
        <w:t>主要是因为我国的煤炭资源储量丰富</w:t>
      </w:r>
      <w:r>
        <w:rPr>
          <w:rFonts w:hAnsi="宋体" w:cs="MingLiU_HKSCS" w:hint="eastAsia"/>
        </w:rPr>
        <w:t>，</w:t>
      </w:r>
      <w:r>
        <w:rPr>
          <w:rFonts w:hAnsi="宋体" w:cs="Times New Roman"/>
        </w:rPr>
        <w:t>而石油和天然气资源储量相对较少。</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Times New Roman" w:hint="eastAsia"/>
        </w:rPr>
      </w:pPr>
      <w:r>
        <w:rPr>
          <w:rFonts w:hAnsi="宋体" w:cs="Times New Roman"/>
        </w:rPr>
        <w:t>(3)与世界相比</w:t>
      </w:r>
      <w:r>
        <w:rPr>
          <w:rFonts w:hAnsi="宋体" w:cs="MingLiU_HKSCS" w:hint="eastAsia"/>
        </w:rPr>
        <w:t>，</w:t>
      </w:r>
      <w:r>
        <w:rPr>
          <w:rFonts w:hAnsi="宋体" w:cs="Times New Roman"/>
        </w:rPr>
        <w:t>我国的能源消费结构中</w:t>
      </w:r>
      <w:r>
        <w:rPr>
          <w:rFonts w:hAnsi="宋体" w:cs="MingLiU_HKSCS" w:hint="eastAsia"/>
        </w:rPr>
        <w:t>，</w:t>
      </w:r>
      <w:r>
        <w:rPr>
          <w:rFonts w:hAnsi="宋体" w:cs="Times New Roman"/>
        </w:rPr>
        <w:t>水电所占比重较高</w:t>
      </w:r>
      <w:r>
        <w:rPr>
          <w:rFonts w:hAnsi="宋体" w:cs="MingLiU_HKSCS" w:hint="eastAsia"/>
        </w:rPr>
        <w:t>，</w:t>
      </w:r>
      <w:r>
        <w:rPr>
          <w:rFonts w:hAnsi="宋体" w:cs="Times New Roman"/>
        </w:rPr>
        <w:t>反映了</w:t>
      </w:r>
      <w:r>
        <w:rPr>
          <w:rFonts w:hAnsi="宋体" w:cs="Times New Roman" w:hint="eastAsia"/>
        </w:rPr>
        <w:t>我国水能丰富的特点。</w:t>
      </w:r>
    </w:p>
    <w:p w:rsidR="00490CE1">
      <w:pPr>
        <w:pStyle w:val="0"/>
        <w:tabs>
          <w:tab w:val="left" w:pos="4139"/>
        </w:tabs>
        <w:snapToGrid w:val="0"/>
        <w:spacing w:line="360" w:lineRule="auto"/>
        <w:ind w:firstLine="482"/>
        <w:rPr>
          <w:rFonts w:hAnsi="宋体" w:cs="Times New Roman" w:hint="eastAsia"/>
        </w:rPr>
      </w:pP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Times New Roman" w:hint="eastAsia"/>
        </w:rPr>
      </w:pPr>
      <w:r>
        <w:rPr>
          <w:rFonts w:hAnsi="宋体" w:cs="Times New Roman"/>
          <w:color w:val="FF0000"/>
        </w:rPr>
        <w:t>[特别提醒]</w:t>
      </w:r>
      <w:r>
        <w:rPr>
          <w:rFonts w:hAnsi="宋体" w:cs="Times New Roman"/>
        </w:rPr>
        <w:t>　我国的能源生产与消费的空间配置错位</w:t>
      </w:r>
      <w:r>
        <w:rPr>
          <w:rFonts w:hAnsi="宋体" w:cs="MingLiU_HKSCS" w:hint="eastAsia"/>
        </w:rPr>
        <w:t>，</w:t>
      </w:r>
      <w:r>
        <w:rPr>
          <w:rFonts w:hAnsi="宋体" w:cs="Times New Roman"/>
        </w:rPr>
        <w:t>而导致资源跨区域调配工程建设不但存在着一定的安全风险</w:t>
      </w:r>
      <w:r>
        <w:rPr>
          <w:rFonts w:hAnsi="宋体" w:cs="MingLiU_HKSCS" w:hint="eastAsia"/>
        </w:rPr>
        <w:t>，</w:t>
      </w:r>
      <w:r>
        <w:rPr>
          <w:rFonts w:hAnsi="宋体" w:cs="Times New Roman"/>
        </w:rPr>
        <w:t>也会对工程沿线的生态造成不利影响</w:t>
      </w:r>
      <w:r>
        <w:rPr>
          <w:rFonts w:hAnsi="宋体" w:cs="MingLiU_HKSCS" w:hint="eastAsia"/>
        </w:rPr>
        <w:t>，</w:t>
      </w:r>
      <w:r>
        <w:rPr>
          <w:rFonts w:hAnsi="宋体" w:cs="Times New Roman"/>
        </w:rPr>
        <w:t>都会影响到我国的国家安全。</w:t>
      </w:r>
    </w:p>
    <w:p w:rsidR="00490CE1">
      <w:pPr>
        <w:pStyle w:val="0"/>
        <w:tabs>
          <w:tab w:val="left" w:pos="4139"/>
        </w:tabs>
        <w:snapToGrid w:val="0"/>
        <w:spacing w:line="360" w:lineRule="auto"/>
        <w:ind w:firstLine="482"/>
        <w:rPr>
          <w:rFonts w:hAnsi="宋体" w:cs="MingLiU_HKSCS" w:hint="eastAsia"/>
        </w:rPr>
      </w:pPr>
      <w:r>
        <w:rPr>
          <w:rFonts w:hAnsi="宋体" w:cs="Times New Roman"/>
        </w:rPr>
        <w:t>二、石油供需与我国能源安全</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MingLiU_HKSCS" w:hint="eastAsia"/>
        </w:rPr>
        <w:t>．</w:t>
      </w:r>
      <w:r>
        <w:rPr>
          <w:rFonts w:hAnsi="宋体" w:cs="Times New Roman"/>
        </w:rPr>
        <w:t>我国的能源安全战略：以煤为主自给</w:t>
      </w:r>
      <w:r>
        <w:rPr>
          <w:rFonts w:hAnsi="宋体" w:cs="Times New Roman" w:hint="eastAsia"/>
        </w:rPr>
        <w:t>，</w:t>
      </w:r>
      <w:r>
        <w:rPr>
          <w:rFonts w:hAnsi="宋体" w:cs="Times New Roman"/>
        </w:rPr>
        <w:t>以引进</w:t>
      </w:r>
      <w:r>
        <w:rPr>
          <w:rFonts w:hAnsi="宋体" w:cs="Times New Roman"/>
          <w:u w:val="single"/>
        </w:rPr>
        <w:t>油、气</w:t>
      </w:r>
      <w:r>
        <w:rPr>
          <w:rFonts w:hAnsi="宋体" w:cs="Times New Roman"/>
        </w:rPr>
        <w:t>为重心。</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我国石油的供需变化</w:t>
      </w:r>
    </w:p>
    <w:tbl>
      <w:tblPr>
        <w:tblStyle w:val="TableNormal"/>
        <w:tblW w:w="491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7"/>
        <w:gridCol w:w="6497"/>
      </w:tblGrid>
      <w:tr>
        <w:tblPrEx>
          <w:tblW w:w="491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1211"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发展历程</w:t>
            </w:r>
          </w:p>
        </w:tc>
        <w:tc>
          <w:tcPr>
            <w:tcW w:w="3789"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供需特点</w:t>
            </w:r>
          </w:p>
        </w:tc>
      </w:tr>
      <w:tr>
        <w:tblPrEx>
          <w:tblW w:w="4916" w:type="pct"/>
          <w:jc w:val="center"/>
          <w:tblInd w:w="0" w:type="dxa"/>
          <w:tblLook w:val="0000"/>
        </w:tblPrEx>
        <w:trPr>
          <w:jc w:val="center"/>
        </w:trPr>
        <w:tc>
          <w:tcPr>
            <w:tcW w:w="1211"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t>20</w:t>
            </w:r>
            <w:r>
              <w:rPr>
                <w:rFonts w:hAnsi="宋体" w:cs="Times New Roman"/>
              </w:rPr>
              <w:t>世纪上半叶</w:t>
            </w:r>
          </w:p>
        </w:tc>
        <w:tc>
          <w:tcPr>
            <w:tcW w:w="3789" w:type="pct"/>
            <w:vAlign w:val="center"/>
          </w:tcPr>
          <w:p w:rsidR="00490CE1">
            <w:pPr>
              <w:pStyle w:val="0"/>
              <w:tabs>
                <w:tab w:val="left" w:pos="4139"/>
              </w:tabs>
              <w:snapToGrid w:val="0"/>
              <w:spacing w:line="360" w:lineRule="auto"/>
              <w:jc w:val="left"/>
              <w:rPr>
                <w:rFonts w:hAnsi="宋体" w:cs="Times New Roman" w:hint="eastAsia"/>
              </w:rPr>
            </w:pPr>
            <w:r>
              <w:rPr>
                <w:rFonts w:hAnsi="宋体" w:cs="Times New Roman"/>
              </w:rPr>
              <w:t>“中国贫油论”盛行</w:t>
            </w:r>
            <w:r>
              <w:rPr>
                <w:rFonts w:hAnsi="宋体" w:cs="Times New Roman" w:hint="eastAsia"/>
              </w:rPr>
              <w:t>，</w:t>
            </w:r>
            <w:r>
              <w:rPr>
                <w:rFonts w:hAnsi="宋体" w:cs="Times New Roman"/>
              </w:rPr>
              <w:t>我国的石油和石油产品主要</w:t>
            </w:r>
            <w:r>
              <w:rPr>
                <w:rFonts w:hAnsi="宋体" w:cs="Times New Roman"/>
                <w:u w:val="single"/>
              </w:rPr>
              <w:t>依赖进口</w:t>
            </w:r>
          </w:p>
        </w:tc>
      </w:tr>
      <w:tr>
        <w:tblPrEx>
          <w:tblW w:w="4916" w:type="pct"/>
          <w:jc w:val="center"/>
          <w:tblInd w:w="0" w:type="dxa"/>
          <w:tblLook w:val="0000"/>
        </w:tblPrEx>
        <w:trPr>
          <w:jc w:val="center"/>
        </w:trPr>
        <w:tc>
          <w:tcPr>
            <w:tcW w:w="1211"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t>20</w:t>
            </w:r>
            <w:r>
              <w:rPr>
                <w:rFonts w:hAnsi="宋体" w:cs="Times New Roman"/>
              </w:rPr>
              <w:t>世纪</w:t>
            </w:r>
            <w:r>
              <w:rPr>
                <w:rFonts w:hAnsi="宋体" w:cs="Times New Roman" w:hint="eastAsia"/>
              </w:rPr>
              <w:t>60</w:t>
            </w:r>
            <w:r>
              <w:rPr>
                <w:rFonts w:hAnsi="宋体" w:cs="Times New Roman"/>
              </w:rPr>
              <w:t>年代</w:t>
            </w:r>
          </w:p>
        </w:tc>
        <w:tc>
          <w:tcPr>
            <w:tcW w:w="3789"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由于大庆油田等大油田的开发</w:t>
            </w:r>
            <w:r>
              <w:rPr>
                <w:rFonts w:hAnsi="宋体" w:cs="Times New Roman" w:hint="eastAsia"/>
              </w:rPr>
              <w:t>，</w:t>
            </w:r>
            <w:r>
              <w:rPr>
                <w:rFonts w:hAnsi="宋体" w:cs="Times New Roman"/>
              </w:rPr>
              <w:t>在</w:t>
            </w:r>
            <w:r>
              <w:rPr>
                <w:rFonts w:hAnsi="宋体" w:cs="Times New Roman"/>
                <w:u w:val="single"/>
              </w:rPr>
              <w:t>1964</w:t>
            </w:r>
            <w:r>
              <w:rPr>
                <w:rFonts w:hAnsi="宋体" w:cs="Times New Roman"/>
              </w:rPr>
              <w:t>年实现了石油基本自给</w:t>
            </w:r>
          </w:p>
        </w:tc>
      </w:tr>
      <w:tr>
        <w:tblPrEx>
          <w:tblW w:w="4916" w:type="pct"/>
          <w:jc w:val="center"/>
          <w:tblInd w:w="0" w:type="dxa"/>
          <w:tblLook w:val="0000"/>
        </w:tblPrEx>
        <w:trPr>
          <w:jc w:val="center"/>
        </w:trPr>
        <w:tc>
          <w:tcPr>
            <w:tcW w:w="1211" w:type="pct"/>
            <w:vAlign w:val="center"/>
          </w:tcPr>
          <w:p w:rsidR="00490CE1">
            <w:pPr>
              <w:pStyle w:val="0"/>
              <w:tabs>
                <w:tab w:val="left" w:pos="4139"/>
              </w:tabs>
              <w:snapToGrid w:val="0"/>
              <w:spacing w:line="360" w:lineRule="auto"/>
              <w:jc w:val="center"/>
              <w:rPr>
                <w:rFonts w:hAnsi="宋体" w:cs="Times New Roman" w:hint="eastAsia"/>
              </w:rPr>
            </w:pPr>
            <w:r>
              <w:rPr>
                <w:rFonts w:hAnsi="宋体" w:cs="Times New Roman" w:hint="eastAsia"/>
              </w:rPr>
              <w:t>20</w:t>
            </w:r>
            <w:r>
              <w:rPr>
                <w:rFonts w:hAnsi="宋体" w:cs="Times New Roman"/>
              </w:rPr>
              <w:t>世纪70年</w:t>
            </w:r>
          </w:p>
          <w:p w:rsidR="00490CE1">
            <w:pPr>
              <w:pStyle w:val="0"/>
              <w:tabs>
                <w:tab w:val="left" w:pos="4139"/>
              </w:tabs>
              <w:snapToGrid w:val="0"/>
              <w:spacing w:line="360" w:lineRule="auto"/>
              <w:jc w:val="center"/>
              <w:rPr>
                <w:rFonts w:hAnsi="宋体" w:cs="Times New Roman"/>
              </w:rPr>
            </w:pPr>
            <w:r>
              <w:rPr>
                <w:rFonts w:hAnsi="宋体" w:cs="Times New Roman"/>
              </w:rPr>
              <w:t>代到90年代</w:t>
            </w:r>
          </w:p>
        </w:tc>
        <w:tc>
          <w:tcPr>
            <w:tcW w:w="3789"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成为自给有余的净</w:t>
            </w:r>
            <w:r>
              <w:rPr>
                <w:rFonts w:hAnsi="宋体" w:cs="Times New Roman"/>
                <w:u w:val="single"/>
              </w:rPr>
              <w:t>出口国</w:t>
            </w:r>
          </w:p>
        </w:tc>
      </w:tr>
      <w:tr>
        <w:tblPrEx>
          <w:tblW w:w="4916" w:type="pct"/>
          <w:jc w:val="center"/>
          <w:tblInd w:w="0" w:type="dxa"/>
          <w:tblLook w:val="0000"/>
        </w:tblPrEx>
        <w:trPr>
          <w:jc w:val="center"/>
        </w:trPr>
        <w:tc>
          <w:tcPr>
            <w:tcW w:w="1211" w:type="pct"/>
            <w:vAlign w:val="center"/>
          </w:tcPr>
          <w:p w:rsidR="00490CE1">
            <w:pPr>
              <w:pStyle w:val="0"/>
              <w:tabs>
                <w:tab w:val="left" w:pos="4139"/>
              </w:tabs>
              <w:snapToGrid w:val="0"/>
              <w:spacing w:line="360" w:lineRule="auto"/>
              <w:jc w:val="center"/>
              <w:rPr>
                <w:rFonts w:hAnsi="宋体" w:cs="Times New Roman" w:hint="eastAsia"/>
              </w:rPr>
            </w:pPr>
            <w:r>
              <w:rPr>
                <w:rFonts w:hAnsi="宋体" w:cs="Times New Roman" w:hint="eastAsia"/>
              </w:rPr>
              <w:t>20</w:t>
            </w:r>
            <w:r>
              <w:rPr>
                <w:rFonts w:hAnsi="宋体" w:cs="Times New Roman"/>
              </w:rPr>
              <w:t>世纪90</w:t>
            </w:r>
          </w:p>
          <w:p w:rsidR="00490CE1">
            <w:pPr>
              <w:pStyle w:val="0"/>
              <w:tabs>
                <w:tab w:val="left" w:pos="4139"/>
              </w:tabs>
              <w:snapToGrid w:val="0"/>
              <w:spacing w:line="360" w:lineRule="auto"/>
              <w:jc w:val="center"/>
              <w:rPr>
                <w:rFonts w:hAnsi="宋体" w:cs="Times New Roman"/>
              </w:rPr>
            </w:pPr>
            <w:r>
              <w:rPr>
                <w:rFonts w:hAnsi="宋体" w:cs="Times New Roman"/>
              </w:rPr>
              <w:t>年代以来</w:t>
            </w:r>
          </w:p>
        </w:tc>
        <w:tc>
          <w:tcPr>
            <w:tcW w:w="3789" w:type="pct"/>
            <w:vAlign w:val="center"/>
          </w:tcPr>
          <w:p w:rsidR="00490CE1">
            <w:pPr>
              <w:pStyle w:val="0"/>
              <w:tabs>
                <w:tab w:val="left" w:pos="4139"/>
              </w:tabs>
              <w:snapToGrid w:val="0"/>
              <w:spacing w:line="360" w:lineRule="auto"/>
              <w:jc w:val="center"/>
              <w:rPr>
                <w:rFonts w:hAnsi="宋体" w:cs="Times New Roman" w:hint="eastAsia"/>
              </w:rPr>
            </w:pPr>
            <w:r>
              <w:rPr>
                <w:rFonts w:hAnsi="宋体" w:cs="Times New Roman"/>
              </w:rPr>
              <w:t>生产量的增长明显低于消费量的增长</w:t>
            </w:r>
            <w:r>
              <w:rPr>
                <w:rFonts w:hAnsi="宋体" w:cs="Times New Roman" w:hint="eastAsia"/>
              </w:rPr>
              <w:t>，1993</w:t>
            </w:r>
            <w:r>
              <w:rPr>
                <w:rFonts w:hAnsi="宋体" w:cs="Times New Roman"/>
              </w:rPr>
              <w:t>年再次成为原油进口国</w:t>
            </w:r>
            <w:r>
              <w:rPr>
                <w:rFonts w:hAnsi="宋体" w:cs="Times New Roman" w:hint="eastAsia"/>
              </w:rPr>
              <w:t>，</w:t>
            </w:r>
            <w:r>
              <w:rPr>
                <w:rFonts w:hAnsi="宋体" w:cs="Times New Roman"/>
              </w:rPr>
              <w:t>目前已成为世界第一大</w:t>
            </w:r>
            <w:r>
              <w:rPr>
                <w:rFonts w:hAnsi="宋体" w:cs="Times New Roman"/>
                <w:u w:val="single"/>
              </w:rPr>
              <w:t>石油进口国</w:t>
            </w:r>
            <w:r>
              <w:rPr>
                <w:rFonts w:hAnsi="宋体" w:cs="Times New Roman"/>
              </w:rPr>
              <w:t>。</w:t>
            </w:r>
          </w:p>
        </w:tc>
      </w:tr>
    </w:tbl>
    <w:p>
      <w:pPr>
        <w:sectPr>
          <w:type w:val="nextPage"/>
          <w:pgSz w:w="11906" w:h="16838"/>
          <w:pgMar w:top="1440" w:right="1701" w:bottom="1440" w:left="1701" w:header="851" w:footer="992" w:gutter="0"/>
          <w:pgNumType w:fmt="numberInDash" w:start="15" w:chapSep="emDash"/>
          <w:cols w:space="720"/>
          <w:titlePg w:val="0"/>
          <w:docGrid w:type="lines" w:linePitch="312"/>
        </w:sectPr>
      </w:pPr>
    </w:p>
    <w:p w:rsidR="00490CE1">
      <w:pPr>
        <w:pStyle w:val="0"/>
        <w:tabs>
          <w:tab w:val="left" w:pos="4139"/>
        </w:tabs>
        <w:snapToGrid w:val="0"/>
        <w:spacing w:line="360" w:lineRule="auto"/>
        <w:ind w:firstLine="482"/>
        <w:rPr>
          <w:rFonts w:hAnsi="宋体" w:cs="Times New Roman" w:hint="eastAsia"/>
        </w:rPr>
      </w:pPr>
      <w:r>
        <w:rPr>
          <w:rFonts w:hAnsi="宋体" w:cs="Times New Roman"/>
        </w:rPr>
        <w:t>3</w:t>
      </w:r>
      <w:r>
        <w:rPr>
          <w:rFonts w:hAnsi="宋体" w:cs="Times New Roman" w:hint="eastAsia"/>
        </w:rPr>
        <w:t>．</w:t>
      </w:r>
      <w:r>
        <w:rPr>
          <w:rFonts w:hAnsi="宋体" w:cs="Times New Roman"/>
        </w:rPr>
        <w:t>目前我国进口石油的主要来源地：</w:t>
      </w:r>
      <w:r>
        <w:rPr>
          <w:rFonts w:hAnsi="宋体" w:cs="Times New Roman"/>
          <w:u w:val="single"/>
        </w:rPr>
        <w:t>俄罗斯</w:t>
      </w:r>
      <w:r>
        <w:rPr>
          <w:rFonts w:hAnsi="宋体" w:cs="Times New Roman"/>
        </w:rPr>
        <w:t>以及西亚、非洲、拉丁美洲等国</w:t>
      </w:r>
      <w:r>
        <w:rPr>
          <w:rFonts w:hAnsi="宋体" w:cs="Times New Roman" w:hint="eastAsia"/>
        </w:rPr>
        <w:t>家和地区。</w:t>
      </w:r>
    </w:p>
    <w:p w:rsidR="00490CE1">
      <w:pPr>
        <w:pStyle w:val="0"/>
        <w:tabs>
          <w:tab w:val="left" w:pos="4139"/>
        </w:tabs>
        <w:snapToGrid w:val="0"/>
        <w:spacing w:line="360" w:lineRule="auto"/>
        <w:ind w:firstLine="482"/>
        <w:rPr>
          <w:rFonts w:hAnsi="宋体" w:cs="Times New Roman" w:hint="eastAsia"/>
        </w:rPr>
      </w:pPr>
      <w:r>
        <w:rPr>
          <w:rFonts w:hAnsi="宋体" w:cs="Times New Roman"/>
        </w:rPr>
        <w:t>4</w:t>
      </w:r>
      <w:r>
        <w:rPr>
          <w:rFonts w:hAnsi="宋体" w:cs="Times New Roman" w:hint="eastAsia"/>
        </w:rPr>
        <w:t>．</w:t>
      </w:r>
      <w:r>
        <w:rPr>
          <w:rFonts w:hAnsi="宋体" w:cs="Times New Roman"/>
        </w:rPr>
        <w:t>对我国能源安全的影响：石油供给对国际石油市场的高度依赖、石油</w:t>
      </w:r>
      <w:r>
        <w:rPr>
          <w:rFonts w:hAnsi="宋体" w:cs="Times New Roman"/>
          <w:u w:val="single"/>
        </w:rPr>
        <w:t>长距离运输</w:t>
      </w:r>
      <w:r>
        <w:rPr>
          <w:rFonts w:hAnsi="宋体" w:cs="Times New Roman" w:hint="eastAsia"/>
        </w:rPr>
        <w:t>，</w:t>
      </w:r>
      <w:r>
        <w:rPr>
          <w:rFonts w:hAnsi="宋体" w:cs="Times New Roman"/>
        </w:rPr>
        <w:t>均可能给我国的能源安全带来威胁。</w:t>
      </w:r>
    </w:p>
    <w:p w:rsidR="00490CE1">
      <w:pPr>
        <w:pStyle w:val="0"/>
        <w:pBdr>
          <w:top w:val="single" w:sz="4" w:space="1" w:color="auto"/>
          <w:left w:val="single" w:sz="4" w:space="4" w:color="auto"/>
          <w:bottom w:val="single" w:sz="4" w:space="1" w:color="auto"/>
          <w:right w:val="single" w:sz="4" w:space="4" w:color="auto"/>
        </w:pBdr>
        <w:tabs>
          <w:tab w:val="left" w:pos="4139"/>
        </w:tabs>
        <w:snapToGrid w:val="0"/>
        <w:spacing w:line="360" w:lineRule="auto"/>
        <w:ind w:firstLine="482"/>
        <w:rPr>
          <w:rFonts w:hAnsi="宋体" w:cs="Times New Roman" w:hint="eastAsia"/>
        </w:rPr>
      </w:pPr>
      <w:r>
        <w:rPr>
          <w:rFonts w:hAnsi="宋体" w:cs="Times New Roman"/>
          <w:color w:val="FF0000"/>
        </w:rPr>
        <w:t>[特别提醒]</w:t>
      </w:r>
      <w:r>
        <w:rPr>
          <w:rFonts w:hAnsi="宋体" w:cs="Times New Roman"/>
        </w:rPr>
        <w:t>随着技术的发展</w:t>
      </w:r>
      <w:r>
        <w:rPr>
          <w:rFonts w:hAnsi="宋体" w:cs="MingLiU_HKSCS" w:hint="eastAsia"/>
        </w:rPr>
        <w:t>，</w:t>
      </w:r>
      <w:r>
        <w:rPr>
          <w:rFonts w:hAnsi="宋体" w:cs="Times New Roman"/>
        </w:rPr>
        <w:t>我国石油的新增探明储量会不断增加</w:t>
      </w:r>
      <w:r>
        <w:rPr>
          <w:rFonts w:hAnsi="宋体" w:cs="MingLiU_HKSCS" w:hint="eastAsia"/>
        </w:rPr>
        <w:t>，</w:t>
      </w:r>
      <w:r>
        <w:rPr>
          <w:rFonts w:hAnsi="宋体" w:cs="Times New Roman"/>
        </w:rPr>
        <w:t>而且传统大油田的产量也会有所增长</w:t>
      </w:r>
      <w:r>
        <w:rPr>
          <w:rFonts w:hAnsi="宋体" w:cs="MingLiU_HKSCS" w:hint="eastAsia"/>
        </w:rPr>
        <w:t>，</w:t>
      </w:r>
      <w:r>
        <w:rPr>
          <w:rFonts w:hAnsi="宋体" w:cs="Times New Roman"/>
        </w:rPr>
        <w:t>但在一定程度上也会增加开采成本</w:t>
      </w:r>
      <w:r>
        <w:rPr>
          <w:rFonts w:hAnsi="宋体" w:cs="MingLiU_HKSCS" w:hint="eastAsia"/>
        </w:rPr>
        <w:t>，</w:t>
      </w:r>
      <w:r>
        <w:rPr>
          <w:rFonts w:hAnsi="宋体" w:cs="Times New Roman"/>
        </w:rPr>
        <w:t>导致我国的石油稳产难度增大</w:t>
      </w:r>
      <w:r>
        <w:rPr>
          <w:rFonts w:hAnsi="宋体" w:cs="MingLiU_HKSCS" w:hint="eastAsia"/>
        </w:rPr>
        <w:t>，</w:t>
      </w:r>
      <w:r>
        <w:rPr>
          <w:rFonts w:hAnsi="宋体" w:cs="Times New Roman"/>
        </w:rPr>
        <w:t>也会不利于我国的石油安全。</w:t>
      </w:r>
    </w:p>
    <w:p w:rsidR="00490CE1">
      <w:pPr>
        <w:pStyle w:val="0"/>
        <w:tabs>
          <w:tab w:val="left" w:pos="4139"/>
        </w:tabs>
        <w:snapToGrid w:val="0"/>
        <w:spacing w:line="360" w:lineRule="auto"/>
        <w:ind w:firstLine="482"/>
        <w:rPr>
          <w:rFonts w:hAnsi="宋体" w:cs="MingLiU_HKSCS" w:hint="eastAsia"/>
        </w:rPr>
      </w:pPr>
      <w:r>
        <w:rPr>
          <w:rFonts w:hAnsi="宋体" w:cs="Times New Roman"/>
        </w:rPr>
        <w:t>三、煤炭开发利用与</w:t>
      </w:r>
      <w:r>
        <w:rPr>
          <w:rFonts w:hAnsi="宋体" w:cs="Times New Roman" w:hint="eastAsia"/>
        </w:rPr>
        <w:t>我国能源安全</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MingLiU_HKSCS" w:hint="eastAsia"/>
        </w:rPr>
        <w:t>．</w:t>
      </w:r>
      <w:r>
        <w:rPr>
          <w:rFonts w:hAnsi="宋体" w:cs="Times New Roman"/>
        </w:rPr>
        <w:t>资源特点：</w:t>
      </w:r>
      <w:r>
        <w:rPr>
          <w:rFonts w:hAnsi="宋体" w:cs="Times New Roman"/>
          <w:u w:val="single"/>
        </w:rPr>
        <w:t>煤炭</w:t>
      </w:r>
      <w:r>
        <w:rPr>
          <w:rFonts w:hAnsi="宋体" w:cs="Times New Roman"/>
        </w:rPr>
        <w:t>资源丰富</w:t>
      </w:r>
      <w:r>
        <w:rPr>
          <w:rFonts w:hAnsi="宋体" w:cs="Times New Roman" w:hint="eastAsia"/>
        </w:rPr>
        <w:t>，</w:t>
      </w:r>
      <w:r>
        <w:rPr>
          <w:rFonts w:hAnsi="宋体" w:cs="Times New Roman"/>
        </w:rPr>
        <w:t>在数量上足以满足保障我国能源安全的需求。</w:t>
      </w:r>
    </w:p>
    <w:p w:rsidR="00490CE1">
      <w:pPr>
        <w:pStyle w:val="0"/>
        <w:tabs>
          <w:tab w:val="left" w:pos="4139"/>
        </w:tabs>
        <w:snapToGrid w:val="0"/>
        <w:spacing w:line="360" w:lineRule="auto"/>
        <w:ind w:firstLine="482"/>
        <w:rPr>
          <w:rFonts w:hAnsi="宋体" w:cs="MingLiU_HKSCS" w:hint="eastAsia"/>
        </w:rPr>
      </w:pPr>
      <w:r>
        <w:rPr>
          <w:rFonts w:hAnsi="宋体" w:cs="Times New Roman"/>
        </w:rPr>
        <w:t>2</w:t>
      </w:r>
      <w:r>
        <w:rPr>
          <w:rFonts w:hAnsi="宋体" w:cs="Times New Roman" w:hint="eastAsia"/>
        </w:rPr>
        <w:t>．</w:t>
      </w:r>
      <w:r>
        <w:rPr>
          <w:rFonts w:hAnsi="宋体" w:cs="Times New Roman"/>
        </w:rPr>
        <w:t>与煤炭相关的能源安全风险的主要表现：</w:t>
      </w:r>
    </w:p>
    <w:p w:rsidR="00490CE1">
      <w:pPr>
        <w:pStyle w:val="0"/>
        <w:tabs>
          <w:tab w:val="left" w:pos="4139"/>
        </w:tabs>
        <w:snapToGrid w:val="0"/>
        <w:spacing w:line="360" w:lineRule="auto"/>
        <w:ind w:firstLine="482"/>
        <w:rPr>
          <w:rFonts w:hAnsi="宋体" w:cs="Times New Roman" w:hint="eastAsia"/>
        </w:rPr>
      </w:pPr>
      <w:r>
        <w:rPr>
          <w:rFonts w:hAnsi="宋体" w:cs="Times New Roman"/>
        </w:rPr>
        <w:t>(1)供需空间明显错位导致的运输安全风险</w:t>
      </w:r>
    </w:p>
    <w:p w:rsidR="00490CE1">
      <w:pPr>
        <w:pStyle w:val="0"/>
        <w:tabs>
          <w:tab w:val="left" w:pos="4139"/>
        </w:tabs>
        <w:snapToGrid w:val="0"/>
        <w:spacing w:line="360" w:lineRule="auto"/>
        <w:ind w:firstLine="482"/>
        <w:jc w:val="center"/>
        <w:rPr>
          <w:rFonts w:hAnsi="宋体" w:cs="Times New Roman" w:hint="eastAsia"/>
        </w:rPr>
      </w:pPr>
      <w:r>
        <w:rPr>
          <w:rFonts w:hAnsi="宋体" w:cs="Times New Roman"/>
        </w:rPr>
        <w:pict>
          <v:shape id="图片 28" o:spid="_x0000_i1046" type="#_x0000_t75" style="width:198.7pt;height:50.1pt;mso-position-horizontal-relative:page;mso-position-vertical-relative:page">
            <v:imagedata r:id="rId16" o:title=""/>
          </v:shape>
        </w:pict>
      </w:r>
    </w:p>
    <w:p w:rsidR="00490CE1">
      <w:pPr>
        <w:pStyle w:val="0"/>
        <w:tabs>
          <w:tab w:val="left" w:pos="4139"/>
        </w:tabs>
        <w:snapToGrid w:val="0"/>
        <w:spacing w:line="360" w:lineRule="auto"/>
        <w:ind w:firstLine="482"/>
        <w:rPr>
          <w:rFonts w:hAnsi="宋体" w:cs="Times New Roman" w:hint="eastAsia"/>
        </w:rPr>
      </w:pPr>
      <w:r>
        <w:rPr>
          <w:rFonts w:hAnsi="宋体" w:cs="Times New Roman"/>
        </w:rPr>
        <w:t>(2)煤炭生产、消费所造成的环境问题</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①</w:t>
      </w:r>
      <w:r>
        <w:rPr>
          <w:rFonts w:hAnsi="宋体" w:cs="Times New Roman"/>
        </w:rPr>
        <w:t>生产过程中的问题：占用</w:t>
      </w:r>
      <w:r>
        <w:rPr>
          <w:rFonts w:hAnsi="宋体" w:cs="Times New Roman"/>
          <w:u w:val="single"/>
        </w:rPr>
        <w:t>耕地</w:t>
      </w:r>
      <w:r>
        <w:rPr>
          <w:rFonts w:hAnsi="宋体" w:cs="Times New Roman" w:hint="eastAsia"/>
        </w:rPr>
        <w:t>，</w:t>
      </w:r>
      <w:r>
        <w:rPr>
          <w:rFonts w:hAnsi="宋体" w:cs="Times New Roman"/>
        </w:rPr>
        <w:t>破坏植被</w:t>
      </w:r>
      <w:r>
        <w:rPr>
          <w:rFonts w:hAnsi="宋体" w:cs="Times New Roman" w:hint="eastAsia"/>
        </w:rPr>
        <w:t>，</w:t>
      </w:r>
      <w:r>
        <w:rPr>
          <w:rFonts w:hAnsi="宋体" w:cs="Times New Roman"/>
        </w:rPr>
        <w:t>导致水土流失、</w:t>
      </w:r>
      <w:r>
        <w:rPr>
          <w:rFonts w:hAnsi="宋体" w:cs="Times New Roman" w:hint="eastAsia"/>
        </w:rPr>
        <w:t>地表塌陷；产生水污染和大气污染，危害人体健康。</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②消费过程中的问题：释放污染性气体，造成</w:t>
      </w:r>
      <w:r>
        <w:rPr>
          <w:rFonts w:hAnsi="宋体" w:cs="Times New Roman"/>
          <w:u w:val="single"/>
        </w:rPr>
        <w:t>酸雨</w:t>
      </w:r>
      <w:r>
        <w:rPr>
          <w:rFonts w:hAnsi="宋体" w:cs="Times New Roman"/>
        </w:rPr>
        <w:t>和严重雾霾；释放大量二氧化碳</w:t>
      </w:r>
      <w:r>
        <w:rPr>
          <w:rFonts w:hAnsi="宋体" w:cs="Times New Roman" w:hint="eastAsia"/>
        </w:rPr>
        <w:t>，</w:t>
      </w:r>
      <w:r>
        <w:rPr>
          <w:rFonts w:hAnsi="宋体" w:cs="Times New Roman"/>
        </w:rPr>
        <w:t>导致</w:t>
      </w:r>
      <w:r>
        <w:rPr>
          <w:rFonts w:hAnsi="宋体" w:cs="Times New Roman"/>
          <w:u w:val="single"/>
        </w:rPr>
        <w:t>全球变暖</w:t>
      </w:r>
      <w:r>
        <w:rPr>
          <w:rFonts w:hAnsi="宋体" w:cs="Times New Roman"/>
        </w:rPr>
        <w:t>。</w:t>
      </w:r>
    </w:p>
    <w:p w:rsidR="00490CE1">
      <w:pPr>
        <w:pStyle w:val="0"/>
        <w:tabs>
          <w:tab w:val="left" w:pos="4139"/>
        </w:tabs>
        <w:snapToGrid w:val="0"/>
        <w:spacing w:line="360" w:lineRule="auto"/>
        <w:ind w:firstLine="482"/>
        <w:rPr>
          <w:rFonts w:hAnsi="宋体" w:cs="MingLiU_HKSCS" w:hint="eastAsia"/>
        </w:rPr>
      </w:pPr>
      <w:r>
        <w:rPr>
          <w:rFonts w:hAnsi="宋体" w:cs="Times New Roman"/>
        </w:rPr>
        <w:t>四、我国未来能源需求与能源安全</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MingLiU_HKSCS" w:hint="eastAsia"/>
        </w:rPr>
        <w:t>．</w:t>
      </w:r>
      <w:r>
        <w:rPr>
          <w:rFonts w:hAnsi="宋体" w:cs="Times New Roman"/>
        </w:rPr>
        <w:t>世界能源发展趋势</w:t>
      </w:r>
    </w:p>
    <w:p w:rsidR="00490CE1">
      <w:pPr>
        <w:pStyle w:val="0"/>
        <w:tabs>
          <w:tab w:val="left" w:pos="4139"/>
        </w:tabs>
        <w:snapToGrid w:val="0"/>
        <w:spacing w:line="360" w:lineRule="auto"/>
        <w:ind w:firstLine="482"/>
        <w:rPr>
          <w:rFonts w:hAnsi="宋体" w:cs="Times New Roman" w:hint="eastAsia"/>
        </w:rPr>
      </w:pPr>
      <w:r>
        <w:rPr>
          <w:rFonts w:hAnsi="宋体" w:cs="Times New Roman"/>
        </w:rPr>
        <w:t>能源生产、储存、输送等</w:t>
      </w:r>
      <w:r>
        <w:rPr>
          <w:rFonts w:hAnsi="宋体" w:cs="Times New Roman"/>
          <w:u w:val="single"/>
        </w:rPr>
        <w:t>技术创新</w:t>
      </w:r>
      <w:r>
        <w:rPr>
          <w:rFonts w:hAnsi="宋体" w:cs="Times New Roman"/>
        </w:rPr>
        <w:t>活跃</w:t>
      </w:r>
      <w:r>
        <w:rPr>
          <w:rFonts w:hAnsi="宋体" w:cs="Times New Roman" w:hint="eastAsia"/>
        </w:rPr>
        <w:t>，</w:t>
      </w:r>
      <w:r>
        <w:rPr>
          <w:rFonts w:hAnsi="宋体" w:cs="Times New Roman"/>
        </w:rPr>
        <w:t>能源利用向</w:t>
      </w:r>
      <w:r>
        <w:rPr>
          <w:rFonts w:hAnsi="宋体" w:cs="Times New Roman"/>
          <w:u w:val="single"/>
        </w:rPr>
        <w:t>清洁、低碳、高效</w:t>
      </w:r>
      <w:r>
        <w:rPr>
          <w:rFonts w:hAnsi="宋体" w:cs="Times New Roman"/>
        </w:rPr>
        <w:t>方向转型</w:t>
      </w:r>
      <w:r>
        <w:rPr>
          <w:rFonts w:hAnsi="宋体" w:cs="Times New Roman" w:hint="eastAsia"/>
        </w:rPr>
        <w:t>，</w:t>
      </w:r>
      <w:r>
        <w:rPr>
          <w:rFonts w:hAnsi="宋体" w:cs="Times New Roman"/>
        </w:rPr>
        <w:t>能源需求总量增长</w:t>
      </w:r>
      <w:r>
        <w:rPr>
          <w:rFonts w:hAnsi="宋体" w:cs="Times New Roman"/>
          <w:u w:val="single"/>
        </w:rPr>
        <w:t>变缓</w:t>
      </w:r>
      <w:r>
        <w:rPr>
          <w:rFonts w:hAnsi="宋体" w:cs="Times New Roman"/>
        </w:rPr>
        <w:t>。</w:t>
      </w:r>
    </w:p>
    <w:p w:rsidR="00490CE1">
      <w:pPr>
        <w:pStyle w:val="0"/>
        <w:tabs>
          <w:tab w:val="left" w:pos="4139"/>
        </w:tabs>
        <w:snapToGrid w:val="0"/>
        <w:spacing w:line="360" w:lineRule="auto"/>
        <w:ind w:firstLine="482"/>
        <w:rPr>
          <w:rFonts w:hAnsi="宋体" w:cs="MingLiU_HKSCS" w:hint="eastAsia"/>
        </w:rPr>
      </w:pPr>
      <w:r>
        <w:rPr>
          <w:rFonts w:hAnsi="宋体" w:cs="Times New Roman"/>
        </w:rPr>
        <w:t>2</w:t>
      </w:r>
      <w:r>
        <w:rPr>
          <w:rFonts w:hAnsi="宋体" w:cs="Times New Roman" w:hint="eastAsia"/>
        </w:rPr>
        <w:t>．</w:t>
      </w:r>
      <w:r>
        <w:rPr>
          <w:rFonts w:hAnsi="宋体" w:cs="Times New Roman"/>
        </w:rPr>
        <w:t>我国未来的能源消费特点</w:t>
      </w:r>
    </w:p>
    <w:p w:rsidR="00490CE1">
      <w:pPr>
        <w:pStyle w:val="0"/>
        <w:tabs>
          <w:tab w:val="left" w:pos="4139"/>
        </w:tabs>
        <w:snapToGrid w:val="0"/>
        <w:spacing w:line="360" w:lineRule="auto"/>
        <w:ind w:firstLine="482"/>
        <w:rPr>
          <w:rFonts w:hAnsi="宋体" w:cs="Times New Roman" w:hint="eastAsia"/>
        </w:rPr>
      </w:pPr>
      <w:r>
        <w:rPr>
          <w:rFonts w:hAnsi="宋体" w:cs="Times New Roman"/>
        </w:rPr>
        <w:t>(1)能源消费总量将继续</w:t>
      </w:r>
      <w:r>
        <w:rPr>
          <w:rFonts w:hAnsi="宋体" w:cs="Times New Roman"/>
          <w:u w:val="single"/>
        </w:rPr>
        <w:t>增长</w:t>
      </w:r>
      <w:r>
        <w:rPr>
          <w:rFonts w:hAnsi="宋体" w:cs="Times New Roman" w:hint="eastAsia"/>
        </w:rPr>
        <w:t>，</w:t>
      </w:r>
      <w:r>
        <w:rPr>
          <w:rFonts w:hAnsi="宋体" w:cs="Times New Roman"/>
        </w:rPr>
        <w:t>但增速</w:t>
      </w:r>
      <w:r>
        <w:rPr>
          <w:rFonts w:hAnsi="宋体" w:cs="Times New Roman"/>
          <w:u w:val="single"/>
        </w:rPr>
        <w:t>降低</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rPr>
        <w:t>(2)煤炭在很长一段时间内仍然是</w:t>
      </w:r>
      <w:r>
        <w:rPr>
          <w:rFonts w:hAnsi="宋体" w:cs="Times New Roman"/>
          <w:u w:val="single"/>
        </w:rPr>
        <w:t>最主要</w:t>
      </w:r>
      <w:r>
        <w:rPr>
          <w:rFonts w:hAnsi="宋体" w:cs="Times New Roman"/>
        </w:rPr>
        <w:t>能源</w:t>
      </w:r>
      <w:r>
        <w:rPr>
          <w:rFonts w:hAnsi="宋体" w:cs="Times New Roman" w:hint="eastAsia"/>
        </w:rPr>
        <w:t>，</w:t>
      </w:r>
      <w:r>
        <w:rPr>
          <w:rFonts w:hAnsi="宋体" w:cs="Times New Roman"/>
        </w:rPr>
        <w:t>但其在能源结构中的比例将不断</w:t>
      </w:r>
      <w:r>
        <w:rPr>
          <w:rFonts w:hAnsi="宋体" w:cs="Times New Roman"/>
          <w:u w:val="single"/>
        </w:rPr>
        <w:t>降低</w:t>
      </w:r>
      <w:r>
        <w:rPr>
          <w:rFonts w:hAnsi="宋体" w:cs="Times New Roman" w:hint="eastAsia"/>
        </w:rPr>
        <w:t>，</w:t>
      </w:r>
      <w:r>
        <w:rPr>
          <w:rFonts w:hAnsi="宋体" w:cs="Times New Roman"/>
        </w:rPr>
        <w:t>消费总量也将在率先达</w:t>
      </w:r>
      <w:r>
        <w:rPr>
          <w:rFonts w:hAnsi="宋体" w:cs="Times New Roman" w:hint="eastAsia"/>
        </w:rPr>
        <w:t>到</w:t>
      </w:r>
      <w:r>
        <w:rPr>
          <w:rFonts w:hAnsi="宋体" w:cs="Times New Roman"/>
        </w:rPr>
        <w:t>峰</w:t>
      </w:r>
      <w:r>
        <w:rPr>
          <w:rFonts w:hAnsi="宋体" w:cs="Times New Roman" w:hint="eastAsia"/>
        </w:rPr>
        <w:t>值</w:t>
      </w:r>
      <w:r>
        <w:rPr>
          <w:rFonts w:hAnsi="宋体" w:cs="Times New Roman"/>
        </w:rPr>
        <w:t>后持续下降。</w:t>
      </w:r>
    </w:p>
    <w:p w:rsidR="00490CE1">
      <w:pPr>
        <w:pStyle w:val="0"/>
        <w:tabs>
          <w:tab w:val="left" w:pos="4139"/>
        </w:tabs>
        <w:snapToGrid w:val="0"/>
        <w:spacing w:line="360" w:lineRule="auto"/>
        <w:ind w:firstLine="482"/>
        <w:rPr>
          <w:rFonts w:hAnsi="宋体" w:cs="Times New Roman" w:hint="eastAsia"/>
        </w:rPr>
      </w:pPr>
      <w:r>
        <w:rPr>
          <w:rFonts w:hAnsi="宋体" w:cs="Times New Roman"/>
        </w:rPr>
        <w:t>(3)核能、水电、太阳能和风能等非化石能源在能源结构中的占比将显著</w:t>
      </w:r>
      <w:r>
        <w:rPr>
          <w:rFonts w:hAnsi="宋体" w:cs="Times New Roman"/>
          <w:u w:val="single"/>
        </w:rPr>
        <w:t>提高</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rPr>
        <w:t>(4)石油、天然气</w:t>
      </w:r>
      <w:r>
        <w:rPr>
          <w:rFonts w:hAnsi="宋体" w:cs="Times New Roman"/>
          <w:u w:val="single"/>
        </w:rPr>
        <w:t>消费量</w:t>
      </w:r>
      <w:r>
        <w:rPr>
          <w:rFonts w:hAnsi="宋体" w:cs="Times New Roman"/>
        </w:rPr>
        <w:t>将进一步增长</w:t>
      </w:r>
      <w:r>
        <w:rPr>
          <w:rFonts w:hAnsi="宋体" w:cs="Times New Roman" w:hint="eastAsia"/>
        </w:rPr>
        <w:t>，</w:t>
      </w:r>
      <w:r>
        <w:rPr>
          <w:rFonts w:hAnsi="宋体" w:cs="Times New Roman"/>
        </w:rPr>
        <w:t>在未来相</w:t>
      </w:r>
      <w:r>
        <w:rPr>
          <w:rFonts w:hAnsi="宋体" w:cs="Times New Roman" w:hint="eastAsia"/>
        </w:rPr>
        <w:t>当长的时期内对国外石油和天然气资源高度依赖的状况可能难以得到根本改善。</w:t>
      </w:r>
    </w:p>
    <w:p w:rsidR="00490CE1">
      <w:pPr>
        <w:pStyle w:val="0"/>
        <w:tabs>
          <w:tab w:val="left" w:pos="4139"/>
        </w:tabs>
        <w:snapToGrid w:val="0"/>
        <w:spacing w:line="360" w:lineRule="auto"/>
        <w:ind w:firstLine="482"/>
        <w:rPr>
          <w:rFonts w:hAnsi="宋体" w:cs="MingLiU_HKSCS" w:hint="eastAsia"/>
        </w:rPr>
      </w:pPr>
      <w:r>
        <w:rPr>
          <w:rFonts w:hAnsi="宋体" w:cs="Times New Roman"/>
        </w:rPr>
        <w:t>3</w:t>
      </w:r>
      <w:r>
        <w:rPr>
          <w:rFonts w:hAnsi="宋体" w:cs="Times New Roman" w:hint="eastAsia"/>
        </w:rPr>
        <w:t>．</w:t>
      </w:r>
      <w:r>
        <w:rPr>
          <w:rFonts w:hAnsi="宋体" w:cs="Times New Roman"/>
        </w:rPr>
        <w:t>保障我国未来能源安全的主要措施</w:t>
      </w:r>
    </w:p>
    <w:p w:rsidR="00490CE1">
      <w:pPr>
        <w:pStyle w:val="0"/>
        <w:tabs>
          <w:tab w:val="left" w:pos="4139"/>
        </w:tabs>
        <w:snapToGrid w:val="0"/>
        <w:spacing w:line="360" w:lineRule="auto"/>
        <w:ind w:firstLine="482"/>
        <w:rPr>
          <w:rFonts w:hAnsi="宋体" w:cs="Times New Roman" w:hint="eastAsia"/>
        </w:rPr>
      </w:pPr>
      <w:r>
        <w:rPr>
          <w:rFonts w:hAnsi="宋体" w:cs="Times New Roman"/>
        </w:rPr>
        <w:t>(1)充分发掘常规能源的资源潜力</w:t>
      </w:r>
      <w:r>
        <w:rPr>
          <w:rFonts w:hAnsi="宋体" w:cs="Times New Roman" w:hint="eastAsia"/>
        </w:rPr>
        <w:t>，</w:t>
      </w:r>
      <w:r>
        <w:rPr>
          <w:rFonts w:hAnsi="宋体" w:cs="Times New Roman"/>
        </w:rPr>
        <w:t>通过转变发展方式、调整</w:t>
      </w:r>
      <w:r>
        <w:rPr>
          <w:rFonts w:hAnsi="宋体" w:cs="Times New Roman"/>
          <w:u w:val="single"/>
        </w:rPr>
        <w:t>产业结构</w:t>
      </w:r>
      <w:r>
        <w:rPr>
          <w:rFonts w:hAnsi="宋体" w:cs="Times New Roman"/>
        </w:rPr>
        <w:t>、发展</w:t>
      </w:r>
      <w:r>
        <w:rPr>
          <w:rFonts w:hAnsi="宋体" w:cs="Times New Roman"/>
          <w:u w:val="single"/>
        </w:rPr>
        <w:t>节能</w:t>
      </w:r>
      <w:r>
        <w:rPr>
          <w:rFonts w:hAnsi="宋体" w:cs="Times New Roman"/>
        </w:rPr>
        <w:t>技术、提倡节约消费等途径</w:t>
      </w:r>
      <w:r>
        <w:rPr>
          <w:rFonts w:hAnsi="宋体" w:cs="Times New Roman" w:hint="eastAsia"/>
        </w:rPr>
        <w:t>，</w:t>
      </w:r>
      <w:r>
        <w:rPr>
          <w:rFonts w:hAnsi="宋体" w:cs="Times New Roman"/>
        </w:rPr>
        <w:t>提高能源</w:t>
      </w:r>
      <w:r>
        <w:rPr>
          <w:rFonts w:hAnsi="宋体" w:cs="Times New Roman"/>
          <w:u w:val="single"/>
        </w:rPr>
        <w:t>利用率</w:t>
      </w:r>
      <w:r>
        <w:rPr>
          <w:rFonts w:hAnsi="宋体" w:cs="Times New Roman"/>
        </w:rPr>
        <w:t>。</w:t>
      </w:r>
    </w:p>
    <w:p w:rsidR="00490CE1">
      <w:pPr>
        <w:pStyle w:val="0"/>
        <w:tabs>
          <w:tab w:val="left" w:pos="4139"/>
        </w:tabs>
        <w:snapToGrid w:val="0"/>
        <w:spacing w:line="360" w:lineRule="auto"/>
        <w:ind w:firstLine="482"/>
        <w:rPr>
          <w:rFonts w:hAnsi="宋体" w:cs="Times New Roman" w:hint="eastAsia"/>
        </w:rPr>
      </w:pPr>
      <w:r>
        <w:rPr>
          <w:rFonts w:hAnsi="宋体" w:cs="Times New Roman"/>
        </w:rPr>
        <w:t>(2)改善能源结构</w:t>
      </w:r>
      <w:r>
        <w:rPr>
          <w:rFonts w:hAnsi="宋体" w:cs="Times New Roman" w:hint="eastAsia"/>
        </w:rPr>
        <w:t>，</w:t>
      </w:r>
      <w:r>
        <w:rPr>
          <w:rFonts w:hAnsi="宋体" w:cs="Times New Roman"/>
        </w:rPr>
        <w:t>大力发展</w:t>
      </w:r>
      <w:r>
        <w:rPr>
          <w:rFonts w:hAnsi="宋体" w:cs="Times New Roman"/>
          <w:u w:val="single"/>
        </w:rPr>
        <w:t>低碳能源</w:t>
      </w:r>
      <w:r>
        <w:rPr>
          <w:rFonts w:hAnsi="宋体" w:cs="Times New Roman" w:hint="eastAsia"/>
        </w:rPr>
        <w:t>，</w:t>
      </w:r>
      <w:r>
        <w:rPr>
          <w:rFonts w:hAnsi="宋体" w:cs="Times New Roman"/>
        </w:rPr>
        <w:t>包括可再生能源、核能和天然气等。</w:t>
      </w:r>
    </w:p>
    <w:p w:rsidR="00490CE1">
      <w:pPr>
        <w:pStyle w:val="0"/>
        <w:tabs>
          <w:tab w:val="left" w:pos="4139"/>
        </w:tabs>
        <w:snapToGrid w:val="0"/>
        <w:spacing w:line="360" w:lineRule="auto"/>
        <w:ind w:firstLine="482"/>
        <w:rPr>
          <w:rFonts w:hAnsi="宋体" w:cs="Times New Roman" w:hint="eastAsia"/>
        </w:rPr>
        <w:sectPr>
          <w:type w:val="nextPage"/>
          <w:pgSz w:w="11906" w:h="16838"/>
          <w:pgMar w:top="1440" w:right="1701" w:bottom="1440" w:left="1701" w:header="851" w:footer="992" w:gutter="0"/>
          <w:pgNumType w:fmt="numberInDash" w:start="16" w:chapSep="emDash"/>
          <w:cols w:space="720"/>
          <w:titlePg w:val="0"/>
          <w:docGrid w:type="lines" w:linePitch="312"/>
        </w:sectPr>
      </w:pPr>
      <w:r>
        <w:rPr>
          <w:rFonts w:hAnsi="宋体" w:cs="Times New Roman"/>
        </w:rPr>
        <w:t>(3)开辟多源、稳定的国际能源供应市场</w:t>
      </w:r>
      <w:r>
        <w:rPr>
          <w:rFonts w:hAnsi="宋体" w:cs="Times New Roman" w:hint="eastAsia"/>
        </w:rPr>
        <w:t>，</w:t>
      </w:r>
      <w:r>
        <w:rPr>
          <w:rFonts w:hAnsi="宋体" w:cs="Times New Roman"/>
        </w:rPr>
        <w:t>确保能</w:t>
      </w:r>
      <w:r>
        <w:rPr>
          <w:rFonts w:hAnsi="宋体" w:cs="Times New Roman" w:hint="eastAsia"/>
        </w:rPr>
        <w:t>源运输通道畅通；加强国家战略</w:t>
      </w:r>
    </w:p>
    <w:p w:rsidR="00490CE1">
      <w:pPr>
        <w:pStyle w:val="0"/>
        <w:tabs>
          <w:tab w:val="left" w:pos="4139"/>
        </w:tabs>
        <w:snapToGrid w:val="0"/>
        <w:spacing w:line="360" w:lineRule="auto"/>
        <w:ind w:firstLine="482"/>
        <w:rPr>
          <w:rFonts w:hAnsi="宋体" w:cs="Times New Roman" w:hint="eastAsia"/>
        </w:rPr>
      </w:pPr>
      <w:r>
        <w:rPr>
          <w:rFonts w:hAnsi="宋体" w:cs="Times New Roman"/>
          <w:u w:val="single"/>
        </w:rPr>
        <w:t>能源储备</w:t>
      </w:r>
      <w:r>
        <w:rPr>
          <w:rFonts w:hAnsi="宋体" w:cs="Times New Roman" w:hint="eastAsia"/>
        </w:rPr>
        <w:t>，</w:t>
      </w:r>
      <w:r>
        <w:rPr>
          <w:rFonts w:hAnsi="宋体" w:cs="Times New Roman"/>
        </w:rPr>
        <w:t>提高应对国际能源市场冲击的能力。</w:t>
      </w:r>
    </w:p>
    <w:p w:rsidR="00490CE1">
      <w:pPr>
        <w:pStyle w:val="0"/>
        <w:tabs>
          <w:tab w:val="left" w:pos="4139"/>
        </w:tabs>
        <w:snapToGrid w:val="0"/>
        <w:spacing w:line="360" w:lineRule="auto"/>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3225"/>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3151"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29" o:spid="_x0000_i1047" type="#_x0000_t75" style="width:237.9pt;height:21.9pt;mso-position-horizontal-relative:page;mso-position-vertical-relative:page">
                  <v:imagedata r:id="rId6" o:title=""/>
                </v:shape>
              </w:pict>
            </w:r>
          </w:p>
        </w:tc>
        <w:tc>
          <w:tcPr>
            <w:tcW w:w="1849"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　我国的能源安全与国家安全</w:t>
            </w:r>
          </w:p>
        </w:tc>
      </w:tr>
    </w:tbl>
    <w:p w:rsidR="00490CE1">
      <w:pPr>
        <w:pStyle w:val="0"/>
        <w:tabs>
          <w:tab w:val="left" w:pos="4139"/>
        </w:tabs>
        <w:snapToGrid w:val="0"/>
        <w:spacing w:line="360" w:lineRule="auto"/>
        <w:ind w:firstLine="482"/>
        <w:jc w:val="left"/>
        <w:rPr>
          <w:rFonts w:hAnsi="宋体" w:cs="Times New Roman" w:hint="eastAsia"/>
        </w:rPr>
      </w:pPr>
      <w:r>
        <w:rPr>
          <w:rFonts w:hAnsi="宋体" w:cs="Times New Roman" w:hint="eastAsia"/>
        </w:rPr>
        <w:t>据中商产业研究院数据库显示，2020年1月至7月，中国原油进口量为32 004万吨，同比增长12.1%。随着原油进口量持续增加，中国原油对外依存度已从2019年的67.4%</w:t>
      </w:r>
      <w:r>
        <w:rPr>
          <w:rFonts w:hAnsi="宋体" w:cs="楷体_GB2312" w:hint="eastAsia"/>
        </w:rPr>
        <w:t>增长至</w:t>
      </w:r>
      <w:r>
        <w:rPr>
          <w:rFonts w:hAnsi="宋体" w:cs="Times New Roman" w:hint="eastAsia"/>
        </w:rPr>
        <w:t>72.3%</w:t>
      </w:r>
      <w:r>
        <w:rPr>
          <w:rFonts w:hAnsi="宋体" w:cs="楷体_GB2312" w:hint="eastAsia"/>
        </w:rPr>
        <w:t>，超过国际上通行的安全的警戒线，进一步加剧了国家能源安全的风险。</w:t>
      </w:r>
    </w:p>
    <w:p w:rsidR="00490CE1">
      <w:pPr>
        <w:pStyle w:val="0"/>
        <w:tabs>
          <w:tab w:val="left" w:pos="4139"/>
        </w:tabs>
        <w:snapToGrid w:val="0"/>
        <w:spacing w:line="360" w:lineRule="auto"/>
        <w:ind w:firstLine="482"/>
        <w:jc w:val="center"/>
        <w:rPr>
          <w:rFonts w:hAnsi="宋体" w:cs="Times New Roman" w:hint="eastAsia"/>
        </w:rPr>
      </w:pPr>
      <w:r>
        <w:rPr>
          <w:rFonts w:hAnsi="宋体" w:cs="Times New Roman"/>
        </w:rPr>
        <w:pict>
          <v:shape id="图片 30" o:spid="_x0000_i1048" type="#_x0000_t75" style="width:122.1pt;height:84.65pt;mso-position-horizontal-relative:page;mso-position-vertical-relative:page">
            <v:imagedata r:id="rId17" o:title=""/>
          </v:shape>
        </w:pict>
      </w:r>
    </w:p>
    <w:p w:rsidR="00490CE1">
      <w:pPr>
        <w:pStyle w:val="0"/>
        <w:tabs>
          <w:tab w:val="left" w:pos="4139"/>
        </w:tabs>
        <w:snapToGrid w:val="0"/>
        <w:spacing w:line="360" w:lineRule="auto"/>
        <w:ind w:firstLine="482"/>
        <w:rPr>
          <w:rFonts w:hAnsi="宋体" w:cs="Times New Roman"/>
        </w:rPr>
      </w:pPr>
    </w:p>
    <w:p w:rsidR="00490CE1">
      <w:pPr>
        <w:pStyle w:val="0"/>
        <w:tabs>
          <w:tab w:val="left" w:pos="4139"/>
        </w:tabs>
        <w:snapToGrid w:val="0"/>
        <w:spacing w:line="360" w:lineRule="auto"/>
        <w:ind w:firstLine="482"/>
        <w:rPr>
          <w:rFonts w:hAnsi="宋体" w:cs="Times New Roman"/>
        </w:rPr>
      </w:pP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Times New Roman" w:hint="eastAsia"/>
        </w:rPr>
        <w:t>．</w:t>
      </w:r>
      <w:r>
        <w:rPr>
          <w:rFonts w:hAnsi="宋体" w:cs="Times New Roman"/>
        </w:rPr>
        <w:t>我国能源供需面临的五大挑战</w:t>
      </w:r>
    </w:p>
    <w:tbl>
      <w:tblPr>
        <w:tblStyle w:val="TableNormal"/>
        <w:tblW w:w="485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3"/>
        <w:gridCol w:w="7171"/>
      </w:tblGrid>
      <w:tr>
        <w:tblPrEx>
          <w:tblW w:w="485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76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内容</w:t>
            </w:r>
          </w:p>
        </w:tc>
        <w:tc>
          <w:tcPr>
            <w:tcW w:w="4236"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具体表现</w:t>
            </w:r>
          </w:p>
        </w:tc>
      </w:tr>
      <w:tr>
        <w:tblPrEx>
          <w:tblW w:w="4853" w:type="pct"/>
          <w:jc w:val="center"/>
          <w:tblInd w:w="0" w:type="dxa"/>
          <w:tblLook w:val="0000"/>
        </w:tblPrEx>
        <w:trPr>
          <w:jc w:val="center"/>
        </w:trPr>
        <w:tc>
          <w:tcPr>
            <w:tcW w:w="76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人均资源量少</w:t>
            </w:r>
          </w:p>
        </w:tc>
        <w:tc>
          <w:tcPr>
            <w:tcW w:w="4236"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我国煤炭储量居世界第3位</w:t>
            </w:r>
            <w:r>
              <w:rPr>
                <w:rFonts w:hAnsi="宋体" w:cs="MingLiU_HKSCS" w:hint="eastAsia"/>
              </w:rPr>
              <w:t>，</w:t>
            </w:r>
            <w:r>
              <w:rPr>
                <w:rFonts w:hAnsi="宋体" w:cs="Times New Roman"/>
              </w:rPr>
              <w:t>石油探明可采储量居第11位</w:t>
            </w:r>
            <w:r>
              <w:rPr>
                <w:rFonts w:hAnsi="宋体" w:cs="MingLiU_HKSCS" w:hint="eastAsia"/>
              </w:rPr>
              <w:t>，</w:t>
            </w:r>
            <w:r>
              <w:rPr>
                <w:rFonts w:hAnsi="宋体" w:cs="Times New Roman"/>
              </w:rPr>
              <w:t>天然气可采储量居第14位</w:t>
            </w:r>
            <w:r>
              <w:rPr>
                <w:rFonts w:hAnsi="宋体" w:cs="MingLiU_HKSCS" w:hint="eastAsia"/>
              </w:rPr>
              <w:t>，</w:t>
            </w:r>
            <w:r>
              <w:rPr>
                <w:rFonts w:hAnsi="宋体" w:cs="Times New Roman"/>
              </w:rPr>
              <w:t>水能资源和太阳能资源蕴藏量分别居世界第1位和第2位。但是人均煤炭、石油的探明可采储量</w:t>
            </w:r>
            <w:r>
              <w:rPr>
                <w:rFonts w:hAnsi="宋体" w:cs="MingLiU_HKSCS" w:hint="eastAsia"/>
              </w:rPr>
              <w:t>，</w:t>
            </w:r>
            <w:r>
              <w:rPr>
                <w:rFonts w:hAnsi="宋体" w:cs="Times New Roman"/>
              </w:rPr>
              <w:t>仅为世界人均平均值的1/2和1/10左右</w:t>
            </w:r>
          </w:p>
        </w:tc>
      </w:tr>
      <w:tr>
        <w:tblPrEx>
          <w:tblW w:w="4853" w:type="pct"/>
          <w:jc w:val="center"/>
          <w:tblInd w:w="0" w:type="dxa"/>
          <w:tblLook w:val="0000"/>
        </w:tblPrEx>
        <w:trPr>
          <w:jc w:val="center"/>
        </w:trPr>
        <w:tc>
          <w:tcPr>
            <w:tcW w:w="76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人均能源消费量低</w:t>
            </w:r>
          </w:p>
        </w:tc>
        <w:tc>
          <w:tcPr>
            <w:tcW w:w="4236"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我国一次能源总消费量约占世界总消费量的1/10</w:t>
            </w:r>
            <w:r>
              <w:rPr>
                <w:rFonts w:hAnsi="宋体" w:cs="MingLiU_HKSCS" w:hint="eastAsia"/>
              </w:rPr>
              <w:t>，</w:t>
            </w:r>
            <w:r>
              <w:rPr>
                <w:rFonts w:hAnsi="宋体" w:cs="Times New Roman"/>
              </w:rPr>
              <w:t>仅次于美国</w:t>
            </w:r>
            <w:r>
              <w:rPr>
                <w:rFonts w:hAnsi="宋体" w:cs="MingLiU_HKSCS" w:hint="eastAsia"/>
              </w:rPr>
              <w:t>，</w:t>
            </w:r>
            <w:r>
              <w:rPr>
                <w:rFonts w:hAnsi="宋体" w:cs="Times New Roman"/>
              </w:rPr>
              <w:t>居世界第2位。但是人均能源消费量约为世界平均值的1/2</w:t>
            </w:r>
            <w:r>
              <w:rPr>
                <w:rFonts w:hAnsi="宋体" w:cs="MingLiU_HKSCS" w:hint="eastAsia"/>
              </w:rPr>
              <w:t>，</w:t>
            </w:r>
            <w:r>
              <w:rPr>
                <w:rFonts w:hAnsi="宋体" w:cs="Times New Roman"/>
              </w:rPr>
              <w:t>美国的1/10</w:t>
            </w:r>
            <w:r>
              <w:rPr>
                <w:rFonts w:hAnsi="宋体" w:cs="MingLiU_HKSCS" w:hint="eastAsia"/>
              </w:rPr>
              <w:t>，</w:t>
            </w:r>
            <w:r>
              <w:rPr>
                <w:rFonts w:hAnsi="宋体" w:cs="Times New Roman"/>
              </w:rPr>
              <w:t>人均生活用电约为美国的2%</w:t>
            </w:r>
          </w:p>
        </w:tc>
      </w:tr>
      <w:tr>
        <w:tblPrEx>
          <w:tblW w:w="4853" w:type="pct"/>
          <w:jc w:val="center"/>
          <w:tblInd w:w="0" w:type="dxa"/>
          <w:tblLook w:val="0000"/>
        </w:tblPrEx>
        <w:trPr>
          <w:jc w:val="center"/>
        </w:trPr>
        <w:tc>
          <w:tcPr>
            <w:tcW w:w="76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单位产值的能耗高</w:t>
            </w:r>
          </w:p>
        </w:tc>
        <w:tc>
          <w:tcPr>
            <w:tcW w:w="4236"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我国的能源效率约为31.2%</w:t>
            </w:r>
            <w:r>
              <w:rPr>
                <w:rFonts w:hAnsi="宋体" w:cs="MingLiU_HKSCS" w:hint="eastAsia"/>
              </w:rPr>
              <w:t>，</w:t>
            </w:r>
            <w:r>
              <w:rPr>
                <w:rFonts w:hAnsi="宋体" w:cs="Times New Roman"/>
              </w:rPr>
              <w:t>比发达国家低10个百分点</w:t>
            </w:r>
            <w:r>
              <w:rPr>
                <w:rFonts w:hAnsi="宋体" w:cs="MingLiU_HKSCS" w:hint="eastAsia"/>
              </w:rPr>
              <w:t>，</w:t>
            </w:r>
            <w:r>
              <w:rPr>
                <w:rFonts w:hAnsi="宋体" w:cs="Times New Roman"/>
              </w:rPr>
              <w:t>每万元产值的能耗为美国的3倍</w:t>
            </w:r>
            <w:r>
              <w:rPr>
                <w:rFonts w:hAnsi="宋体" w:cs="MingLiU_HKSCS" w:hint="eastAsia"/>
              </w:rPr>
              <w:t>，</w:t>
            </w:r>
            <w:r>
              <w:rPr>
                <w:rFonts w:hAnsi="宋体" w:cs="Times New Roman"/>
              </w:rPr>
              <w:t>日本的7.2倍</w:t>
            </w:r>
            <w:r>
              <w:rPr>
                <w:rFonts w:hAnsi="宋体" w:cs="MingLiU_HKSCS" w:hint="eastAsia"/>
              </w:rPr>
              <w:t>，</w:t>
            </w:r>
            <w:r>
              <w:rPr>
                <w:rFonts w:hAnsi="宋体" w:cs="Times New Roman"/>
              </w:rPr>
              <w:t>也远高于巴西、印度等发展中国家的水平</w:t>
            </w:r>
          </w:p>
        </w:tc>
      </w:tr>
      <w:tr>
        <w:tblPrEx>
          <w:tblW w:w="4853" w:type="pct"/>
          <w:jc w:val="center"/>
          <w:tblInd w:w="0" w:type="dxa"/>
          <w:tblLook w:val="0000"/>
        </w:tblPrEx>
        <w:trPr>
          <w:jc w:val="center"/>
        </w:trPr>
        <w:tc>
          <w:tcPr>
            <w:tcW w:w="76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以煤炭为主的能源消费结构</w:t>
            </w:r>
          </w:p>
        </w:tc>
        <w:tc>
          <w:tcPr>
            <w:tcW w:w="4236"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我国是世界上少数几个能源消费结构以煤炭为主的国家之一。世界一次能源消费结构中煤炭仅占</w:t>
            </w:r>
            <w:r>
              <w:rPr>
                <w:rFonts w:hAnsi="宋体" w:cs="Times New Roman" w:hint="eastAsia"/>
              </w:rPr>
              <w:t>约</w:t>
            </w:r>
            <w:r>
              <w:rPr>
                <w:rFonts w:hAnsi="宋体" w:cs="Times New Roman"/>
              </w:rPr>
              <w:t>1/4</w:t>
            </w:r>
            <w:r>
              <w:rPr>
                <w:rFonts w:hAnsi="宋体" w:cs="MingLiU_HKSCS" w:hint="eastAsia"/>
              </w:rPr>
              <w:t>，</w:t>
            </w:r>
            <w:r>
              <w:rPr>
                <w:rFonts w:hAnsi="宋体" w:cs="Times New Roman"/>
              </w:rPr>
              <w:t>而我国却</w:t>
            </w:r>
            <w:r>
              <w:rPr>
                <w:rFonts w:hAnsi="宋体" w:cs="Times New Roman" w:hint="eastAsia"/>
              </w:rPr>
              <w:t>占</w:t>
            </w:r>
            <w:r>
              <w:rPr>
                <w:rFonts w:hAnsi="宋体" w:cs="Times New Roman"/>
              </w:rPr>
              <w:t>2/3</w:t>
            </w:r>
          </w:p>
        </w:tc>
      </w:tr>
      <w:tr>
        <w:tblPrEx>
          <w:tblW w:w="4853" w:type="pct"/>
          <w:jc w:val="center"/>
          <w:tblInd w:w="0" w:type="dxa"/>
          <w:tblLook w:val="0000"/>
        </w:tblPrEx>
        <w:trPr>
          <w:jc w:val="center"/>
        </w:trPr>
        <w:tc>
          <w:tcPr>
            <w:tcW w:w="764"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能源安全受到威胁</w:t>
            </w:r>
          </w:p>
        </w:tc>
        <w:tc>
          <w:tcPr>
            <w:tcW w:w="4236"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我国自1993年从石油净出口国变为净进口国以来</w:t>
            </w:r>
            <w:r>
              <w:rPr>
                <w:rFonts w:hAnsi="宋体" w:cs="MingLiU_HKSCS" w:hint="eastAsia"/>
              </w:rPr>
              <w:t>，</w:t>
            </w:r>
            <w:r>
              <w:rPr>
                <w:rFonts w:hAnsi="宋体" w:cs="Times New Roman"/>
              </w:rPr>
              <w:t>石油进口依存度呈上升趋势</w:t>
            </w:r>
            <w:r>
              <w:rPr>
                <w:rFonts w:hAnsi="宋体" w:cs="MingLiU_HKSCS" w:hint="eastAsia"/>
              </w:rPr>
              <w:t>，</w:t>
            </w:r>
            <w:r>
              <w:rPr>
                <w:rFonts w:hAnsi="宋体" w:cs="Times New Roman" w:hint="eastAsia"/>
              </w:rPr>
              <w:t>2000</w:t>
            </w:r>
            <w:r>
              <w:rPr>
                <w:rFonts w:hAnsi="宋体" w:cs="Times New Roman"/>
              </w:rPr>
              <w:t>年石油进口依存度达到30%</w:t>
            </w:r>
            <w:r>
              <w:rPr>
                <w:rFonts w:hAnsi="宋体" w:cs="MingLiU_HKSCS" w:hint="eastAsia"/>
              </w:rPr>
              <w:t>，</w:t>
            </w:r>
            <w:r>
              <w:rPr>
                <w:rFonts w:hAnsi="宋体" w:cs="Times New Roman"/>
              </w:rPr>
              <w:t>预计2050年将达到50%</w:t>
            </w:r>
          </w:p>
        </w:tc>
      </w:tr>
    </w:tbl>
    <w:p w:rsidR="00490CE1">
      <w:pPr>
        <w:pStyle w:val="0"/>
        <w:tabs>
          <w:tab w:val="left" w:pos="4139"/>
        </w:tabs>
        <w:snapToGrid w:val="0"/>
        <w:spacing w:line="360" w:lineRule="auto"/>
        <w:ind w:firstLine="482"/>
        <w:rPr>
          <w:rFonts w:hAnsi="宋体" w:cs="MingLiU_HKSCS" w:hint="eastAsia"/>
        </w:rPr>
      </w:pPr>
      <w:r>
        <w:rPr>
          <w:rFonts w:hAnsi="宋体" w:cs="Times New Roman"/>
        </w:rPr>
        <w:t>2</w:t>
      </w:r>
      <w:r>
        <w:rPr>
          <w:rFonts w:hAnsi="宋体" w:cs="Times New Roman" w:hint="eastAsia"/>
        </w:rPr>
        <w:t>．</w:t>
      </w:r>
      <w:r>
        <w:rPr>
          <w:rFonts w:hAnsi="宋体" w:cs="Times New Roman"/>
        </w:rPr>
        <w:t>我国能源安全问题突出的主要原因</w:t>
      </w:r>
    </w:p>
    <w:p w:rsidR="00490CE1">
      <w:pPr>
        <w:pStyle w:val="0"/>
        <w:tabs>
          <w:tab w:val="left" w:pos="4139"/>
        </w:tabs>
        <w:snapToGrid w:val="0"/>
        <w:spacing w:line="360" w:lineRule="auto"/>
        <w:ind w:firstLine="482"/>
        <w:rPr>
          <w:rFonts w:hAnsi="宋体" w:cs="MingLiU_HKSCS" w:hint="eastAsia"/>
        </w:rPr>
      </w:pPr>
      <w:r>
        <w:rPr>
          <w:rFonts w:hAnsi="宋体" w:cs="Times New Roman"/>
        </w:rPr>
        <w:t>(1)能源地区分布不均</w:t>
      </w:r>
      <w:r>
        <w:rPr>
          <w:rFonts w:hAnsi="宋体" w:cs="MingLiU_HKSCS" w:hint="eastAsia"/>
        </w:rPr>
        <w:t>，</w:t>
      </w:r>
      <w:r>
        <w:rPr>
          <w:rFonts w:hAnsi="宋体" w:cs="Times New Roman"/>
        </w:rPr>
        <w:t>能源生产与能源消费地区不匹配。西多东少、北多南少。</w:t>
      </w:r>
    </w:p>
    <w:p w:rsidR="00490CE1">
      <w:pPr>
        <w:pStyle w:val="0"/>
        <w:tabs>
          <w:tab w:val="left" w:pos="4139"/>
        </w:tabs>
        <w:snapToGrid w:val="0"/>
        <w:spacing w:line="360" w:lineRule="auto"/>
        <w:ind w:firstLine="482"/>
        <w:rPr>
          <w:rFonts w:hAnsi="宋体" w:cs="MingLiU_HKSCS" w:hint="eastAsia"/>
        </w:rPr>
      </w:pPr>
      <w:r>
        <w:rPr>
          <w:rFonts w:hAnsi="宋体" w:cs="Times New Roman"/>
        </w:rPr>
        <w:t>(2)我国经济发展速度快</w:t>
      </w:r>
      <w:r>
        <w:rPr>
          <w:rFonts w:hAnsi="宋体" w:cs="MingLiU_HKSCS" w:hint="eastAsia"/>
        </w:rPr>
        <w:t>，</w:t>
      </w:r>
      <w:r>
        <w:rPr>
          <w:rFonts w:hAnsi="宋体" w:cs="Times New Roman"/>
        </w:rPr>
        <w:t>能源需求量大</w:t>
      </w:r>
      <w:r>
        <w:rPr>
          <w:rFonts w:hAnsi="宋体" w:cs="MingLiU_HKSCS" w:hint="eastAsia"/>
        </w:rPr>
        <w:t>，</w:t>
      </w:r>
      <w:r>
        <w:rPr>
          <w:rFonts w:hAnsi="宋体" w:cs="Times New Roman"/>
        </w:rPr>
        <w:t>能源供应紧张。我国耗能大的工业发展快</w:t>
      </w:r>
      <w:r>
        <w:rPr>
          <w:rFonts w:hAnsi="宋体" w:cs="MingLiU_HKSCS" w:hint="eastAsia"/>
        </w:rPr>
        <w:t>，</w:t>
      </w:r>
      <w:r>
        <w:rPr>
          <w:rFonts w:hAnsi="宋体" w:cs="Times New Roman"/>
        </w:rPr>
        <w:t>加剧了能源紧张。</w:t>
      </w:r>
    </w:p>
    <w:p w:rsidR="00490CE1">
      <w:pPr>
        <w:pStyle w:val="0"/>
        <w:tabs>
          <w:tab w:val="left" w:pos="4139"/>
        </w:tabs>
        <w:snapToGrid w:val="0"/>
        <w:spacing w:line="360" w:lineRule="auto"/>
        <w:ind w:firstLine="482"/>
        <w:rPr>
          <w:rFonts w:hAnsi="宋体" w:cs="MingLiU_HKSCS" w:hint="eastAsia"/>
        </w:rPr>
      </w:pPr>
      <w:r>
        <w:rPr>
          <w:rFonts w:hAnsi="宋体" w:cs="Times New Roman"/>
        </w:rPr>
        <w:t>(3)能源利</w:t>
      </w:r>
      <w:r>
        <w:rPr>
          <w:rFonts w:hAnsi="宋体" w:cs="Times New Roman" w:hint="eastAsia"/>
        </w:rPr>
        <w:t>用率低</w:t>
      </w:r>
      <w:r>
        <w:rPr>
          <w:rFonts w:hAnsi="宋体" w:cs="MingLiU_HKSCS" w:hint="eastAsia"/>
        </w:rPr>
        <w:t>，</w:t>
      </w:r>
      <w:r>
        <w:rPr>
          <w:rFonts w:hAnsi="宋体" w:cs="Times New Roman" w:hint="eastAsia"/>
        </w:rPr>
        <w:t>单位产值能耗大</w:t>
      </w:r>
      <w:r>
        <w:rPr>
          <w:rFonts w:hAnsi="宋体" w:cs="MingLiU_HKSCS" w:hint="eastAsia"/>
        </w:rPr>
        <w:t>，</w:t>
      </w:r>
      <w:r>
        <w:rPr>
          <w:rFonts w:hAnsi="宋体" w:cs="Times New Roman" w:hint="eastAsia"/>
        </w:rPr>
        <w:t>浪费严重。</w:t>
      </w:r>
    </w:p>
    <w:p w:rsidR="00490CE1">
      <w:pPr>
        <w:pStyle w:val="0"/>
        <w:tabs>
          <w:tab w:val="left" w:pos="4139"/>
        </w:tabs>
        <w:snapToGrid w:val="0"/>
        <w:spacing w:line="360" w:lineRule="auto"/>
        <w:ind w:firstLine="482"/>
        <w:rPr>
          <w:rFonts w:hAnsi="宋体" w:cs="MingLiU_HKSCS" w:hint="eastAsia"/>
        </w:rPr>
        <w:sectPr>
          <w:type w:val="nextPage"/>
          <w:pgSz w:w="11906" w:h="16838"/>
          <w:pgMar w:top="1440" w:right="1701" w:bottom="1440" w:left="1701" w:header="851" w:footer="992" w:gutter="0"/>
          <w:pgNumType w:fmt="numberInDash" w:start="17" w:chapSep="emDash"/>
          <w:cols w:space="720"/>
          <w:titlePg w:val="0"/>
          <w:docGrid w:type="lines" w:linePitch="312"/>
        </w:sectPr>
      </w:pPr>
      <w:r>
        <w:rPr>
          <w:rFonts w:hAnsi="宋体" w:cs="Times New Roman" w:hint="eastAsia"/>
        </w:rPr>
        <w:t>(</w:t>
      </w:r>
      <w:r>
        <w:rPr>
          <w:rFonts w:hAnsi="宋体" w:cs="Times New Roman"/>
        </w:rPr>
        <w:t>4)能源消费结构很不合理。能源勘探、开采跟不上国民经济需求。</w:t>
      </w:r>
    </w:p>
    <w:p w:rsidR="00490CE1">
      <w:pPr>
        <w:pStyle w:val="0"/>
        <w:tabs>
          <w:tab w:val="left" w:pos="4139"/>
        </w:tabs>
        <w:snapToGrid w:val="0"/>
        <w:spacing w:line="360" w:lineRule="auto"/>
        <w:ind w:firstLine="482"/>
        <w:rPr>
          <w:rFonts w:hAnsi="宋体" w:cs="MingLiU_HKSCS" w:hint="eastAsia"/>
        </w:rPr>
      </w:pPr>
      <w:r>
        <w:rPr>
          <w:rFonts w:hAnsi="宋体" w:cs="Times New Roman"/>
        </w:rPr>
        <w:t>(5)石油进口受国际大环境的影响</w:t>
      </w:r>
      <w:r>
        <w:rPr>
          <w:rFonts w:hAnsi="宋体" w:cs="MingLiU_HKSCS" w:hint="eastAsia"/>
        </w:rPr>
        <w:t>，</w:t>
      </w:r>
      <w:r>
        <w:rPr>
          <w:rFonts w:hAnsi="宋体" w:cs="Times New Roman"/>
        </w:rPr>
        <w:t>很不稳定。</w:t>
      </w:r>
    </w:p>
    <w:p w:rsidR="00490CE1">
      <w:pPr>
        <w:pStyle w:val="0"/>
        <w:tabs>
          <w:tab w:val="left" w:pos="4139"/>
        </w:tabs>
        <w:snapToGrid w:val="0"/>
        <w:spacing w:line="360" w:lineRule="auto"/>
        <w:ind w:firstLine="482"/>
        <w:rPr>
          <w:rFonts w:hAnsi="宋体" w:cs="MingLiU_HKSCS" w:hint="eastAsia"/>
        </w:rPr>
      </w:pPr>
      <w:r>
        <w:rPr>
          <w:rFonts w:hAnsi="宋体" w:cs="Times New Roman"/>
        </w:rPr>
        <w:t>(6)我国缺少石油储备体系。</w:t>
      </w:r>
    </w:p>
    <w:p w:rsidR="00490CE1">
      <w:pPr>
        <w:pStyle w:val="0"/>
        <w:tabs>
          <w:tab w:val="left" w:pos="4139"/>
        </w:tabs>
        <w:snapToGrid w:val="0"/>
        <w:spacing w:line="360" w:lineRule="auto"/>
        <w:ind w:firstLine="482"/>
        <w:rPr>
          <w:rFonts w:hAnsi="宋体" w:cs="Times New Roman" w:hint="eastAsia"/>
          <w:u w:val="thick"/>
        </w:rPr>
      </w:pPr>
      <w:r>
        <w:rPr>
          <w:rFonts w:hAnsi="宋体" w:cs="Times New Roman"/>
          <w:u w:val="thick"/>
        </w:rPr>
        <w:t>[拓展延伸]</w:t>
      </w:r>
      <w:r>
        <w:rPr>
          <w:rFonts w:hAnsi="宋体" w:cs="Times New Roman" w:hint="eastAsia"/>
          <w:u w:val="thick"/>
        </w:rPr>
        <w:t xml:space="preserve">  </w:t>
      </w:r>
      <w:r>
        <w:rPr>
          <w:rFonts w:hAnsi="宋体" w:cs="Times New Roman"/>
          <w:u w:val="thick"/>
        </w:rPr>
        <w:t>我国石油安全面临的挑战</w:t>
      </w:r>
      <w:r>
        <w:rPr>
          <w:rFonts w:hAnsi="宋体" w:cs="Times New Roman" w:hint="eastAsia"/>
          <w:u w:val="thick"/>
        </w:rPr>
        <w:t xml:space="preserve">                               </w:t>
      </w:r>
    </w:p>
    <w:p w:rsidR="00490CE1">
      <w:pPr>
        <w:pStyle w:val="0"/>
        <w:tabs>
          <w:tab w:val="left" w:pos="4139"/>
        </w:tabs>
        <w:snapToGrid w:val="0"/>
        <w:spacing w:line="360" w:lineRule="auto"/>
        <w:ind w:firstLine="482"/>
        <w:rPr>
          <w:rFonts w:hAnsi="宋体" w:cs="MingLiU_HKSCS" w:hint="eastAsia"/>
        </w:rPr>
      </w:pPr>
      <w:r>
        <w:rPr>
          <w:rFonts w:hAnsi="宋体" w:cs="Times New Roman" w:hint="eastAsia"/>
        </w:rPr>
        <w:t>①</w:t>
      </w:r>
      <w:r>
        <w:rPr>
          <w:rFonts w:hAnsi="宋体" w:cs="Times New Roman"/>
        </w:rPr>
        <w:t>国内石油资源不足</w:t>
      </w:r>
      <w:r>
        <w:rPr>
          <w:rFonts w:hAnsi="宋体" w:cs="MingLiU_HKSCS" w:hint="eastAsia"/>
        </w:rPr>
        <w:t>，</w:t>
      </w:r>
      <w:r>
        <w:rPr>
          <w:rFonts w:hAnsi="宋体" w:cs="Times New Roman"/>
        </w:rPr>
        <w:t>供需矛盾突出；②国际石油价格波动的影响越来越大</w:t>
      </w:r>
      <w:r>
        <w:rPr>
          <w:rFonts w:hAnsi="宋体" w:cs="MingLiU_HKSCS" w:hint="eastAsia"/>
        </w:rPr>
        <w:t>，</w:t>
      </w:r>
      <w:r>
        <w:rPr>
          <w:rFonts w:hAnsi="宋体" w:cs="Times New Roman"/>
        </w:rPr>
        <w:t>抵御风险的能力差；③国际石油资源竞争激烈；④进口来源单一</w:t>
      </w:r>
      <w:r>
        <w:rPr>
          <w:rFonts w:hAnsi="宋体" w:cs="MingLiU_HKSCS" w:hint="eastAsia"/>
        </w:rPr>
        <w:t>，</w:t>
      </w:r>
      <w:r>
        <w:rPr>
          <w:rFonts w:hAnsi="宋体" w:cs="Times New Roman"/>
        </w:rPr>
        <w:t>过分依赖中东和非洲；⑤运输方式和运输</w:t>
      </w:r>
      <w:r>
        <w:rPr>
          <w:rFonts w:hAnsi="宋体" w:cs="Times New Roman" w:hint="eastAsia"/>
        </w:rPr>
        <w:t>通道较单一</w:t>
      </w:r>
      <w:r>
        <w:rPr>
          <w:rFonts w:hAnsi="宋体" w:cs="MingLiU_HKSCS" w:hint="eastAsia"/>
        </w:rPr>
        <w:t>，</w:t>
      </w:r>
      <w:r>
        <w:rPr>
          <w:rFonts w:hAnsi="宋体" w:cs="Times New Roman" w:hint="eastAsia"/>
        </w:rPr>
        <w:t>过分依赖海洋运输</w:t>
      </w:r>
      <w:r>
        <w:rPr>
          <w:rFonts w:hAnsi="宋体" w:cs="MingLiU_HKSCS" w:hint="eastAsia"/>
        </w:rPr>
        <w:t>，</w:t>
      </w:r>
      <w:r>
        <w:rPr>
          <w:rFonts w:hAnsi="宋体" w:cs="Times New Roman" w:hint="eastAsia"/>
        </w:rPr>
        <w:t>单一的运输路线；⑥缺乏石油战略储备。</w:t>
      </w:r>
    </w:p>
    <w:p w:rsidR="00490CE1">
      <w:pPr>
        <w:pStyle w:val="0"/>
        <w:tabs>
          <w:tab w:val="left" w:pos="4139"/>
        </w:tabs>
        <w:snapToGrid w:val="0"/>
        <w:spacing w:line="360" w:lineRule="auto"/>
        <w:ind w:firstLine="482"/>
        <w:rPr>
          <w:rFonts w:hAnsi="宋体" w:cs="Times New Roman" w:hint="eastAsia"/>
        </w:rPr>
      </w:pP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4"/>
        <w:gridCol w:w="3746"/>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852" w:type="pct"/>
            <w:vAlign w:val="center"/>
          </w:tcPr>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32" o:spid="_x0000_i1049" type="#_x0000_t75" style="width:237.9pt;height:21.9pt;mso-position-horizontal-relative:page;mso-position-vertical-relative:page">
                  <v:imagedata r:id="rId7" o:title=""/>
                </v:shape>
              </w:pict>
            </w:r>
          </w:p>
        </w:tc>
        <w:tc>
          <w:tcPr>
            <w:tcW w:w="2148"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　保障我国能源安全的主要对策措施</w:t>
            </w:r>
          </w:p>
        </w:tc>
      </w:tr>
    </w:tbl>
    <w:p w:rsidR="00490CE1">
      <w:pPr>
        <w:pStyle w:val="0"/>
        <w:tabs>
          <w:tab w:val="left" w:pos="7977"/>
        </w:tabs>
        <w:snapToGrid w:val="0"/>
        <w:spacing w:line="360" w:lineRule="auto"/>
        <w:ind w:firstLine="482"/>
        <w:rPr>
          <w:rFonts w:hAnsi="宋体" w:cs="MingLiU_HKSCS" w:hint="eastAsia"/>
          <w:szCs w:val="24"/>
        </w:rPr>
      </w:pPr>
      <w:r>
        <w:rPr>
          <w:rFonts w:hAnsi="宋体" w:cs="Times New Roman"/>
          <w:szCs w:val="24"/>
        </w:rPr>
        <w:t>截至目前</w:t>
      </w:r>
      <w:r>
        <w:rPr>
          <w:rFonts w:hAnsi="宋体" w:cs="MingLiU_HKSCS" w:hint="eastAsia"/>
          <w:szCs w:val="24"/>
        </w:rPr>
        <w:t>，</w:t>
      </w:r>
      <w:r>
        <w:rPr>
          <w:rFonts w:hAnsi="宋体" w:cs="Times New Roman"/>
          <w:szCs w:val="24"/>
        </w:rPr>
        <w:t>大庆地区已并网投运风电场13座</w:t>
      </w:r>
      <w:r>
        <w:rPr>
          <w:rFonts w:hAnsi="宋体" w:cs="MingLiU_HKSCS" w:hint="eastAsia"/>
          <w:szCs w:val="24"/>
        </w:rPr>
        <w:t>，</w:t>
      </w:r>
      <w:r>
        <w:rPr>
          <w:rFonts w:hAnsi="宋体" w:cs="Times New Roman"/>
          <w:szCs w:val="24"/>
        </w:rPr>
        <w:t>装机容量1 325兆瓦</w:t>
      </w:r>
      <w:r>
        <w:rPr>
          <w:rFonts w:hAnsi="宋体" w:cs="MingLiU_HKSCS" w:hint="eastAsia"/>
          <w:szCs w:val="24"/>
        </w:rPr>
        <w:t>，</w:t>
      </w:r>
      <w:r>
        <w:rPr>
          <w:rFonts w:hAnsi="宋体" w:cs="Times New Roman"/>
          <w:szCs w:val="24"/>
        </w:rPr>
        <w:t>光伏电站28座</w:t>
      </w:r>
      <w:r>
        <w:rPr>
          <w:rFonts w:hAnsi="宋体" w:cs="MingLiU_HKSCS" w:hint="eastAsia"/>
          <w:szCs w:val="24"/>
        </w:rPr>
        <w:t>，</w:t>
      </w:r>
      <w:r>
        <w:rPr>
          <w:rFonts w:hAnsi="宋体" w:cs="Times New Roman"/>
          <w:szCs w:val="24"/>
        </w:rPr>
        <w:t>装机容量</w:t>
      </w:r>
      <w:r>
        <w:rPr>
          <w:rFonts w:hAnsi="宋体" w:cs="Times New Roman" w:hint="eastAsia"/>
          <w:szCs w:val="24"/>
        </w:rPr>
        <w:t>1 025.34</w:t>
      </w:r>
      <w:r>
        <w:rPr>
          <w:rFonts w:hAnsi="宋体" w:cs="Times New Roman"/>
          <w:szCs w:val="24"/>
        </w:rPr>
        <w:t>兆瓦。其中</w:t>
      </w:r>
      <w:r>
        <w:rPr>
          <w:rFonts w:hAnsi="宋体" w:cs="MingLiU_HKSCS" w:hint="eastAsia"/>
          <w:szCs w:val="24"/>
        </w:rPr>
        <w:t>，</w:t>
      </w:r>
      <w:r>
        <w:rPr>
          <w:rFonts w:hAnsi="宋体" w:cs="Times New Roman"/>
          <w:szCs w:val="24"/>
        </w:rPr>
        <w:t>大庆地区风电容量占总发电容量25.06%</w:t>
      </w:r>
      <w:r>
        <w:rPr>
          <w:rFonts w:hAnsi="宋体" w:cs="MingLiU_HKSCS" w:hint="eastAsia"/>
          <w:szCs w:val="24"/>
        </w:rPr>
        <w:t>，</w:t>
      </w:r>
      <w:r>
        <w:rPr>
          <w:rFonts w:hAnsi="宋体" w:cs="Times New Roman"/>
          <w:szCs w:val="24"/>
        </w:rPr>
        <w:t>光电容量占总发电容量19.39%</w:t>
      </w:r>
      <w:r>
        <w:rPr>
          <w:rFonts w:hAnsi="宋体" w:cs="MingLiU_HKSCS" w:hint="eastAsia"/>
          <w:szCs w:val="24"/>
        </w:rPr>
        <w:t>，</w:t>
      </w:r>
      <w:r>
        <w:rPr>
          <w:rFonts w:hAnsi="宋体" w:cs="Times New Roman"/>
          <w:szCs w:val="24"/>
        </w:rPr>
        <w:t>可以看出</w:t>
      </w:r>
      <w:r>
        <w:rPr>
          <w:rFonts w:hAnsi="宋体" w:cs="MingLiU_HKSCS" w:hint="eastAsia"/>
          <w:szCs w:val="24"/>
        </w:rPr>
        <w:t>，</w:t>
      </w:r>
      <w:r>
        <w:rPr>
          <w:rFonts w:hAnsi="宋体" w:cs="Times New Roman"/>
          <w:szCs w:val="24"/>
        </w:rPr>
        <w:t>大庆市能源发展结构发生了明显改变</w:t>
      </w:r>
      <w:r>
        <w:rPr>
          <w:rFonts w:hAnsi="宋体" w:cs="MingLiU_HKSCS" w:hint="eastAsia"/>
          <w:szCs w:val="24"/>
        </w:rPr>
        <w:t>，</w:t>
      </w:r>
      <w:r>
        <w:rPr>
          <w:rFonts w:hAnsi="宋体" w:cs="Times New Roman"/>
          <w:szCs w:val="24"/>
        </w:rPr>
        <w:t>为大庆市经济发展提供了清洁动力。下图为我国风能资源分布示意图。</w:t>
      </w:r>
    </w:p>
    <w:p w:rsidR="00490CE1">
      <w:pPr>
        <w:pStyle w:val="0"/>
        <w:tabs>
          <w:tab w:val="left" w:pos="4139"/>
        </w:tabs>
        <w:snapToGrid w:val="0"/>
        <w:spacing w:line="360" w:lineRule="auto"/>
        <w:ind w:firstLine="1124"/>
        <w:jc w:val="center"/>
        <w:rPr>
          <w:rFonts w:hAnsi="宋体" w:cs="Times New Roman" w:hint="eastAsia"/>
        </w:rPr>
      </w:pPr>
      <w:r>
        <w:rPr>
          <w:rFonts w:hAnsi="宋体" w:cs="Times New Roman"/>
        </w:rPr>
        <w:pict>
          <v:shape id="图片 33" o:spid="_x0000_i1050" type="#_x0000_t75" style="width:226.35pt;height:209.1pt;mso-position-horizontal-relative:page;mso-position-vertical-relative:page">
            <v:imagedata r:id="rId18" o:title=""/>
          </v:shape>
        </w:pict>
      </w:r>
    </w:p>
    <w:p w:rsidR="00490CE1">
      <w:pPr>
        <w:pStyle w:val="0"/>
        <w:tabs>
          <w:tab w:val="left" w:pos="4139"/>
        </w:tabs>
        <w:snapToGrid w:val="0"/>
        <w:spacing w:line="360" w:lineRule="auto"/>
        <w:ind w:firstLine="482"/>
        <w:rPr>
          <w:rFonts w:hAnsi="宋体" w:cs="Times New Roman"/>
        </w:rPr>
      </w:pPr>
    </w:p>
    <w:p w:rsidR="00490CE1">
      <w:pPr>
        <w:pStyle w:val="0"/>
        <w:tabs>
          <w:tab w:val="left" w:pos="4139"/>
        </w:tabs>
        <w:snapToGrid w:val="0"/>
        <w:spacing w:line="360" w:lineRule="auto"/>
        <w:ind w:firstLine="482"/>
        <w:rPr>
          <w:rFonts w:hAnsi="宋体" w:cs="MingLiU_HKSCS" w:hint="eastAsia"/>
        </w:rPr>
      </w:pPr>
      <w:r>
        <w:rPr>
          <w:rFonts w:hAnsi="宋体" w:cs="Times New Roman"/>
        </w:rPr>
        <w:t>1</w:t>
      </w:r>
      <w:r>
        <w:rPr>
          <w:rFonts w:hAnsi="宋体" w:cs="Times New Roman" w:hint="eastAsia"/>
        </w:rPr>
        <w:t>．</w:t>
      </w:r>
      <w:r>
        <w:rPr>
          <w:rFonts w:hAnsi="宋体" w:cs="Times New Roman"/>
        </w:rPr>
        <w:t>保障我国能源安全的主要措施</w:t>
      </w:r>
    </w:p>
    <w:p w:rsidR="00490CE1">
      <w:pPr>
        <w:pStyle w:val="0"/>
        <w:tabs>
          <w:tab w:val="left" w:pos="4139"/>
        </w:tabs>
        <w:snapToGrid w:val="0"/>
        <w:spacing w:line="360" w:lineRule="auto"/>
        <w:ind w:firstLine="482"/>
        <w:rPr>
          <w:rFonts w:hAnsi="宋体" w:cs="MingLiU_HKSCS" w:hint="eastAsia"/>
        </w:rPr>
      </w:pPr>
      <w:r>
        <w:rPr>
          <w:rFonts w:hAnsi="宋体" w:cs="Times New Roman"/>
        </w:rPr>
        <w:t>(1)开源：加大国内资源勘探力度</w:t>
      </w:r>
      <w:r>
        <w:rPr>
          <w:rFonts w:hAnsi="宋体" w:cs="MingLiU_HKSCS" w:hint="eastAsia"/>
        </w:rPr>
        <w:t>，</w:t>
      </w:r>
      <w:r>
        <w:rPr>
          <w:rFonts w:hAnsi="宋体" w:cs="Times New Roman"/>
        </w:rPr>
        <w:t>提高能源开采率；积极开发水能资源；加快发展核电；鼓励发展新能源</w:t>
      </w:r>
      <w:r>
        <w:rPr>
          <w:rFonts w:hAnsi="宋体" w:cs="MingLiU_HKSCS" w:hint="eastAsia"/>
        </w:rPr>
        <w:t>，</w:t>
      </w:r>
      <w:r>
        <w:rPr>
          <w:rFonts w:hAnsi="宋体" w:cs="Times New Roman"/>
        </w:rPr>
        <w:t>优化能源结构。</w:t>
      </w:r>
    </w:p>
    <w:p w:rsidR="00490CE1">
      <w:pPr>
        <w:pStyle w:val="0"/>
        <w:tabs>
          <w:tab w:val="left" w:pos="4139"/>
        </w:tabs>
        <w:snapToGrid w:val="0"/>
        <w:spacing w:line="360" w:lineRule="auto"/>
        <w:ind w:firstLine="482"/>
        <w:rPr>
          <w:rFonts w:hAnsi="宋体" w:cs="MingLiU_HKSCS" w:hint="eastAsia"/>
        </w:rPr>
      </w:pPr>
      <w:r>
        <w:rPr>
          <w:rFonts w:hAnsi="宋体" w:cs="Times New Roman"/>
        </w:rPr>
        <w:t>(2)节流：推广新技术、新工艺</w:t>
      </w:r>
      <w:r>
        <w:rPr>
          <w:rFonts w:hAnsi="宋体" w:cs="MingLiU_HKSCS" w:hint="eastAsia"/>
        </w:rPr>
        <w:t>，</w:t>
      </w:r>
      <w:r>
        <w:rPr>
          <w:rFonts w:hAnsi="宋体" w:cs="Times New Roman"/>
        </w:rPr>
        <w:t>充分利用经济杠杆促进能源节约</w:t>
      </w:r>
      <w:r>
        <w:rPr>
          <w:rFonts w:hAnsi="宋体" w:cs="MingLiU_HKSCS" w:hint="eastAsia"/>
        </w:rPr>
        <w:t>，</w:t>
      </w:r>
      <w:r>
        <w:rPr>
          <w:rFonts w:hAnsi="宋体" w:cs="Times New Roman"/>
        </w:rPr>
        <w:t>提高能源利用率；调整产业结构</w:t>
      </w:r>
      <w:r>
        <w:rPr>
          <w:rFonts w:hAnsi="宋体" w:cs="MingLiU_HKSCS" w:hint="eastAsia"/>
        </w:rPr>
        <w:t>，</w:t>
      </w:r>
      <w:r>
        <w:rPr>
          <w:rFonts w:hAnsi="宋体" w:cs="Times New Roman"/>
        </w:rPr>
        <w:t>发展节能产业。</w:t>
      </w:r>
    </w:p>
    <w:p w:rsidR="00490CE1">
      <w:pPr>
        <w:pStyle w:val="0"/>
        <w:tabs>
          <w:tab w:val="left" w:pos="4139"/>
        </w:tabs>
        <w:snapToGrid w:val="0"/>
        <w:spacing w:line="360" w:lineRule="auto"/>
        <w:ind w:firstLine="482"/>
        <w:rPr>
          <w:rFonts w:hAnsi="宋体" w:cs="MingLiU_HKSCS" w:hint="eastAsia"/>
        </w:rPr>
      </w:pPr>
      <w:r>
        <w:rPr>
          <w:rFonts w:hAnsi="宋体" w:cs="Times New Roman"/>
        </w:rPr>
        <w:t>(3)区际协调：积极开展国际能源资</w:t>
      </w:r>
      <w:r>
        <w:rPr>
          <w:rFonts w:hAnsi="宋体" w:cs="Times New Roman" w:hint="eastAsia"/>
        </w:rPr>
        <w:t>源合作</w:t>
      </w:r>
      <w:r>
        <w:rPr>
          <w:rFonts w:hAnsi="宋体" w:cs="MingLiU_HKSCS" w:hint="eastAsia"/>
        </w:rPr>
        <w:t>，</w:t>
      </w:r>
      <w:r>
        <w:rPr>
          <w:rFonts w:hAnsi="宋体" w:cs="Times New Roman" w:hint="eastAsia"/>
        </w:rPr>
        <w:t>建设石油储备基地</w:t>
      </w:r>
      <w:r>
        <w:rPr>
          <w:rFonts w:hAnsi="宋体" w:cs="MingLiU_HKSCS" w:hint="eastAsia"/>
        </w:rPr>
        <w:t>，</w:t>
      </w:r>
      <w:r>
        <w:rPr>
          <w:rFonts w:hAnsi="宋体" w:cs="Times New Roman" w:hint="eastAsia"/>
        </w:rPr>
        <w:t>保证我国能源的正常供应。</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MingLiU_HKSCS" w:hint="eastAsia"/>
        </w:rPr>
        <w:t>．</w:t>
      </w:r>
      <w:r>
        <w:rPr>
          <w:rFonts w:hAnsi="宋体" w:cs="Times New Roman"/>
        </w:rPr>
        <w:t>积极开发新能源是实现能源利用多元化结构的主要</w:t>
      </w:r>
      <w:r>
        <w:rPr>
          <w:rFonts w:hAnsi="宋体" w:cs="Times New Roman" w:hint="eastAsia"/>
        </w:rPr>
        <w:t>举措</w:t>
      </w:r>
    </w:p>
    <w:tbl>
      <w:tblPr>
        <w:tblStyle w:val="TableNormal"/>
        <w:tblW w:w="460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3"/>
        <w:gridCol w:w="1619"/>
        <w:gridCol w:w="1787"/>
        <w:gridCol w:w="1543"/>
        <w:gridCol w:w="2476"/>
      </w:tblGrid>
      <w:tr>
        <w:tblPrEx>
          <w:tblW w:w="460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375" w:type="pct"/>
            <w:vAlign w:val="center"/>
          </w:tcPr>
          <w:p w:rsidR="00490CE1">
            <w:pPr>
              <w:pStyle w:val="0"/>
              <w:tabs>
                <w:tab w:val="left" w:pos="4139"/>
              </w:tabs>
              <w:snapToGrid w:val="0"/>
              <w:spacing w:line="360" w:lineRule="auto"/>
              <w:jc w:val="center"/>
              <w:rPr>
                <w:rFonts w:hAnsi="宋体" w:cs="Times New Roman"/>
              </w:rPr>
            </w:pPr>
          </w:p>
        </w:tc>
        <w:tc>
          <w:tcPr>
            <w:tcW w:w="1008"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优点</w:t>
            </w:r>
          </w:p>
        </w:tc>
        <w:tc>
          <w:tcPr>
            <w:tcW w:w="1113"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缺点</w:t>
            </w:r>
          </w:p>
        </w:tc>
        <w:tc>
          <w:tcPr>
            <w:tcW w:w="961"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利用形式</w:t>
            </w:r>
          </w:p>
        </w:tc>
        <w:tc>
          <w:tcPr>
            <w:tcW w:w="154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我国主要分布地区</w:t>
            </w:r>
          </w:p>
        </w:tc>
      </w:tr>
      <w:tr>
        <w:tblPrEx>
          <w:tblW w:w="4603" w:type="pct"/>
          <w:jc w:val="center"/>
          <w:tblInd w:w="0" w:type="dxa"/>
          <w:tblLook w:val="0000"/>
        </w:tblPrEx>
        <w:trPr>
          <w:jc w:val="center"/>
        </w:trPr>
        <w:tc>
          <w:tcPr>
            <w:tcW w:w="375" w:type="pct"/>
            <w:vAlign w:val="center"/>
          </w:tcPr>
          <w:p w:rsidR="00490CE1">
            <w:pPr>
              <w:pStyle w:val="0"/>
              <w:tabs>
                <w:tab w:val="left" w:pos="4139"/>
              </w:tabs>
              <w:snapToGrid w:val="0"/>
              <w:spacing w:after="0" w:line="360" w:lineRule="auto"/>
              <w:jc w:val="center"/>
              <w:rPr>
                <w:rFonts w:hAnsi="宋体" w:cs="Times New Roman"/>
              </w:rPr>
            </w:pPr>
          </w:p>
        </w:tc>
        <w:tc>
          <w:tcPr>
            <w:tcW w:w="1008" w:type="pct"/>
            <w:vAlign w:val="center"/>
          </w:tcPr>
          <w:p w:rsidR="00490CE1">
            <w:pPr>
              <w:pStyle w:val="0"/>
              <w:tabs>
                <w:tab w:val="left" w:pos="4139"/>
              </w:tabs>
              <w:snapToGrid w:val="0"/>
              <w:spacing w:after="0" w:line="360" w:lineRule="auto"/>
              <w:jc w:val="left"/>
              <w:rPr>
                <w:rFonts w:hAnsi="宋体" w:cs="MingLiU_HKSCS" w:hint="eastAsia"/>
              </w:rPr>
            </w:pPr>
          </w:p>
        </w:tc>
        <w:tc>
          <w:tcPr>
            <w:tcW w:w="1113" w:type="pct"/>
            <w:vAlign w:val="center"/>
          </w:tcPr>
          <w:p w:rsidR="00490CE1">
            <w:pPr>
              <w:pStyle w:val="0"/>
              <w:tabs>
                <w:tab w:val="left" w:pos="4139"/>
              </w:tabs>
              <w:snapToGrid w:val="0"/>
              <w:spacing w:after="0" w:line="360" w:lineRule="auto"/>
              <w:jc w:val="left"/>
              <w:rPr>
                <w:rFonts w:hAnsi="宋体" w:cs="Times New Roman"/>
              </w:rPr>
            </w:pPr>
            <w:r>
              <w:rPr>
                <w:rFonts w:hAnsi="宋体" w:cs="Times New Roman"/>
              </w:rPr>
              <w:t>较分散</w:t>
            </w:r>
            <w:r>
              <w:rPr>
                <w:rFonts w:hAnsi="宋体" w:cs="MingLiU_HKSCS" w:hint="eastAsia"/>
              </w:rPr>
              <w:t>，</w:t>
            </w:r>
          </w:p>
        </w:tc>
        <w:tc>
          <w:tcPr>
            <w:tcW w:w="961" w:type="pct"/>
            <w:vAlign w:val="center"/>
          </w:tcPr>
          <w:p w:rsidR="00490CE1">
            <w:pPr>
              <w:pStyle w:val="0"/>
              <w:tabs>
                <w:tab w:val="left" w:pos="4139"/>
              </w:tabs>
              <w:snapToGrid w:val="0"/>
              <w:spacing w:after="0" w:line="360" w:lineRule="auto"/>
              <w:jc w:val="left"/>
              <w:rPr>
                <w:rFonts w:hAnsi="宋体" w:cs="MingLiU_HKSCS" w:hint="eastAsia"/>
              </w:rPr>
            </w:pPr>
          </w:p>
        </w:tc>
        <w:tc>
          <w:tcPr>
            <w:tcW w:w="1542" w:type="pct"/>
            <w:vAlign w:val="center"/>
          </w:tcPr>
          <w:p w:rsidR="00490CE1">
            <w:pPr>
              <w:pStyle w:val="0"/>
              <w:tabs>
                <w:tab w:val="left" w:pos="4139"/>
              </w:tabs>
              <w:snapToGrid w:val="0"/>
              <w:spacing w:after="0" w:line="360" w:lineRule="auto"/>
              <w:jc w:val="left"/>
              <w:rPr>
                <w:rFonts w:hAnsi="宋体" w:cs="MingLiU_HKSCS" w:hint="eastAsia"/>
              </w:rPr>
            </w:pPr>
          </w:p>
        </w:tc>
      </w:tr>
    </w:tbl>
    <w:p>
      <w:pPr>
        <w:sectPr>
          <w:type w:val="nextPage"/>
          <w:pgSz w:w="11906" w:h="16838"/>
          <w:pgMar w:top="1440" w:right="1701" w:bottom="1440" w:left="1701" w:header="851" w:footer="992" w:gutter="0"/>
          <w:pgNumType w:fmt="numberInDash" w:start="18" w:chapSep="emDash"/>
          <w:cols w:space="720"/>
          <w:titlePg w:val="0"/>
          <w:docGrid w:type="lines" w:linePitch="312"/>
        </w:sectPr>
      </w:pPr>
    </w:p>
    <w:tbl>
      <w:tblPr>
        <w:tblStyle w:val="TableNormal"/>
        <w:tblW w:w="460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3"/>
        <w:gridCol w:w="1619"/>
        <w:gridCol w:w="1787"/>
        <w:gridCol w:w="1543"/>
        <w:gridCol w:w="2476"/>
      </w:tblGrid>
      <w:tr>
        <w:tblPrEx>
          <w:tblW w:w="460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375" w:type="pct"/>
            <w:vAlign w:val="center"/>
          </w:tcPr>
          <w:p w:rsidR="00490CE1">
            <w:pPr>
              <w:pStyle w:val="0"/>
              <w:tabs>
                <w:tab w:val="left" w:pos="4139"/>
              </w:tabs>
              <w:snapToGrid w:val="0"/>
              <w:spacing w:before="0" w:line="360" w:lineRule="auto"/>
              <w:jc w:val="center"/>
              <w:rPr>
                <w:rFonts w:hAnsi="宋体" w:cs="Times New Roman"/>
              </w:rPr>
            </w:pPr>
            <w:r>
              <w:rPr>
                <w:rFonts w:hAnsi="宋体" w:cs="Times New Roman"/>
              </w:rPr>
              <w:t>太阳能</w:t>
            </w:r>
          </w:p>
        </w:tc>
        <w:tc>
          <w:tcPr>
            <w:tcW w:w="1008" w:type="pct"/>
            <w:vAlign w:val="center"/>
          </w:tcPr>
          <w:p w:rsidR="00490CE1">
            <w:pPr>
              <w:pStyle w:val="0"/>
              <w:tabs>
                <w:tab w:val="left" w:pos="4139"/>
              </w:tabs>
              <w:snapToGrid w:val="0"/>
              <w:spacing w:before="0" w:line="360" w:lineRule="auto"/>
              <w:jc w:val="left"/>
              <w:rPr>
                <w:rFonts w:hAnsi="宋体" w:cs="MingLiU_HKSCS" w:hint="eastAsia"/>
              </w:rPr>
            </w:pPr>
            <w:r>
              <w:rPr>
                <w:rFonts w:hAnsi="宋体" w:cs="Times New Roman"/>
              </w:rPr>
              <w:t>能量巨大、无污染、可再生</w:t>
            </w:r>
          </w:p>
        </w:tc>
        <w:tc>
          <w:tcPr>
            <w:tcW w:w="1113" w:type="pct"/>
            <w:vAlign w:val="center"/>
          </w:tcPr>
          <w:p w:rsidR="00490CE1">
            <w:pPr>
              <w:pStyle w:val="0"/>
              <w:tabs>
                <w:tab w:val="left" w:pos="4139"/>
              </w:tabs>
              <w:snapToGrid w:val="0"/>
              <w:spacing w:before="0" w:line="360" w:lineRule="auto"/>
              <w:jc w:val="left"/>
              <w:rPr>
                <w:rFonts w:hAnsi="宋体" w:cs="Times New Roman"/>
              </w:rPr>
            </w:pPr>
            <w:r>
              <w:rPr>
                <w:rFonts w:hAnsi="宋体" w:cs="Times New Roman"/>
              </w:rPr>
              <w:t>受天气、季节影响大</w:t>
            </w:r>
          </w:p>
        </w:tc>
        <w:tc>
          <w:tcPr>
            <w:tcW w:w="961" w:type="pct"/>
            <w:vAlign w:val="center"/>
          </w:tcPr>
          <w:p w:rsidR="00490CE1">
            <w:pPr>
              <w:pStyle w:val="0"/>
              <w:tabs>
                <w:tab w:val="left" w:pos="4139"/>
              </w:tabs>
              <w:snapToGrid w:val="0"/>
              <w:spacing w:before="0" w:line="360" w:lineRule="auto"/>
              <w:jc w:val="left"/>
              <w:rPr>
                <w:rFonts w:hAnsi="宋体" w:cs="MingLiU_HKSCS" w:hint="eastAsia"/>
              </w:rPr>
            </w:pPr>
            <w:r>
              <w:rPr>
                <w:rFonts w:hAnsi="宋体" w:cs="Times New Roman"/>
              </w:rPr>
              <w:t>光热转换、光电转换</w:t>
            </w:r>
          </w:p>
        </w:tc>
        <w:tc>
          <w:tcPr>
            <w:tcW w:w="1542" w:type="pct"/>
            <w:vAlign w:val="center"/>
          </w:tcPr>
          <w:p w:rsidR="00490CE1">
            <w:pPr>
              <w:pStyle w:val="0"/>
              <w:tabs>
                <w:tab w:val="left" w:pos="4139"/>
              </w:tabs>
              <w:snapToGrid w:val="0"/>
              <w:spacing w:before="0" w:line="360" w:lineRule="auto"/>
              <w:jc w:val="left"/>
              <w:rPr>
                <w:rFonts w:hAnsi="宋体" w:cs="MingLiU_HKSCS" w:hint="eastAsia"/>
              </w:rPr>
            </w:pPr>
            <w:r>
              <w:rPr>
                <w:rFonts w:hAnsi="宋体" w:cs="Times New Roman"/>
              </w:rPr>
              <w:t>降水较少、光照充分的地区：西北、青藏高原</w:t>
            </w:r>
          </w:p>
        </w:tc>
      </w:tr>
      <w:tr>
        <w:tblPrEx>
          <w:tblW w:w="4603" w:type="pct"/>
          <w:jc w:val="center"/>
          <w:tblInd w:w="0" w:type="dxa"/>
          <w:tblLook w:val="0000"/>
        </w:tblPrEx>
        <w:trPr>
          <w:jc w:val="center"/>
        </w:trPr>
        <w:tc>
          <w:tcPr>
            <w:tcW w:w="375"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风能</w:t>
            </w:r>
          </w:p>
        </w:tc>
        <w:tc>
          <w:tcPr>
            <w:tcW w:w="1008"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风力发电成本较低</w:t>
            </w:r>
            <w:r>
              <w:rPr>
                <w:rFonts w:hAnsi="宋体" w:cs="MingLiU_HKSCS" w:hint="eastAsia"/>
              </w:rPr>
              <w:t>，</w:t>
            </w:r>
            <w:r>
              <w:rPr>
                <w:rFonts w:hAnsi="宋体" w:cs="Times New Roman"/>
              </w:rPr>
              <w:t>无污染</w:t>
            </w:r>
          </w:p>
        </w:tc>
        <w:tc>
          <w:tcPr>
            <w:tcW w:w="1113"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不稳定</w:t>
            </w:r>
            <w:r>
              <w:rPr>
                <w:rFonts w:hAnsi="宋体" w:cs="MingLiU_HKSCS" w:hint="eastAsia"/>
              </w:rPr>
              <w:t>，</w:t>
            </w:r>
            <w:r>
              <w:rPr>
                <w:rFonts w:hAnsi="宋体" w:cs="Times New Roman"/>
              </w:rPr>
              <w:t>季节变化大</w:t>
            </w:r>
            <w:r>
              <w:rPr>
                <w:rFonts w:hAnsi="宋体" w:cs="MingLiU_HKSCS" w:hint="eastAsia"/>
              </w:rPr>
              <w:t>，</w:t>
            </w:r>
            <w:r>
              <w:rPr>
                <w:rFonts w:hAnsi="宋体" w:cs="Times New Roman"/>
              </w:rPr>
              <w:t>市场距离远</w:t>
            </w:r>
            <w:r>
              <w:rPr>
                <w:rFonts w:hAnsi="宋体" w:cs="MingLiU_HKSCS" w:hint="eastAsia"/>
              </w:rPr>
              <w:t>，</w:t>
            </w:r>
            <w:r>
              <w:rPr>
                <w:rFonts w:hAnsi="宋体" w:cs="Times New Roman"/>
              </w:rPr>
              <w:t>发送难</w:t>
            </w:r>
          </w:p>
        </w:tc>
        <w:tc>
          <w:tcPr>
            <w:tcW w:w="961"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风力发电</w:t>
            </w:r>
          </w:p>
        </w:tc>
        <w:tc>
          <w:tcPr>
            <w:tcW w:w="154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风力较大的地区：青藏高原、西北、东部沿海地区</w:t>
            </w:r>
          </w:p>
        </w:tc>
      </w:tr>
      <w:tr>
        <w:tblPrEx>
          <w:tblW w:w="4603" w:type="pct"/>
          <w:jc w:val="center"/>
          <w:tblInd w:w="0" w:type="dxa"/>
          <w:tblLook w:val="0000"/>
        </w:tblPrEx>
        <w:trPr>
          <w:jc w:val="center"/>
        </w:trPr>
        <w:tc>
          <w:tcPr>
            <w:tcW w:w="375"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水能</w:t>
            </w:r>
          </w:p>
        </w:tc>
        <w:tc>
          <w:tcPr>
            <w:tcW w:w="1008"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发电成本较低</w:t>
            </w:r>
            <w:r>
              <w:rPr>
                <w:rFonts w:hAnsi="宋体" w:cs="MingLiU_HKSCS" w:hint="eastAsia"/>
              </w:rPr>
              <w:t>，</w:t>
            </w:r>
            <w:r>
              <w:rPr>
                <w:rFonts w:hAnsi="宋体" w:cs="Times New Roman"/>
              </w:rPr>
              <w:t>无空气污染</w:t>
            </w:r>
          </w:p>
        </w:tc>
        <w:tc>
          <w:tcPr>
            <w:tcW w:w="1113"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可能对库区及其周围地区的环境带来不利影响</w:t>
            </w:r>
          </w:p>
        </w:tc>
        <w:tc>
          <w:tcPr>
            <w:tcW w:w="961"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水力发电</w:t>
            </w:r>
          </w:p>
        </w:tc>
        <w:tc>
          <w:tcPr>
            <w:tcW w:w="154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水量丰富、地势落差大的地区</w:t>
            </w:r>
          </w:p>
        </w:tc>
      </w:tr>
      <w:tr>
        <w:tblPrEx>
          <w:tblW w:w="4603" w:type="pct"/>
          <w:jc w:val="center"/>
          <w:tblInd w:w="0" w:type="dxa"/>
          <w:tblLook w:val="0000"/>
        </w:tblPrEx>
        <w:trPr>
          <w:jc w:val="center"/>
        </w:trPr>
        <w:tc>
          <w:tcPr>
            <w:tcW w:w="375"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潮汐能</w:t>
            </w:r>
          </w:p>
        </w:tc>
        <w:tc>
          <w:tcPr>
            <w:tcW w:w="1008"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干净</w:t>
            </w:r>
            <w:r>
              <w:rPr>
                <w:rFonts w:hAnsi="宋体" w:cs="MingLiU_HKSCS" w:hint="eastAsia"/>
              </w:rPr>
              <w:t>，</w:t>
            </w:r>
            <w:r>
              <w:rPr>
                <w:rFonts w:hAnsi="宋体" w:cs="Times New Roman"/>
              </w:rPr>
              <w:t>无污染</w:t>
            </w:r>
          </w:p>
        </w:tc>
        <w:tc>
          <w:tcPr>
            <w:tcW w:w="1113"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能源密度小</w:t>
            </w:r>
            <w:r>
              <w:rPr>
                <w:rFonts w:hAnsi="宋体" w:cs="MingLiU_HKSCS" w:hint="eastAsia"/>
              </w:rPr>
              <w:t>，</w:t>
            </w:r>
            <w:r>
              <w:rPr>
                <w:rFonts w:hAnsi="宋体" w:cs="Times New Roman"/>
              </w:rPr>
              <w:t>修大坝会阻碍船只和鱼类进出</w:t>
            </w:r>
          </w:p>
        </w:tc>
        <w:tc>
          <w:tcPr>
            <w:tcW w:w="961"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利用</w:t>
            </w:r>
            <w:r>
              <w:rPr>
                <w:rFonts w:hAnsi="宋体" w:cs="Times New Roman" w:hint="eastAsia"/>
              </w:rPr>
              <w:t>潮汐进行发电</w:t>
            </w:r>
          </w:p>
        </w:tc>
        <w:tc>
          <w:tcPr>
            <w:tcW w:w="154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沿海地区</w:t>
            </w:r>
          </w:p>
        </w:tc>
      </w:tr>
      <w:tr>
        <w:tblPrEx>
          <w:tblW w:w="4603" w:type="pct"/>
          <w:jc w:val="center"/>
          <w:tblInd w:w="0" w:type="dxa"/>
          <w:tblLook w:val="0000"/>
        </w:tblPrEx>
        <w:trPr>
          <w:jc w:val="center"/>
        </w:trPr>
        <w:tc>
          <w:tcPr>
            <w:tcW w:w="375"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生物能</w:t>
            </w:r>
          </w:p>
        </w:tc>
        <w:tc>
          <w:tcPr>
            <w:tcW w:w="1008"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可再生</w:t>
            </w:r>
          </w:p>
        </w:tc>
        <w:tc>
          <w:tcPr>
            <w:tcW w:w="1113"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直接燃烧会导致环境污染</w:t>
            </w:r>
            <w:r>
              <w:rPr>
                <w:rFonts w:hAnsi="宋体" w:cs="MingLiU_HKSCS" w:hint="eastAsia"/>
              </w:rPr>
              <w:t>，</w:t>
            </w:r>
            <w:r>
              <w:rPr>
                <w:rFonts w:hAnsi="宋体" w:cs="Times New Roman"/>
              </w:rPr>
              <w:t>也造成资源浪费</w:t>
            </w:r>
          </w:p>
        </w:tc>
        <w:tc>
          <w:tcPr>
            <w:tcW w:w="961"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比较理想的利用方式是沼气</w:t>
            </w:r>
          </w:p>
        </w:tc>
        <w:tc>
          <w:tcPr>
            <w:tcW w:w="1542" w:type="pct"/>
            <w:vAlign w:val="center"/>
          </w:tcPr>
          <w:p w:rsidR="00490CE1">
            <w:pPr>
              <w:pStyle w:val="0"/>
              <w:tabs>
                <w:tab w:val="left" w:pos="4139"/>
              </w:tabs>
              <w:snapToGrid w:val="0"/>
              <w:spacing w:line="360" w:lineRule="auto"/>
              <w:jc w:val="center"/>
              <w:rPr>
                <w:rFonts w:hAnsi="宋体" w:cs="MingLiU_HKSCS" w:hint="eastAsia"/>
              </w:rPr>
            </w:pPr>
            <w:r>
              <w:rPr>
                <w:rFonts w:hAnsi="宋体" w:cs="Times New Roman"/>
              </w:rPr>
              <w:t>我国广大地区</w:t>
            </w:r>
          </w:p>
        </w:tc>
      </w:tr>
      <w:tr>
        <w:tblPrEx>
          <w:tblW w:w="4603" w:type="pct"/>
          <w:jc w:val="center"/>
          <w:tblInd w:w="0" w:type="dxa"/>
          <w:tblLook w:val="0000"/>
        </w:tblPrEx>
        <w:trPr>
          <w:jc w:val="center"/>
        </w:trPr>
        <w:tc>
          <w:tcPr>
            <w:tcW w:w="375"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地热能</w:t>
            </w:r>
          </w:p>
        </w:tc>
        <w:tc>
          <w:tcPr>
            <w:tcW w:w="1008" w:type="pct"/>
            <w:vAlign w:val="center"/>
          </w:tcPr>
          <w:p w:rsidR="00490CE1">
            <w:pPr>
              <w:pStyle w:val="0"/>
              <w:tabs>
                <w:tab w:val="left" w:pos="4139"/>
              </w:tabs>
              <w:snapToGrid w:val="0"/>
              <w:spacing w:line="360" w:lineRule="auto"/>
              <w:jc w:val="center"/>
              <w:rPr>
                <w:rFonts w:hAnsi="宋体" w:cs="Times New Roman"/>
              </w:rPr>
            </w:pPr>
            <w:r>
              <w:rPr>
                <w:rFonts w:hAnsi="宋体" w:cs="Times New Roman"/>
              </w:rPr>
              <w:t>成本低廉</w:t>
            </w:r>
          </w:p>
        </w:tc>
        <w:tc>
          <w:tcPr>
            <w:tcW w:w="1113" w:type="pct"/>
            <w:vAlign w:val="center"/>
          </w:tcPr>
          <w:p w:rsidR="00490CE1">
            <w:pPr>
              <w:pStyle w:val="0"/>
              <w:tabs>
                <w:tab w:val="left" w:pos="4139"/>
              </w:tabs>
              <w:snapToGrid w:val="0"/>
              <w:spacing w:line="360" w:lineRule="auto"/>
              <w:jc w:val="left"/>
              <w:rPr>
                <w:rFonts w:hAnsi="宋体" w:cs="Times New Roman"/>
              </w:rPr>
            </w:pPr>
            <w:r>
              <w:rPr>
                <w:rFonts w:hAnsi="宋体" w:cs="Times New Roman"/>
              </w:rPr>
              <w:t>可供开发的地点不多</w:t>
            </w:r>
            <w:r>
              <w:rPr>
                <w:rFonts w:hAnsi="宋体" w:cs="MingLiU_HKSCS" w:hint="eastAsia"/>
              </w:rPr>
              <w:t>，</w:t>
            </w:r>
            <w:r>
              <w:rPr>
                <w:rFonts w:hAnsi="宋体" w:cs="Times New Roman"/>
              </w:rPr>
              <w:t>更新速度较慢</w:t>
            </w:r>
            <w:r>
              <w:rPr>
                <w:rFonts w:hAnsi="宋体" w:cs="MingLiU_HKSCS" w:hint="eastAsia"/>
              </w:rPr>
              <w:t>，</w:t>
            </w:r>
            <w:r>
              <w:rPr>
                <w:rFonts w:hAnsi="宋体" w:cs="Times New Roman"/>
              </w:rPr>
              <w:t>地热蒸汽中常含有一些有毒有害物质</w:t>
            </w:r>
          </w:p>
        </w:tc>
        <w:tc>
          <w:tcPr>
            <w:tcW w:w="961"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发电、取暖、建地热温室</w:t>
            </w:r>
          </w:p>
        </w:tc>
        <w:tc>
          <w:tcPr>
            <w:tcW w:w="1542" w:type="pct"/>
            <w:vAlign w:val="center"/>
          </w:tcPr>
          <w:p w:rsidR="00490CE1">
            <w:pPr>
              <w:pStyle w:val="0"/>
              <w:tabs>
                <w:tab w:val="left" w:pos="4139"/>
              </w:tabs>
              <w:snapToGrid w:val="0"/>
              <w:spacing w:line="360" w:lineRule="auto"/>
              <w:jc w:val="left"/>
              <w:rPr>
                <w:rFonts w:hAnsi="宋体" w:cs="MingLiU_HKSCS" w:hint="eastAsia"/>
              </w:rPr>
            </w:pPr>
            <w:r>
              <w:rPr>
                <w:rFonts w:hAnsi="宋体" w:cs="Times New Roman"/>
              </w:rPr>
              <w:t>地热能丰富的地区</w:t>
            </w:r>
            <w:r>
              <w:rPr>
                <w:rFonts w:hAnsi="宋体" w:cs="MingLiU_HKSCS" w:hint="eastAsia"/>
              </w:rPr>
              <w:t>，</w:t>
            </w:r>
            <w:r>
              <w:rPr>
                <w:rFonts w:hAnsi="宋体" w:cs="Times New Roman"/>
              </w:rPr>
              <w:t>如青藏高原</w:t>
            </w:r>
          </w:p>
        </w:tc>
      </w:tr>
    </w:tbl>
    <w:p w:rsidR="00490CE1">
      <w:pPr>
        <w:pStyle w:val="0"/>
        <w:tabs>
          <w:tab w:val="left" w:pos="4139"/>
        </w:tabs>
        <w:snapToGrid w:val="0"/>
        <w:spacing w:line="360" w:lineRule="auto"/>
        <w:jc w:val="center"/>
        <w:rPr>
          <w:rFonts w:hAnsi="宋体" w:cs="Times New Roman" w:hint="eastAsia"/>
          <w:b/>
          <w:color w:val="FF0000"/>
          <w:sz w:val="28"/>
          <w:szCs w:val="44"/>
        </w:rPr>
      </w:pPr>
    </w:p>
    <w:p w:rsidR="00490CE1">
      <w:pPr>
        <w:pStyle w:val="Heading3"/>
        <w:jc w:val="center"/>
        <w:rPr>
          <w:rFonts w:hAnsi="宋体" w:hint="eastAsia"/>
        </w:rPr>
      </w:pPr>
      <w:bookmarkStart w:id="17" w:name="_Toc61004084"/>
      <w:bookmarkStart w:id="18" w:name="_Toc61015447"/>
      <w:bookmarkStart w:id="19" w:name="_Toc61016329"/>
      <w:r>
        <w:t>第三节　中国的耕地资源与粮食安全</w:t>
      </w:r>
      <w:bookmarkEnd w:id="17"/>
      <w:bookmarkEnd w:id="18"/>
      <w:bookmarkEnd w:id="19"/>
    </w:p>
    <w:p w:rsidR="00490CE1">
      <w:pPr>
        <w:pStyle w:val="0"/>
        <w:tabs>
          <w:tab w:val="left" w:pos="4139"/>
        </w:tabs>
        <w:snapToGrid w:val="0"/>
        <w:spacing w:line="360" w:lineRule="auto"/>
        <w:jc w:val="center"/>
        <w:rPr>
          <w:rFonts w:hAnsi="宋体" w:cs="Times New Roman"/>
        </w:rPr>
      </w:pPr>
      <w:r>
        <w:rPr>
          <w:rFonts w:hAnsi="宋体" w:cs="Times New Roman" w:hint="eastAsia"/>
        </w:rPr>
        <w:pict>
          <v:shape id="图片 35" o:spid="_x0000_i1051" type="#_x0000_t75" style="width:81.8pt;height:16.7pt;mso-position-horizontal-relative:page;mso-position-vertical-relative:page">
            <v:imagedata r:id="rId5" o:title=""/>
          </v:shape>
        </w:pict>
      </w:r>
    </w:p>
    <w:p w:rsidR="00490CE1">
      <w:pPr>
        <w:pStyle w:val="0"/>
        <w:tabs>
          <w:tab w:val="left" w:pos="4139"/>
        </w:tabs>
        <w:snapToGrid w:val="0"/>
        <w:spacing w:line="360" w:lineRule="auto"/>
        <w:ind w:firstLine="482"/>
        <w:rPr>
          <w:rFonts w:hAnsi="宋体" w:cs="MingLiU_HKSCS" w:hint="eastAsia"/>
        </w:rPr>
      </w:pPr>
      <w:r>
        <w:rPr>
          <w:rFonts w:hAnsi="宋体" w:cs="Times New Roman"/>
        </w:rPr>
        <w:t>一、粮食生产安全的资源基础</w:t>
      </w:r>
    </w:p>
    <w:p w:rsidR="00490CE1">
      <w:pPr>
        <w:pStyle w:val="0"/>
        <w:tabs>
          <w:tab w:val="left" w:pos="4139"/>
        </w:tabs>
        <w:snapToGrid w:val="0"/>
        <w:spacing w:line="360" w:lineRule="auto"/>
        <w:ind w:firstLine="482"/>
        <w:rPr>
          <w:rFonts w:hAnsi="宋体" w:cs="Times New Roman" w:hint="eastAsia"/>
        </w:rPr>
      </w:pPr>
      <w:r>
        <w:rPr>
          <w:rFonts w:hAnsi="宋体" w:cs="Times New Roman"/>
        </w:rPr>
        <w:t>1</w:t>
      </w:r>
      <w:r>
        <w:rPr>
          <w:rFonts w:hAnsi="宋体" w:cs="MingLiU_HKSCS" w:hint="eastAsia"/>
        </w:rPr>
        <w:t>．</w:t>
      </w:r>
      <w:r>
        <w:rPr>
          <w:rFonts w:hAnsi="宋体" w:cs="Times New Roman"/>
        </w:rPr>
        <w:t>粮食安全的含义：指保证人们能够</w:t>
      </w:r>
      <w:r>
        <w:rPr>
          <w:rFonts w:hAnsi="宋体" w:cs="Times New Roman"/>
          <w:u w:val="single"/>
        </w:rPr>
        <w:t>及时得到</w:t>
      </w:r>
      <w:r>
        <w:rPr>
          <w:rFonts w:hAnsi="宋体" w:cs="Times New Roman"/>
        </w:rPr>
        <w:t>生存和健康所需要的足够食物。</w:t>
      </w:r>
    </w:p>
    <w:p w:rsidR="00490CE1">
      <w:pPr>
        <w:pStyle w:val="0"/>
        <w:tabs>
          <w:tab w:val="left" w:pos="4139"/>
        </w:tabs>
        <w:snapToGrid w:val="0"/>
        <w:spacing w:line="360" w:lineRule="auto"/>
        <w:ind w:firstLine="482"/>
        <w:rPr>
          <w:rFonts w:hAnsi="宋体" w:cs="Times New Roman" w:hint="eastAsia"/>
        </w:rPr>
      </w:pPr>
      <w:r>
        <w:rPr>
          <w:rFonts w:hAnsi="宋体" w:cs="Times New Roman"/>
        </w:rPr>
        <w:t>2</w:t>
      </w:r>
      <w:r>
        <w:rPr>
          <w:rFonts w:hAnsi="宋体" w:cs="Times New Roman" w:hint="eastAsia"/>
        </w:rPr>
        <w:t>．</w:t>
      </w:r>
      <w:r>
        <w:rPr>
          <w:rFonts w:hAnsi="宋体" w:cs="Times New Roman"/>
        </w:rPr>
        <w:t>粮食安全的地位：国家安全的基本</w:t>
      </w:r>
      <w:r>
        <w:rPr>
          <w:rFonts w:hAnsi="宋体" w:cs="Times New Roman"/>
          <w:u w:val="single"/>
        </w:rPr>
        <w:t>物质保障</w:t>
      </w:r>
      <w:r>
        <w:rPr>
          <w:rFonts w:hAnsi="宋体" w:cs="Times New Roman"/>
        </w:rPr>
        <w:t>。</w:t>
      </w:r>
    </w:p>
    <w:p w:rsidR="00490CE1">
      <w:pPr>
        <w:pStyle w:val="0"/>
        <w:tabs>
          <w:tab w:val="left" w:pos="4139"/>
        </w:tabs>
        <w:snapToGrid w:val="0"/>
        <w:spacing w:line="360" w:lineRule="auto"/>
        <w:ind w:firstLine="482"/>
        <w:rPr>
          <w:rFonts w:hAnsi="宋体" w:cs="MingLiU_HKSCS" w:hint="eastAsia"/>
        </w:rPr>
      </w:pPr>
      <w:r>
        <w:rPr>
          <w:rFonts w:hAnsi="宋体" w:cs="Times New Roman"/>
        </w:rPr>
        <w:t>3</w:t>
      </w:r>
      <w:r>
        <w:rPr>
          <w:rFonts w:hAnsi="宋体" w:cs="Times New Roman" w:hint="eastAsia"/>
        </w:rPr>
        <w:t>．</w:t>
      </w:r>
      <w:r>
        <w:rPr>
          <w:rFonts w:hAnsi="宋体" w:cs="Times New Roman"/>
        </w:rPr>
        <w:t>我国的耕地资源与粮食生产能力的主要特征</w:t>
      </w:r>
    </w:p>
    <w:p w:rsidR="00490CE1">
      <w:pPr>
        <w:pStyle w:val="0"/>
        <w:tabs>
          <w:tab w:val="left" w:pos="4139"/>
        </w:tabs>
        <w:snapToGrid w:val="0"/>
        <w:spacing w:line="360" w:lineRule="auto"/>
        <w:ind w:firstLine="482"/>
        <w:rPr>
          <w:rFonts w:hAnsi="宋体" w:cs="Times New Roman" w:hint="eastAsia"/>
        </w:rPr>
      </w:pPr>
      <w:r>
        <w:rPr>
          <w:rFonts w:hAnsi="宋体" w:cs="Times New Roman"/>
        </w:rPr>
        <w:t>(1)人均耕地</w:t>
      </w:r>
      <w:r>
        <w:rPr>
          <w:rFonts w:hAnsi="宋体" w:cs="Times New Roman"/>
          <w:u w:val="single"/>
        </w:rPr>
        <w:t>少</w:t>
      </w:r>
      <w:r>
        <w:rPr>
          <w:rFonts w:hAnsi="宋体" w:cs="Times New Roman" w:hint="eastAsia"/>
        </w:rPr>
        <w:t>，</w:t>
      </w:r>
      <w:r>
        <w:rPr>
          <w:rFonts w:hAnsi="宋体" w:cs="Times New Roman"/>
        </w:rPr>
        <w:t>后备耕地资源</w:t>
      </w:r>
      <w:r>
        <w:rPr>
          <w:rFonts w:hAnsi="宋体" w:cs="Times New Roman"/>
          <w:u w:val="single"/>
        </w:rPr>
        <w:t>有限</w:t>
      </w:r>
      <w:r>
        <w:rPr>
          <w:rFonts w:hAnsi="宋体" w:cs="Times New Roman"/>
        </w:rPr>
        <w:t>。随着人口持续增长和各类建设用地的扩展</w:t>
      </w:r>
      <w:r>
        <w:rPr>
          <w:rFonts w:hAnsi="宋体" w:cs="Times New Roman" w:hint="eastAsia"/>
        </w:rPr>
        <w:t>，</w:t>
      </w:r>
      <w:r>
        <w:rPr>
          <w:rFonts w:hAnsi="宋体" w:cs="Times New Roman"/>
        </w:rPr>
        <w:t>人均耕地面积不断</w:t>
      </w:r>
      <w:r>
        <w:rPr>
          <w:rFonts w:hAnsi="宋体" w:cs="Times New Roman"/>
          <w:u w:val="single"/>
        </w:rPr>
        <w:t>减少</w:t>
      </w:r>
      <w:r>
        <w:rPr>
          <w:rFonts w:hAnsi="宋体" w:cs="Times New Roman"/>
        </w:rPr>
        <w:t>；可开发的后备耕地资源数量少、质量低</w:t>
      </w:r>
      <w:r>
        <w:rPr>
          <w:rFonts w:hAnsi="宋体" w:cs="Times New Roman" w:hint="eastAsia"/>
        </w:rPr>
        <w:t>，</w:t>
      </w:r>
      <w:r>
        <w:rPr>
          <w:rFonts w:hAnsi="宋体" w:cs="Times New Roman"/>
        </w:rPr>
        <w:t>开发难度大。</w:t>
      </w:r>
    </w:p>
    <w:p w:rsidR="00490CE1">
      <w:pPr>
        <w:pStyle w:val="0"/>
        <w:tabs>
          <w:tab w:val="left" w:pos="4139"/>
        </w:tabs>
        <w:snapToGrid w:val="0"/>
        <w:spacing w:line="360" w:lineRule="auto"/>
        <w:ind w:firstLine="482"/>
        <w:rPr>
          <w:rFonts w:hAnsi="宋体" w:cs="Times New Roman" w:hint="eastAsia"/>
        </w:rPr>
      </w:pPr>
      <w:r>
        <w:rPr>
          <w:rFonts w:hAnsi="宋体" w:cs="Times New Roman"/>
        </w:rPr>
        <w:t>(2)耕地质量总体欠佳</w:t>
      </w:r>
      <w:r>
        <w:rPr>
          <w:rFonts w:hAnsi="宋体" w:cs="Times New Roman" w:hint="eastAsia"/>
        </w:rPr>
        <w:t>，</w:t>
      </w:r>
      <w:r>
        <w:rPr>
          <w:rFonts w:hAnsi="宋体" w:cs="Times New Roman"/>
          <w:u w:val="single"/>
        </w:rPr>
        <w:t>退化</w:t>
      </w:r>
      <w:r>
        <w:rPr>
          <w:rFonts w:hAnsi="宋体" w:cs="Times New Roman"/>
        </w:rPr>
        <w:t>和污染问题严重。</w:t>
      </w:r>
    </w:p>
    <w:p w:rsidR="00490CE1">
      <w:pPr>
        <w:pStyle w:val="0"/>
        <w:tabs>
          <w:tab w:val="left" w:pos="4139"/>
        </w:tabs>
        <w:snapToGrid w:val="0"/>
        <w:spacing w:line="360" w:lineRule="auto"/>
        <w:ind w:firstLine="482"/>
        <w:rPr>
          <w:rFonts w:hAnsi="宋体" w:cs="Times New Roman" w:hint="eastAsia"/>
        </w:rPr>
      </w:pPr>
      <w:r>
        <w:rPr>
          <w:rFonts w:hAnsi="宋体" w:cs="Times New Roman"/>
        </w:rPr>
        <w:t>(3)耕地空间分布不均</w:t>
      </w:r>
      <w:r>
        <w:rPr>
          <w:rFonts w:hAnsi="宋体" w:cs="Times New Roman" w:hint="eastAsia"/>
        </w:rPr>
        <w:t>，</w:t>
      </w:r>
      <w:r>
        <w:rPr>
          <w:rFonts w:hAnsi="宋体" w:cs="Times New Roman"/>
        </w:rPr>
        <w:t>水土资源配置不佳。</w:t>
      </w:r>
    </w:p>
    <w:p w:rsidR="00490CE1">
      <w:pPr>
        <w:pStyle w:val="0"/>
        <w:tabs>
          <w:tab w:val="left" w:pos="4139"/>
        </w:tabs>
        <w:snapToGrid w:val="0"/>
        <w:spacing w:line="360" w:lineRule="auto"/>
        <w:ind w:firstLine="482"/>
        <w:rPr>
          <w:rFonts w:hAnsi="宋体" w:cs="Times New Roman" w:hint="eastAsia"/>
        </w:rPr>
      </w:pPr>
      <w:r>
        <w:rPr>
          <w:rFonts w:hAnsi="宋体" w:cs="Times New Roman" w:hint="eastAsia"/>
        </w:rPr>
        <w:t>①</w:t>
      </w:r>
      <w:r>
        <w:rPr>
          <w:rFonts w:hAnsi="宋体" w:cs="Times New Roman"/>
        </w:rPr>
        <w:t>南方地区：水热资源充足</w:t>
      </w:r>
      <w:r>
        <w:rPr>
          <w:rFonts w:hAnsi="宋体" w:cs="Times New Roman" w:hint="eastAsia"/>
        </w:rPr>
        <w:t>，</w:t>
      </w:r>
      <w:r>
        <w:rPr>
          <w:rFonts w:hAnsi="宋体" w:cs="Times New Roman"/>
        </w:rPr>
        <w:t>耕地以</w:t>
      </w:r>
      <w:r>
        <w:rPr>
          <w:rFonts w:hAnsi="宋体" w:cs="Times New Roman"/>
          <w:u w:val="single"/>
        </w:rPr>
        <w:t>水田</w:t>
      </w:r>
      <w:r>
        <w:rPr>
          <w:rFonts w:hAnsi="宋体" w:cs="Times New Roman"/>
        </w:rPr>
        <w:t>为主</w:t>
      </w:r>
      <w:r>
        <w:rPr>
          <w:rFonts w:hAnsi="宋体" w:cs="Times New Roman" w:hint="eastAsia"/>
        </w:rPr>
        <w:t>，</w:t>
      </w:r>
      <w:r>
        <w:rPr>
          <w:rFonts w:hAnsi="宋体" w:cs="Times New Roman"/>
        </w:rPr>
        <w:t>是城镇化与工业化占用优质耕地最为</w:t>
      </w:r>
      <w:r>
        <w:rPr>
          <w:rFonts w:hAnsi="宋体" w:cs="Times New Roman"/>
          <w:u w:val="single"/>
        </w:rPr>
        <w:t>严重</w:t>
      </w:r>
      <w:r>
        <w:rPr>
          <w:rFonts w:hAnsi="宋体" w:cs="Times New Roman"/>
        </w:rPr>
        <w:t>的地区。</w:t>
      </w:r>
      <w:r>
        <w:rPr>
          <w:rFonts w:hAnsi="宋体" w:cs="Times New Roman" w:hint="eastAsia"/>
        </w:rPr>
        <w:br/>
      </w:r>
      <w:r>
        <w:rPr>
          <w:rFonts w:hAnsi="宋体" w:cs="Times New Roman" w:hint="eastAsia"/>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19" w:history="1">
        <w:r>
          <w:rPr>
            <w:rFonts w:ascii="SimSun" w:eastAsia="SimSun" w:hAnsi="SimSun" w:cs="SimSun"/>
            <w:b/>
            <w:bCs/>
            <w:color w:val="0000EE"/>
            <w:kern w:val="0"/>
            <w:sz w:val="30"/>
            <w:szCs w:val="30"/>
            <w:u w:val="single" w:color="0000EE"/>
          </w:rPr>
          <w:t>https://d.book118.com/847066024100006030</w:t>
        </w:r>
      </w:hyperlink>
    </w:p>
    <w:p w:rsidR="00490CE1">
      <w:pPr>
        <w:pStyle w:val="0"/>
        <w:tabs>
          <w:tab w:val="left" w:pos="4139"/>
        </w:tabs>
        <w:snapToGrid w:val="0"/>
        <w:spacing w:line="360" w:lineRule="auto"/>
        <w:ind w:firstLine="482"/>
        <w:rPr>
          <w:rFonts w:hAnsi="宋体" w:cs="Times New Roman" w:hint="eastAsia"/>
        </w:rPr>
      </w:pPr>
    </w:p>
    <w:sectPr>
      <w:type w:val="nextPage"/>
      <w:pgSz w:w="11906" w:h="16838"/>
      <w:pgMar w:top="1440" w:right="1701" w:bottom="1440" w:left="1701" w:header="851" w:footer="992" w:gutter="0"/>
      <w:pgNumType w:fmt="numberInDash" w:start="19" w:chapSep="emDash"/>
      <w:cols w:space="720"/>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ingLiU_HKSCS">
    <w:altName w:val="MingLiU-ExtB"/>
    <w:charset w:val="88"/>
    <w:family w:val="roman"/>
    <w:pitch w:val="variable"/>
    <w:sig w:usb0="A00002FF" w:usb1="28CFFCFA" w:usb2="00000016" w:usb3="00000000" w:csb0="00100001" w:csb1="00000000"/>
  </w:font>
  <w:font w:name="楷体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0C"/>
    <w:rsid w:val="000B734A"/>
    <w:rsid w:val="0013436A"/>
    <w:rsid w:val="00147E77"/>
    <w:rsid w:val="001930C1"/>
    <w:rsid w:val="001D74D3"/>
    <w:rsid w:val="003378B8"/>
    <w:rsid w:val="00357A14"/>
    <w:rsid w:val="003E4898"/>
    <w:rsid w:val="003F244F"/>
    <w:rsid w:val="004235B5"/>
    <w:rsid w:val="0048756C"/>
    <w:rsid w:val="00490CE1"/>
    <w:rsid w:val="00535405"/>
    <w:rsid w:val="005E21D7"/>
    <w:rsid w:val="006E42F4"/>
    <w:rsid w:val="00793AD8"/>
    <w:rsid w:val="00825AE1"/>
    <w:rsid w:val="009F5B85"/>
    <w:rsid w:val="00C34A3B"/>
    <w:rsid w:val="00C53191"/>
    <w:rsid w:val="00CA7A9A"/>
    <w:rsid w:val="00CC2E3F"/>
    <w:rsid w:val="00F4602F"/>
    <w:rsid w:val="00F57A21"/>
    <w:rsid w:val="00FF4158"/>
    <w:rsid w:val="0F45429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1"/>
    <w:uiPriority w:val="9"/>
    <w:qFormat/>
    <w:pPr>
      <w:keepNext/>
      <w:keepLines/>
      <w:widowControl/>
      <w:spacing w:before="480" w:line="276" w:lineRule="auto"/>
      <w:jc w:val="left"/>
      <w:outlineLvl w:val="0"/>
    </w:pPr>
    <w:rPr>
      <w:rFonts w:ascii="Cambria" w:hAnsi="Cambria"/>
      <w:b/>
      <w:bCs/>
      <w:color w:val="365F91"/>
      <w:kern w:val="0"/>
      <w:sz w:val="28"/>
      <w:szCs w:val="28"/>
    </w:rPr>
  </w:style>
  <w:style w:type="paragraph" w:styleId="Heading2">
    <w:name w:val="heading 2"/>
    <w:basedOn w:val="Normal"/>
    <w:next w:val="Normal"/>
    <w:link w:val="2"/>
    <w:uiPriority w:val="9"/>
    <w:qFormat/>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3"/>
    <w:uiPriority w:val="9"/>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标题 1 字符"/>
    <w:link w:val="Heading1"/>
    <w:uiPriority w:val="9"/>
    <w:rPr>
      <w:rFonts w:ascii="Cambria" w:eastAsia="宋体" w:hAnsi="Cambria" w:cs="Times New Roman"/>
      <w:b/>
      <w:bCs/>
      <w:color w:val="365F91"/>
      <w:kern w:val="0"/>
      <w:sz w:val="28"/>
      <w:szCs w:val="28"/>
    </w:rPr>
  </w:style>
  <w:style w:type="character" w:customStyle="1" w:styleId="2">
    <w:name w:val="标题 2 字符"/>
    <w:link w:val="Heading2"/>
    <w:uiPriority w:val="9"/>
    <w:rPr>
      <w:rFonts w:ascii="Cambria" w:eastAsia="宋体" w:hAnsi="Cambria" w:cs="Times New Roman"/>
      <w:b/>
      <w:bCs/>
      <w:kern w:val="2"/>
      <w:sz w:val="32"/>
      <w:szCs w:val="32"/>
    </w:rPr>
  </w:style>
  <w:style w:type="character" w:customStyle="1" w:styleId="3">
    <w:name w:val="标题 3 字符"/>
    <w:link w:val="Heading3"/>
    <w:uiPriority w:val="9"/>
    <w:rPr>
      <w:b/>
      <w:bCs/>
      <w:kern w:val="2"/>
      <w:sz w:val="32"/>
      <w:szCs w:val="32"/>
    </w:rPr>
  </w:style>
  <w:style w:type="paragraph" w:styleId="TOC3">
    <w:name w:val="toc 3"/>
    <w:basedOn w:val="Normal"/>
    <w:next w:val="Normal"/>
    <w:uiPriority w:val="39"/>
    <w:unhideWhenUsed/>
    <w:pPr>
      <w:ind w:left="840" w:leftChars="400"/>
    </w:pPr>
  </w:style>
  <w:style w:type="paragraph" w:styleId="PlainText">
    <w:name w:val="Plain Text"/>
    <w:basedOn w:val="Normal"/>
    <w:rPr>
      <w:rFonts w:ascii="宋体" w:hAnsi="Courier New" w:cs="Courier New"/>
      <w:szCs w:val="21"/>
    </w:rPr>
  </w:style>
  <w:style w:type="paragraph" w:styleId="BalloonText">
    <w:name w:val="Balloon Text"/>
    <w:basedOn w:val="Normal"/>
    <w:link w:val="a"/>
    <w:uiPriority w:val="99"/>
    <w:unhideWhenUsed/>
    <w:rPr>
      <w:sz w:val="18"/>
      <w:szCs w:val="18"/>
    </w:rPr>
  </w:style>
  <w:style w:type="character" w:customStyle="1" w:styleId="a">
    <w:name w:val="批注框文本 字符"/>
    <w:link w:val="BalloonText"/>
    <w:uiPriority w:val="99"/>
    <w:semiHidden/>
    <w:rPr>
      <w:sz w:val="18"/>
      <w:szCs w:val="18"/>
    </w:rPr>
  </w:style>
  <w:style w:type="paragraph" w:styleId="Footer">
    <w:name w:val="footer"/>
    <w:basedOn w:val="Normal"/>
    <w:link w:val="a0"/>
    <w:uiPriority w:val="99"/>
    <w:unhideWhenUsed/>
    <w:pPr>
      <w:tabs>
        <w:tab w:val="center" w:pos="4153"/>
        <w:tab w:val="right" w:pos="8306"/>
      </w:tabs>
      <w:snapToGrid w:val="0"/>
      <w:jc w:val="left"/>
    </w:pPr>
    <w:rPr>
      <w:sz w:val="18"/>
      <w:szCs w:val="18"/>
    </w:rPr>
  </w:style>
  <w:style w:type="character" w:customStyle="1" w:styleId="a0">
    <w:name w:val="页脚 字符"/>
    <w:link w:val="Footer"/>
    <w:uiPriority w:val="99"/>
    <w:rPr>
      <w:sz w:val="18"/>
      <w:szCs w:val="18"/>
    </w:rPr>
  </w:style>
  <w:style w:type="paragraph" w:styleId="Header">
    <w:name w:val="header"/>
    <w:basedOn w:val="Normal"/>
    <w:link w:val="a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1">
    <w:name w:val="页眉 字符"/>
    <w:link w:val="Header"/>
    <w:uiPriority w:val="99"/>
    <w:rPr>
      <w:sz w:val="18"/>
      <w:szCs w:val="18"/>
    </w:rPr>
  </w:style>
  <w:style w:type="paragraph" w:styleId="TOC2">
    <w:name w:val="toc 2"/>
    <w:basedOn w:val="Normal"/>
    <w:next w:val="Normal"/>
    <w:uiPriority w:val="39"/>
    <w:unhideWhenUsed/>
    <w:pPr>
      <w:ind w:left="420" w:leftChars="200"/>
    </w:pPr>
  </w:style>
  <w:style w:type="paragraph" w:styleId="NormalWeb">
    <w:name w:val="Normal (Web)"/>
    <w:basedOn w:val="Normal"/>
    <w:pPr>
      <w:widowControl/>
      <w:spacing w:before="100" w:beforeAutospacing="1" w:after="100" w:afterAutospacing="1"/>
      <w:jc w:val="left"/>
    </w:pPr>
    <w:rPr>
      <w:rFonts w:ascii="宋体" w:hAnsi="宋体" w:cs="宋体"/>
      <w:kern w:val="0"/>
      <w:sz w:val="24"/>
      <w:szCs w:val="24"/>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PageNumber">
    <w:name w:val="page number"/>
  </w:style>
  <w:style w:type="character" w:styleId="Hyperlink">
    <w:name w:val="Hyperlink"/>
    <w:uiPriority w:val="99"/>
    <w:unhideWhenUsed/>
    <w:rPr>
      <w:color w:val="0000FF"/>
      <w:u w:val="single"/>
    </w:rPr>
  </w:style>
  <w:style w:type="paragraph" w:customStyle="1" w:styleId="MTDisplayEquation">
    <w:name w:val="MTDisplayEquation"/>
    <w:basedOn w:val="Normal"/>
    <w:next w:val="Normal"/>
    <w:pPr>
      <w:tabs>
        <w:tab w:val="center" w:pos="4820"/>
        <w:tab w:val="right" w:pos="9640"/>
      </w:tabs>
    </w:pPr>
    <w:rPr>
      <w:rFonts w:ascii="Times New Roman" w:hAnsi="Times New Roman"/>
      <w:szCs w:val="24"/>
    </w:rPr>
  </w:style>
  <w:style w:type="paragraph" w:customStyle="1" w:styleId="Style28">
    <w:name w:val="_Style 28"/>
    <w:basedOn w:val="Normal"/>
    <w:pPr>
      <w:widowControl/>
      <w:spacing w:line="300" w:lineRule="auto"/>
      <w:ind w:firstLine="200"/>
    </w:pPr>
    <w:rPr>
      <w:rFonts w:ascii="Verdana" w:hAnsi="Verdana"/>
      <w:kern w:val="0"/>
      <w:szCs w:val="20"/>
      <w:lang w:eastAsia="en-US"/>
    </w:rPr>
  </w:style>
  <w:style w:type="character" w:customStyle="1" w:styleId="p141">
    <w:name w:val="p141"/>
    <w:rPr>
      <w:sz w:val="24"/>
      <w:szCs w:val="24"/>
    </w:rPr>
  </w:style>
  <w:style w:type="paragraph" w:customStyle="1" w:styleId="0">
    <w:name w:val="纯文本_0"/>
    <w:basedOn w:val="00"/>
    <w:link w:val="1Char"/>
    <w:rPr>
      <w:rFonts w:ascii="宋体" w:hAnsi="Courier New" w:cs="Courier New"/>
      <w:szCs w:val="21"/>
    </w:rPr>
  </w:style>
  <w:style w:type="paragraph" w:customStyle="1" w:styleId="00">
    <w:name w:val="正文_0"/>
    <w:qFormat/>
    <w:pPr>
      <w:widowControl w:val="0"/>
      <w:jc w:val="both"/>
    </w:pPr>
    <w:rPr>
      <w:kern w:val="2"/>
      <w:sz w:val="21"/>
      <w:szCs w:val="22"/>
    </w:rPr>
  </w:style>
  <w:style w:type="character" w:customStyle="1" w:styleId="1Char">
    <w:name w:val="标题1 Char"/>
    <w:link w:val="0"/>
    <w:locked/>
    <w:rPr>
      <w:rFonts w:ascii="宋体" w:eastAsia="宋体" w:hAnsi="Courier New" w:cs="Courier New"/>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19-20dlx103.TIF" TargetMode="External"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hyperlink" Target="https://d.book118.com/847066024100006030" TargetMode="Externa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4445</Words>
  <Characters>25341</Characters>
  <Application>Microsoft Office Word</Application>
  <DocSecurity>0</DocSecurity>
  <Lines>211</Lines>
  <Paragraphs>59</Paragraphs>
  <ScaleCrop>false</ScaleCrop>
  <Company/>
  <LinksUpToDate>false</LinksUpToDate>
  <CharactersWithSpaces>29727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2024-04-13T01:31:00Z</dcterms:created>
  <dcterms:modified xsi:type="dcterms:W3CDTF">2024-04-13T01:31:00Z</dcterms:modified>
</cp:coreProperties>
</file>