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脱模剂项目建议书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063" w:history="1">
        <w:r>
          <w:rPr>
            <w:rFonts w:ascii="仿宋" w:eastAsia="仿宋" w:hAnsi="仿宋" w:cs="仿宋" w:hint="eastAsia"/>
            <w:lang w:eastAsia="zh-CN"/>
          </w:rPr>
          <w:t>概论</w:t>
        </w:r>
        <w:r>
          <w:tab/>
        </w:r>
        <w:r>
          <w:fldChar w:fldCharType="begin"/>
        </w:r>
        <w:r>
          <w:instrText xml:space="preserve"> PAGEREF _Toc9063 \h </w:instrText>
        </w:r>
        <w:r>
          <w:fldChar w:fldCharType="separate"/>
        </w:r>
        <w:r>
          <w:t>3</w:t>
        </w:r>
        <w:r>
          <w:fldChar w:fldCharType="end"/>
        </w:r>
      </w:hyperlink>
    </w:p>
    <w:p>
      <w:pPr>
        <w:pStyle w:val="TOC1"/>
        <w:tabs>
          <w:tab w:val="right" w:leader="dot" w:pos="8306"/>
        </w:tabs>
      </w:pPr>
      <w:hyperlink w:anchor="_Toc14258" w:history="1">
        <w:r>
          <w:rPr>
            <w:rFonts w:ascii="仿宋" w:eastAsia="仿宋" w:hAnsi="仿宋" w:cs="仿宋" w:hint="eastAsia"/>
            <w:lang w:eastAsia="zh-CN"/>
          </w:rPr>
          <w:t>一、脱模剂项目概论</w:t>
        </w:r>
        <w:r>
          <w:tab/>
        </w:r>
        <w:r>
          <w:fldChar w:fldCharType="begin"/>
        </w:r>
        <w:r>
          <w:instrText xml:space="preserve"> PAGEREF _Toc14258 \h </w:instrText>
        </w:r>
        <w:r>
          <w:fldChar w:fldCharType="separate"/>
        </w:r>
        <w:r>
          <w:t>3</w:t>
        </w:r>
        <w:r>
          <w:fldChar w:fldCharType="end"/>
        </w:r>
      </w:hyperlink>
    </w:p>
    <w:p>
      <w:pPr>
        <w:pStyle w:val="TOC2"/>
        <w:tabs>
          <w:tab w:val="right" w:leader="dot" w:pos="8306"/>
        </w:tabs>
      </w:pPr>
      <w:hyperlink w:anchor="_Toc30796" w:history="1">
        <w:r>
          <w:rPr>
            <w:rFonts w:ascii="仿宋" w:eastAsia="仿宋" w:hAnsi="仿宋" w:cs="仿宋" w:hint="eastAsia"/>
            <w:lang w:eastAsia="zh-CN"/>
          </w:rPr>
          <w:t>(一)、创新计划及脱模剂项目性质</w:t>
        </w:r>
        <w:r>
          <w:tab/>
        </w:r>
        <w:r>
          <w:fldChar w:fldCharType="begin"/>
        </w:r>
        <w:r>
          <w:instrText xml:space="preserve"> PAGEREF _Toc30796 \h </w:instrText>
        </w:r>
        <w:r>
          <w:fldChar w:fldCharType="separate"/>
        </w:r>
        <w:r>
          <w:t>3</w:t>
        </w:r>
        <w:r>
          <w:fldChar w:fldCharType="end"/>
        </w:r>
      </w:hyperlink>
    </w:p>
    <w:p>
      <w:pPr>
        <w:pStyle w:val="TOC2"/>
        <w:tabs>
          <w:tab w:val="right" w:leader="dot" w:pos="8306"/>
        </w:tabs>
      </w:pPr>
      <w:hyperlink w:anchor="_Toc20476" w:history="1">
        <w:r>
          <w:rPr>
            <w:rFonts w:ascii="仿宋" w:eastAsia="仿宋" w:hAnsi="仿宋" w:cs="仿宋" w:hint="eastAsia"/>
            <w:lang w:eastAsia="zh-CN"/>
          </w:rPr>
          <w:t>(二)、主管单位与脱模剂项目执行方</w:t>
        </w:r>
        <w:r>
          <w:tab/>
        </w:r>
        <w:r>
          <w:fldChar w:fldCharType="begin"/>
        </w:r>
        <w:r>
          <w:instrText xml:space="preserve"> PAGEREF _Toc20476 \h </w:instrText>
        </w:r>
        <w:r>
          <w:fldChar w:fldCharType="separate"/>
        </w:r>
        <w:r>
          <w:t>3</w:t>
        </w:r>
        <w:r>
          <w:fldChar w:fldCharType="end"/>
        </w:r>
      </w:hyperlink>
    </w:p>
    <w:p>
      <w:pPr>
        <w:pStyle w:val="TOC2"/>
        <w:tabs>
          <w:tab w:val="right" w:leader="dot" w:pos="8306"/>
        </w:tabs>
      </w:pPr>
      <w:hyperlink w:anchor="_Toc1703" w:history="1">
        <w:r>
          <w:rPr>
            <w:rFonts w:ascii="仿宋" w:eastAsia="仿宋" w:hAnsi="仿宋" w:cs="仿宋" w:hint="eastAsia"/>
            <w:lang w:eastAsia="zh-CN"/>
          </w:rPr>
          <w:t>(三)、战略协作伙伴</w:t>
        </w:r>
        <w:r>
          <w:tab/>
        </w:r>
        <w:r>
          <w:fldChar w:fldCharType="begin"/>
        </w:r>
        <w:r>
          <w:instrText xml:space="preserve"> PAGEREF _Toc1703 \h </w:instrText>
        </w:r>
        <w:r>
          <w:fldChar w:fldCharType="separate"/>
        </w:r>
        <w:r>
          <w:t>4</w:t>
        </w:r>
        <w:r>
          <w:fldChar w:fldCharType="end"/>
        </w:r>
      </w:hyperlink>
    </w:p>
    <w:p>
      <w:pPr>
        <w:pStyle w:val="TOC2"/>
        <w:tabs>
          <w:tab w:val="right" w:leader="dot" w:pos="8306"/>
        </w:tabs>
      </w:pPr>
      <w:hyperlink w:anchor="_Toc19177" w:history="1">
        <w:r>
          <w:rPr>
            <w:rFonts w:ascii="仿宋" w:eastAsia="仿宋" w:hAnsi="仿宋" w:cs="仿宋" w:hint="eastAsia"/>
            <w:lang w:eastAsia="zh-CN"/>
          </w:rPr>
          <w:t>(四)、脱模剂项目提出背景和合理性</w:t>
        </w:r>
        <w:r>
          <w:tab/>
        </w:r>
        <w:r>
          <w:fldChar w:fldCharType="begin"/>
        </w:r>
        <w:r>
          <w:instrText xml:space="preserve"> PAGEREF _Toc19177 \h </w:instrText>
        </w:r>
        <w:r>
          <w:fldChar w:fldCharType="separate"/>
        </w:r>
        <w:r>
          <w:t>5</w:t>
        </w:r>
        <w:r>
          <w:fldChar w:fldCharType="end"/>
        </w:r>
      </w:hyperlink>
    </w:p>
    <w:p>
      <w:pPr>
        <w:pStyle w:val="TOC2"/>
        <w:tabs>
          <w:tab w:val="right" w:leader="dot" w:pos="8306"/>
        </w:tabs>
      </w:pPr>
      <w:hyperlink w:anchor="_Toc8457" w:history="1">
        <w:r>
          <w:rPr>
            <w:rFonts w:ascii="仿宋" w:eastAsia="仿宋" w:hAnsi="仿宋" w:cs="仿宋" w:hint="eastAsia"/>
            <w:lang w:eastAsia="zh-CN"/>
          </w:rPr>
          <w:t>(五)、脱模剂项目选址和土地综合评估</w:t>
        </w:r>
        <w:r>
          <w:tab/>
        </w:r>
        <w:r>
          <w:fldChar w:fldCharType="begin"/>
        </w:r>
        <w:r>
          <w:instrText xml:space="preserve"> PAGEREF _Toc8457 \h </w:instrText>
        </w:r>
        <w:r>
          <w:fldChar w:fldCharType="separate"/>
        </w:r>
        <w:r>
          <w:t>7</w:t>
        </w:r>
        <w:r>
          <w:fldChar w:fldCharType="end"/>
        </w:r>
      </w:hyperlink>
    </w:p>
    <w:p>
      <w:pPr>
        <w:pStyle w:val="TOC2"/>
        <w:tabs>
          <w:tab w:val="right" w:leader="dot" w:pos="8306"/>
        </w:tabs>
      </w:pPr>
      <w:hyperlink w:anchor="_Toc25317" w:history="1">
        <w:r>
          <w:rPr>
            <w:rFonts w:ascii="仿宋" w:eastAsia="仿宋" w:hAnsi="仿宋" w:cs="仿宋" w:hint="eastAsia"/>
            <w:lang w:eastAsia="zh-CN"/>
          </w:rPr>
          <w:t>(六)、土木工程建设目标</w:t>
        </w:r>
        <w:r>
          <w:tab/>
        </w:r>
        <w:r>
          <w:fldChar w:fldCharType="begin"/>
        </w:r>
        <w:r>
          <w:instrText xml:space="preserve"> PAGEREF _Toc25317 \h </w:instrText>
        </w:r>
        <w:r>
          <w:fldChar w:fldCharType="separate"/>
        </w:r>
        <w:r>
          <w:t>8</w:t>
        </w:r>
        <w:r>
          <w:fldChar w:fldCharType="end"/>
        </w:r>
      </w:hyperlink>
    </w:p>
    <w:p>
      <w:pPr>
        <w:pStyle w:val="TOC2"/>
        <w:tabs>
          <w:tab w:val="right" w:leader="dot" w:pos="8306"/>
        </w:tabs>
      </w:pPr>
      <w:hyperlink w:anchor="_Toc2505" w:history="1">
        <w:r>
          <w:rPr>
            <w:rFonts w:ascii="仿宋" w:eastAsia="仿宋" w:hAnsi="仿宋" w:cs="仿宋" w:hint="eastAsia"/>
            <w:lang w:eastAsia="zh-CN"/>
          </w:rPr>
          <w:t>(七)、设备采购计划</w:t>
        </w:r>
        <w:r>
          <w:tab/>
        </w:r>
        <w:r>
          <w:fldChar w:fldCharType="begin"/>
        </w:r>
        <w:r>
          <w:instrText xml:space="preserve"> PAGEREF _Toc2505 \h </w:instrText>
        </w:r>
        <w:r>
          <w:fldChar w:fldCharType="separate"/>
        </w:r>
        <w:r>
          <w:t>8</w:t>
        </w:r>
        <w:r>
          <w:fldChar w:fldCharType="end"/>
        </w:r>
      </w:hyperlink>
    </w:p>
    <w:p>
      <w:pPr>
        <w:pStyle w:val="TOC2"/>
        <w:tabs>
          <w:tab w:val="right" w:leader="dot" w:pos="8306"/>
        </w:tabs>
      </w:pPr>
      <w:hyperlink w:anchor="_Toc25630" w:history="1">
        <w:r>
          <w:rPr>
            <w:rFonts w:ascii="仿宋" w:eastAsia="仿宋" w:hAnsi="仿宋" w:cs="仿宋" w:hint="eastAsia"/>
            <w:lang w:eastAsia="zh-CN"/>
          </w:rPr>
          <w:t>(八)、产品规划与开发方案</w:t>
        </w:r>
        <w:r>
          <w:tab/>
        </w:r>
        <w:r>
          <w:fldChar w:fldCharType="begin"/>
        </w:r>
        <w:r>
          <w:instrText xml:space="preserve"> PAGEREF _Toc25630 \h </w:instrText>
        </w:r>
        <w:r>
          <w:fldChar w:fldCharType="separate"/>
        </w:r>
        <w:r>
          <w:t>8</w:t>
        </w:r>
        <w:r>
          <w:fldChar w:fldCharType="end"/>
        </w:r>
      </w:hyperlink>
    </w:p>
    <w:p>
      <w:pPr>
        <w:pStyle w:val="TOC2"/>
        <w:tabs>
          <w:tab w:val="right" w:leader="dot" w:pos="8306"/>
        </w:tabs>
      </w:pPr>
      <w:hyperlink w:anchor="_Toc27341" w:history="1">
        <w:r>
          <w:rPr>
            <w:rFonts w:ascii="仿宋" w:eastAsia="仿宋" w:hAnsi="仿宋" w:cs="仿宋" w:hint="eastAsia"/>
            <w:lang w:eastAsia="zh-CN"/>
          </w:rPr>
          <w:t>(九)、原材料供应保障</w:t>
        </w:r>
        <w:r>
          <w:tab/>
        </w:r>
        <w:r>
          <w:fldChar w:fldCharType="begin"/>
        </w:r>
        <w:r>
          <w:instrText xml:space="preserve"> PAGEREF _Toc27341 \h </w:instrText>
        </w:r>
        <w:r>
          <w:fldChar w:fldCharType="separate"/>
        </w:r>
        <w:r>
          <w:t>9</w:t>
        </w:r>
        <w:r>
          <w:fldChar w:fldCharType="end"/>
        </w:r>
      </w:hyperlink>
    </w:p>
    <w:p>
      <w:pPr>
        <w:pStyle w:val="TOC2"/>
        <w:tabs>
          <w:tab w:val="right" w:leader="dot" w:pos="8306"/>
        </w:tabs>
      </w:pPr>
      <w:hyperlink w:anchor="_Toc19880" w:history="1">
        <w:r>
          <w:rPr>
            <w:rFonts w:ascii="仿宋" w:eastAsia="仿宋" w:hAnsi="仿宋" w:cs="仿宋" w:hint="eastAsia"/>
            <w:lang w:eastAsia="zh-CN"/>
          </w:rPr>
          <w:t>(十)、脱模剂项目能源消耗分析</w:t>
        </w:r>
        <w:r>
          <w:tab/>
        </w:r>
        <w:r>
          <w:fldChar w:fldCharType="begin"/>
        </w:r>
        <w:r>
          <w:instrText xml:space="preserve"> PAGEREF _Toc19880 \h </w:instrText>
        </w:r>
        <w:r>
          <w:fldChar w:fldCharType="separate"/>
        </w:r>
        <w:r>
          <w:t>10</w:t>
        </w:r>
        <w:r>
          <w:fldChar w:fldCharType="end"/>
        </w:r>
      </w:hyperlink>
    </w:p>
    <w:p>
      <w:pPr>
        <w:pStyle w:val="TOC2"/>
        <w:tabs>
          <w:tab w:val="right" w:leader="dot" w:pos="8306"/>
        </w:tabs>
      </w:pPr>
      <w:hyperlink w:anchor="_Toc22671" w:history="1">
        <w:r>
          <w:rPr>
            <w:rFonts w:ascii="仿宋" w:eastAsia="仿宋" w:hAnsi="仿宋" w:cs="仿宋" w:hint="eastAsia"/>
            <w:lang w:eastAsia="zh-CN"/>
          </w:rPr>
          <w:t>(十一)、环境保护</w:t>
        </w:r>
        <w:r>
          <w:tab/>
        </w:r>
        <w:r>
          <w:fldChar w:fldCharType="begin"/>
        </w:r>
        <w:r>
          <w:instrText xml:space="preserve"> PAGEREF _Toc22671 \h </w:instrText>
        </w:r>
        <w:r>
          <w:fldChar w:fldCharType="separate"/>
        </w:r>
        <w:r>
          <w:t>11</w:t>
        </w:r>
        <w:r>
          <w:fldChar w:fldCharType="end"/>
        </w:r>
      </w:hyperlink>
    </w:p>
    <w:p>
      <w:pPr>
        <w:pStyle w:val="TOC2"/>
        <w:tabs>
          <w:tab w:val="right" w:leader="dot" w:pos="8306"/>
        </w:tabs>
      </w:pPr>
      <w:hyperlink w:anchor="_Toc5350" w:history="1">
        <w:r>
          <w:rPr>
            <w:rFonts w:ascii="仿宋" w:eastAsia="仿宋" w:hAnsi="仿宋" w:cs="仿宋" w:hint="eastAsia"/>
            <w:lang w:eastAsia="zh-CN"/>
          </w:rPr>
          <w:t>(十二)、脱模剂项目进度规划与执行</w:t>
        </w:r>
        <w:r>
          <w:tab/>
        </w:r>
        <w:r>
          <w:fldChar w:fldCharType="begin"/>
        </w:r>
        <w:r>
          <w:instrText xml:space="preserve"> PAGEREF _Toc5350 \h </w:instrText>
        </w:r>
        <w:r>
          <w:fldChar w:fldCharType="separate"/>
        </w:r>
        <w:r>
          <w:t>11</w:t>
        </w:r>
        <w:r>
          <w:fldChar w:fldCharType="end"/>
        </w:r>
      </w:hyperlink>
    </w:p>
    <w:p>
      <w:pPr>
        <w:pStyle w:val="TOC2"/>
        <w:tabs>
          <w:tab w:val="right" w:leader="dot" w:pos="8306"/>
        </w:tabs>
      </w:pPr>
      <w:hyperlink w:anchor="_Toc8817" w:history="1">
        <w:r>
          <w:rPr>
            <w:rFonts w:ascii="仿宋" w:eastAsia="仿宋" w:hAnsi="仿宋" w:cs="仿宋" w:hint="eastAsia"/>
            <w:lang w:eastAsia="zh-CN"/>
          </w:rPr>
          <w:t>(十三)、经济效益分析与投资预估</w:t>
        </w:r>
        <w:r>
          <w:tab/>
        </w:r>
        <w:r>
          <w:fldChar w:fldCharType="begin"/>
        </w:r>
        <w:r>
          <w:instrText xml:space="preserve"> PAGEREF _Toc8817 \h </w:instrText>
        </w:r>
        <w:r>
          <w:fldChar w:fldCharType="separate"/>
        </w:r>
        <w:r>
          <w:t>11</w:t>
        </w:r>
        <w:r>
          <w:fldChar w:fldCharType="end"/>
        </w:r>
      </w:hyperlink>
    </w:p>
    <w:p>
      <w:pPr>
        <w:pStyle w:val="TOC2"/>
        <w:tabs>
          <w:tab w:val="right" w:leader="dot" w:pos="8306"/>
        </w:tabs>
      </w:pPr>
      <w:hyperlink w:anchor="_Toc25872" w:history="1">
        <w:r>
          <w:rPr>
            <w:rFonts w:ascii="仿宋" w:eastAsia="仿宋" w:hAnsi="仿宋" w:cs="仿宋" w:hint="eastAsia"/>
            <w:lang w:eastAsia="zh-CN"/>
          </w:rPr>
          <w:t>(十四)、报告详解与解释</w:t>
        </w:r>
        <w:r>
          <w:tab/>
        </w:r>
        <w:r>
          <w:fldChar w:fldCharType="begin"/>
        </w:r>
        <w:r>
          <w:instrText xml:space="preserve"> PAGEREF _Toc25872 \h </w:instrText>
        </w:r>
        <w:r>
          <w:fldChar w:fldCharType="separate"/>
        </w:r>
        <w:r>
          <w:t>12</w:t>
        </w:r>
        <w:r>
          <w:fldChar w:fldCharType="end"/>
        </w:r>
      </w:hyperlink>
    </w:p>
    <w:p>
      <w:pPr>
        <w:pStyle w:val="TOC1"/>
        <w:tabs>
          <w:tab w:val="right" w:leader="dot" w:pos="8306"/>
        </w:tabs>
      </w:pPr>
      <w:hyperlink w:anchor="_Toc673" w:history="1">
        <w:r>
          <w:rPr>
            <w:rFonts w:ascii="仿宋" w:eastAsia="仿宋" w:hAnsi="仿宋" w:cs="仿宋" w:hint="eastAsia"/>
            <w:lang w:eastAsia="zh-CN"/>
          </w:rPr>
          <w:t>二、工程设计说明</w:t>
        </w:r>
        <w:r>
          <w:tab/>
        </w:r>
        <w:r>
          <w:fldChar w:fldCharType="begin"/>
        </w:r>
        <w:r>
          <w:instrText xml:space="preserve"> PAGEREF _Toc673 \h </w:instrText>
        </w:r>
        <w:r>
          <w:fldChar w:fldCharType="separate"/>
        </w:r>
        <w:r>
          <w:t>14</w:t>
        </w:r>
        <w:r>
          <w:fldChar w:fldCharType="end"/>
        </w:r>
      </w:hyperlink>
    </w:p>
    <w:p>
      <w:pPr>
        <w:pStyle w:val="TOC2"/>
        <w:tabs>
          <w:tab w:val="right" w:leader="dot" w:pos="8306"/>
        </w:tabs>
      </w:pPr>
      <w:hyperlink w:anchor="_Toc17422" w:history="1">
        <w:r>
          <w:rPr>
            <w:rFonts w:ascii="仿宋" w:eastAsia="仿宋" w:hAnsi="仿宋" w:cs="仿宋" w:hint="eastAsia"/>
            <w:lang w:eastAsia="zh-CN"/>
          </w:rPr>
          <w:t>(一)、建筑工程设计原则</w:t>
        </w:r>
        <w:r>
          <w:tab/>
        </w:r>
        <w:r>
          <w:fldChar w:fldCharType="begin"/>
        </w:r>
        <w:r>
          <w:instrText xml:space="preserve"> PAGEREF _Toc17422 \h </w:instrText>
        </w:r>
        <w:r>
          <w:fldChar w:fldCharType="separate"/>
        </w:r>
        <w:r>
          <w:t>14</w:t>
        </w:r>
        <w:r>
          <w:fldChar w:fldCharType="end"/>
        </w:r>
      </w:hyperlink>
    </w:p>
    <w:p>
      <w:pPr>
        <w:pStyle w:val="TOC2"/>
        <w:tabs>
          <w:tab w:val="right" w:leader="dot" w:pos="8306"/>
        </w:tabs>
      </w:pPr>
      <w:hyperlink w:anchor="_Toc4631" w:history="1">
        <w:r>
          <w:rPr>
            <w:rFonts w:ascii="仿宋" w:eastAsia="仿宋" w:hAnsi="仿宋" w:cs="仿宋" w:hint="eastAsia"/>
            <w:lang w:eastAsia="zh-CN"/>
          </w:rPr>
          <w:t>(二)、脱模剂项目工程建设标准规范</w:t>
        </w:r>
        <w:r>
          <w:tab/>
        </w:r>
        <w:r>
          <w:fldChar w:fldCharType="begin"/>
        </w:r>
        <w:r>
          <w:instrText xml:space="preserve"> PAGEREF _Toc4631 \h </w:instrText>
        </w:r>
        <w:r>
          <w:fldChar w:fldCharType="separate"/>
        </w:r>
        <w:r>
          <w:t>14</w:t>
        </w:r>
        <w:r>
          <w:fldChar w:fldCharType="end"/>
        </w:r>
      </w:hyperlink>
    </w:p>
    <w:p>
      <w:pPr>
        <w:pStyle w:val="TOC2"/>
        <w:tabs>
          <w:tab w:val="right" w:leader="dot" w:pos="8306"/>
        </w:tabs>
      </w:pPr>
      <w:hyperlink w:anchor="_Toc3839" w:history="1">
        <w:r>
          <w:rPr>
            <w:rFonts w:ascii="仿宋" w:eastAsia="仿宋" w:hAnsi="仿宋" w:cs="仿宋" w:hint="eastAsia"/>
            <w:lang w:eastAsia="zh-CN"/>
          </w:rPr>
          <w:t>(三)、脱模剂项目总平面设计要求</w:t>
        </w:r>
        <w:r>
          <w:tab/>
        </w:r>
        <w:r>
          <w:fldChar w:fldCharType="begin"/>
        </w:r>
        <w:r>
          <w:instrText xml:space="preserve"> PAGEREF _Toc3839 \h </w:instrText>
        </w:r>
        <w:r>
          <w:fldChar w:fldCharType="separate"/>
        </w:r>
        <w:r>
          <w:t>14</w:t>
        </w:r>
        <w:r>
          <w:fldChar w:fldCharType="end"/>
        </w:r>
      </w:hyperlink>
    </w:p>
    <w:p>
      <w:pPr>
        <w:pStyle w:val="TOC2"/>
        <w:tabs>
          <w:tab w:val="right" w:leader="dot" w:pos="8306"/>
        </w:tabs>
      </w:pPr>
      <w:hyperlink w:anchor="_Toc18797" w:history="1">
        <w:r>
          <w:rPr>
            <w:rFonts w:ascii="仿宋" w:eastAsia="仿宋" w:hAnsi="仿宋" w:cs="仿宋" w:hint="eastAsia"/>
            <w:lang w:eastAsia="zh-CN"/>
          </w:rPr>
          <w:t>(四)、建筑设计规范和标准</w:t>
        </w:r>
        <w:r>
          <w:tab/>
        </w:r>
        <w:r>
          <w:fldChar w:fldCharType="begin"/>
        </w:r>
        <w:r>
          <w:instrText xml:space="preserve"> PAGEREF _Toc18797 \h </w:instrText>
        </w:r>
        <w:r>
          <w:fldChar w:fldCharType="separate"/>
        </w:r>
        <w:r>
          <w:t>14</w:t>
        </w:r>
        <w:r>
          <w:fldChar w:fldCharType="end"/>
        </w:r>
      </w:hyperlink>
    </w:p>
    <w:p>
      <w:pPr>
        <w:pStyle w:val="TOC2"/>
        <w:tabs>
          <w:tab w:val="right" w:leader="dot" w:pos="8306"/>
        </w:tabs>
      </w:pPr>
      <w:hyperlink w:anchor="_Toc5156" w:history="1">
        <w:r>
          <w:rPr>
            <w:rFonts w:ascii="仿宋" w:eastAsia="仿宋" w:hAnsi="仿宋" w:cs="仿宋" w:hint="eastAsia"/>
            <w:lang w:eastAsia="zh-CN"/>
          </w:rPr>
          <w:t>(五)、土建工程设计年限及安全等级</w:t>
        </w:r>
        <w:r>
          <w:tab/>
        </w:r>
        <w:r>
          <w:fldChar w:fldCharType="begin"/>
        </w:r>
        <w:r>
          <w:instrText xml:space="preserve"> PAGEREF _Toc5156 \h </w:instrText>
        </w:r>
        <w:r>
          <w:fldChar w:fldCharType="separate"/>
        </w:r>
        <w:r>
          <w:t>15</w:t>
        </w:r>
        <w:r>
          <w:fldChar w:fldCharType="end"/>
        </w:r>
      </w:hyperlink>
    </w:p>
    <w:p>
      <w:pPr>
        <w:pStyle w:val="TOC2"/>
        <w:tabs>
          <w:tab w:val="right" w:leader="dot" w:pos="8306"/>
        </w:tabs>
      </w:pPr>
      <w:hyperlink w:anchor="_Toc23977" w:history="1">
        <w:r>
          <w:rPr>
            <w:rFonts w:ascii="仿宋" w:eastAsia="仿宋" w:hAnsi="仿宋" w:cs="仿宋" w:hint="eastAsia"/>
            <w:lang w:eastAsia="zh-CN"/>
          </w:rPr>
          <w:t>(六)、建筑工程设计总体要求</w:t>
        </w:r>
        <w:r>
          <w:tab/>
        </w:r>
        <w:r>
          <w:fldChar w:fldCharType="begin"/>
        </w:r>
        <w:r>
          <w:instrText xml:space="preserve"> PAGEREF _Toc23977 \h </w:instrText>
        </w:r>
        <w:r>
          <w:fldChar w:fldCharType="separate"/>
        </w:r>
        <w:r>
          <w:t>15</w:t>
        </w:r>
        <w:r>
          <w:fldChar w:fldCharType="end"/>
        </w:r>
      </w:hyperlink>
    </w:p>
    <w:p>
      <w:pPr>
        <w:pStyle w:val="TOC1"/>
        <w:tabs>
          <w:tab w:val="right" w:leader="dot" w:pos="8306"/>
        </w:tabs>
      </w:pPr>
      <w:hyperlink w:anchor="_Toc32015" w:history="1">
        <w:r>
          <w:rPr>
            <w:rFonts w:ascii="仿宋" w:eastAsia="仿宋" w:hAnsi="仿宋" w:cs="仿宋" w:hint="eastAsia"/>
            <w:lang w:eastAsia="zh-CN"/>
          </w:rPr>
          <w:t>三、脱模剂项目建设地分析</w:t>
        </w:r>
        <w:r>
          <w:tab/>
        </w:r>
        <w:r>
          <w:fldChar w:fldCharType="begin"/>
        </w:r>
        <w:r>
          <w:instrText xml:space="preserve"> PAGEREF _Toc32015 \h </w:instrText>
        </w:r>
        <w:r>
          <w:fldChar w:fldCharType="separate"/>
        </w:r>
        <w:r>
          <w:t>15</w:t>
        </w:r>
        <w:r>
          <w:fldChar w:fldCharType="end"/>
        </w:r>
      </w:hyperlink>
    </w:p>
    <w:p>
      <w:pPr>
        <w:pStyle w:val="TOC2"/>
        <w:tabs>
          <w:tab w:val="right" w:leader="dot" w:pos="8306"/>
        </w:tabs>
      </w:pPr>
      <w:hyperlink w:anchor="_Toc49" w:history="1">
        <w:r>
          <w:rPr>
            <w:rFonts w:ascii="仿宋" w:eastAsia="仿宋" w:hAnsi="仿宋" w:cs="仿宋" w:hint="eastAsia"/>
            <w:lang w:eastAsia="zh-CN"/>
          </w:rPr>
          <w:t>(一)、脱模剂项目选址原则</w:t>
        </w:r>
        <w:r>
          <w:tab/>
        </w:r>
        <w:r>
          <w:fldChar w:fldCharType="begin"/>
        </w:r>
        <w:r>
          <w:instrText xml:space="preserve"> PAGEREF _Toc49 \h </w:instrText>
        </w:r>
        <w:r>
          <w:fldChar w:fldCharType="separate"/>
        </w:r>
        <w:r>
          <w:t>15</w:t>
        </w:r>
        <w:r>
          <w:fldChar w:fldCharType="end"/>
        </w:r>
      </w:hyperlink>
    </w:p>
    <w:p>
      <w:pPr>
        <w:pStyle w:val="TOC2"/>
        <w:tabs>
          <w:tab w:val="right" w:leader="dot" w:pos="8306"/>
        </w:tabs>
      </w:pPr>
      <w:hyperlink w:anchor="_Toc4921" w:history="1">
        <w:r>
          <w:rPr>
            <w:rFonts w:ascii="仿宋" w:eastAsia="仿宋" w:hAnsi="仿宋" w:cs="仿宋" w:hint="eastAsia"/>
            <w:lang w:eastAsia="zh-CN"/>
          </w:rPr>
          <w:t>(二)、脱模剂项目选址</w:t>
        </w:r>
        <w:r>
          <w:tab/>
        </w:r>
        <w:r>
          <w:fldChar w:fldCharType="begin"/>
        </w:r>
        <w:r>
          <w:instrText xml:space="preserve"> PAGEREF _Toc4921 \h </w:instrText>
        </w:r>
        <w:r>
          <w:fldChar w:fldCharType="separate"/>
        </w:r>
        <w:r>
          <w:t>16</w:t>
        </w:r>
        <w:r>
          <w:fldChar w:fldCharType="end"/>
        </w:r>
      </w:hyperlink>
    </w:p>
    <w:p>
      <w:pPr>
        <w:pStyle w:val="TOC2"/>
        <w:tabs>
          <w:tab w:val="right" w:leader="dot" w:pos="8306"/>
        </w:tabs>
      </w:pPr>
      <w:hyperlink w:anchor="_Toc898" w:history="1">
        <w:r>
          <w:rPr>
            <w:rFonts w:ascii="仿宋" w:eastAsia="仿宋" w:hAnsi="仿宋" w:cs="仿宋" w:hint="eastAsia"/>
            <w:lang w:eastAsia="zh-CN"/>
          </w:rPr>
          <w:t>(三)、建设条件分析</w:t>
        </w:r>
        <w:r>
          <w:tab/>
        </w:r>
        <w:r>
          <w:fldChar w:fldCharType="begin"/>
        </w:r>
        <w:r>
          <w:instrText xml:space="preserve"> PAGEREF _Toc898 \h </w:instrText>
        </w:r>
        <w:r>
          <w:fldChar w:fldCharType="separate"/>
        </w:r>
        <w:r>
          <w:t>16</w:t>
        </w:r>
        <w:r>
          <w:fldChar w:fldCharType="end"/>
        </w:r>
      </w:hyperlink>
    </w:p>
    <w:p>
      <w:pPr>
        <w:pStyle w:val="TOC2"/>
        <w:tabs>
          <w:tab w:val="right" w:leader="dot" w:pos="8306"/>
        </w:tabs>
      </w:pPr>
      <w:hyperlink w:anchor="_Toc31352" w:history="1">
        <w:r>
          <w:rPr>
            <w:rFonts w:ascii="仿宋" w:eastAsia="仿宋" w:hAnsi="仿宋" w:cs="仿宋" w:hint="eastAsia"/>
            <w:lang w:eastAsia="zh-CN"/>
          </w:rPr>
          <w:t>(四)、用地控制指标</w:t>
        </w:r>
        <w:r>
          <w:tab/>
        </w:r>
        <w:r>
          <w:fldChar w:fldCharType="begin"/>
        </w:r>
        <w:r>
          <w:instrText xml:space="preserve"> PAGEREF _Toc31352 \h </w:instrText>
        </w:r>
        <w:r>
          <w:fldChar w:fldCharType="separate"/>
        </w:r>
        <w:r>
          <w:t>17</w:t>
        </w:r>
        <w:r>
          <w:fldChar w:fldCharType="end"/>
        </w:r>
      </w:hyperlink>
    </w:p>
    <w:p>
      <w:pPr>
        <w:pStyle w:val="TOC2"/>
        <w:tabs>
          <w:tab w:val="right" w:leader="dot" w:pos="8306"/>
        </w:tabs>
      </w:pPr>
      <w:hyperlink w:anchor="_Toc12886" w:history="1">
        <w:r>
          <w:rPr>
            <w:rFonts w:ascii="仿宋" w:eastAsia="仿宋" w:hAnsi="仿宋" w:cs="仿宋" w:hint="eastAsia"/>
            <w:lang w:eastAsia="zh-CN"/>
          </w:rPr>
          <w:t>(五)、用地总体要求</w:t>
        </w:r>
        <w:r>
          <w:tab/>
        </w:r>
        <w:r>
          <w:fldChar w:fldCharType="begin"/>
        </w:r>
        <w:r>
          <w:instrText xml:space="preserve"> PAGEREF _Toc12886 \h </w:instrText>
        </w:r>
        <w:r>
          <w:fldChar w:fldCharType="separate"/>
        </w:r>
        <w:r>
          <w:t>18</w:t>
        </w:r>
        <w:r>
          <w:fldChar w:fldCharType="end"/>
        </w:r>
      </w:hyperlink>
    </w:p>
    <w:p>
      <w:pPr>
        <w:pStyle w:val="TOC2"/>
        <w:tabs>
          <w:tab w:val="right" w:leader="dot" w:pos="8306"/>
        </w:tabs>
      </w:pPr>
      <w:hyperlink w:anchor="_Toc6118" w:history="1">
        <w:r>
          <w:rPr>
            <w:rFonts w:ascii="仿宋" w:eastAsia="仿宋" w:hAnsi="仿宋" w:cs="仿宋" w:hint="eastAsia"/>
            <w:lang w:eastAsia="zh-CN"/>
          </w:rPr>
          <w:t>(六)、节约用地措施</w:t>
        </w:r>
        <w:r>
          <w:tab/>
        </w:r>
        <w:r>
          <w:fldChar w:fldCharType="begin"/>
        </w:r>
        <w:r>
          <w:instrText xml:space="preserve"> PAGEREF _Toc6118 \h </w:instrText>
        </w:r>
        <w:r>
          <w:fldChar w:fldCharType="separate"/>
        </w:r>
        <w:r>
          <w:t>19</w:t>
        </w:r>
        <w:r>
          <w:fldChar w:fldCharType="end"/>
        </w:r>
      </w:hyperlink>
    </w:p>
    <w:p>
      <w:pPr>
        <w:pStyle w:val="TOC2"/>
        <w:tabs>
          <w:tab w:val="right" w:leader="dot" w:pos="8306"/>
        </w:tabs>
      </w:pPr>
      <w:hyperlink w:anchor="_Toc21866" w:history="1">
        <w:r>
          <w:rPr>
            <w:rFonts w:ascii="仿宋" w:eastAsia="仿宋" w:hAnsi="仿宋" w:cs="仿宋" w:hint="eastAsia"/>
            <w:lang w:eastAsia="zh-CN"/>
          </w:rPr>
          <w:t>(七)、总图布置方案</w:t>
        </w:r>
        <w:r>
          <w:tab/>
        </w:r>
        <w:r>
          <w:fldChar w:fldCharType="begin"/>
        </w:r>
        <w:r>
          <w:instrText xml:space="preserve"> PAGEREF _Toc21866 \h </w:instrText>
        </w:r>
        <w:r>
          <w:fldChar w:fldCharType="separate"/>
        </w:r>
        <w:r>
          <w:t>21</w:t>
        </w:r>
        <w:r>
          <w:fldChar w:fldCharType="end"/>
        </w:r>
      </w:hyperlink>
    </w:p>
    <w:p>
      <w:pPr>
        <w:pStyle w:val="TOC2"/>
        <w:tabs>
          <w:tab w:val="right" w:leader="dot" w:pos="8306"/>
        </w:tabs>
      </w:pPr>
      <w:hyperlink w:anchor="_Toc20789" w:history="1">
        <w:r>
          <w:rPr>
            <w:rFonts w:ascii="仿宋" w:eastAsia="仿宋" w:hAnsi="仿宋" w:cs="仿宋" w:hint="eastAsia"/>
            <w:lang w:eastAsia="zh-CN"/>
          </w:rPr>
          <w:t>(八)、运输组成</w:t>
        </w:r>
        <w:r>
          <w:tab/>
        </w:r>
        <w:r>
          <w:fldChar w:fldCharType="begin"/>
        </w:r>
        <w:r>
          <w:instrText xml:space="preserve"> PAGEREF _Toc20789 \h </w:instrText>
        </w:r>
        <w:r>
          <w:fldChar w:fldCharType="separate"/>
        </w:r>
        <w:r>
          <w:t>23</w:t>
        </w:r>
        <w:r>
          <w:fldChar w:fldCharType="end"/>
        </w:r>
      </w:hyperlink>
    </w:p>
    <w:p>
      <w:pPr>
        <w:pStyle w:val="TOC2"/>
        <w:tabs>
          <w:tab w:val="right" w:leader="dot" w:pos="8306"/>
        </w:tabs>
      </w:pPr>
      <w:hyperlink w:anchor="_Toc1024" w:history="1">
        <w:r>
          <w:rPr>
            <w:rFonts w:ascii="仿宋" w:eastAsia="仿宋" w:hAnsi="仿宋" w:cs="仿宋" w:hint="eastAsia"/>
            <w:lang w:eastAsia="zh-CN"/>
          </w:rPr>
          <w:t>(九)、选址综合评价</w:t>
        </w:r>
        <w:r>
          <w:tab/>
        </w:r>
        <w:r>
          <w:fldChar w:fldCharType="begin"/>
        </w:r>
        <w:r>
          <w:instrText xml:space="preserve"> PAGEREF _Toc1024 \h </w:instrText>
        </w:r>
        <w:r>
          <w:fldChar w:fldCharType="separate"/>
        </w:r>
        <w:r>
          <w:t>25</w:t>
        </w:r>
        <w:r>
          <w:fldChar w:fldCharType="end"/>
        </w:r>
      </w:hyperlink>
    </w:p>
    <w:p>
      <w:pPr>
        <w:pStyle w:val="TOC1"/>
        <w:tabs>
          <w:tab w:val="right" w:leader="dot" w:pos="8306"/>
        </w:tabs>
      </w:pPr>
      <w:hyperlink w:anchor="_Toc28557" w:history="1">
        <w:r>
          <w:rPr>
            <w:rFonts w:ascii="仿宋" w:eastAsia="仿宋" w:hAnsi="仿宋" w:cs="仿宋" w:hint="eastAsia"/>
            <w:lang w:eastAsia="zh-CN"/>
          </w:rPr>
          <w:t>四、风险应对评估</w:t>
        </w:r>
        <w:r>
          <w:tab/>
        </w:r>
        <w:r>
          <w:fldChar w:fldCharType="begin"/>
        </w:r>
        <w:r>
          <w:instrText xml:space="preserve"> PAGEREF _Toc28557 \h </w:instrText>
        </w:r>
        <w:r>
          <w:fldChar w:fldCharType="separate"/>
        </w:r>
        <w:r>
          <w:t>26</w:t>
        </w:r>
        <w:r>
          <w:fldChar w:fldCharType="end"/>
        </w:r>
      </w:hyperlink>
    </w:p>
    <w:p>
      <w:pPr>
        <w:pStyle w:val="TOC2"/>
        <w:tabs>
          <w:tab w:val="right" w:leader="dot" w:pos="8306"/>
        </w:tabs>
      </w:pPr>
      <w:hyperlink w:anchor="_Toc32200" w:history="1">
        <w:r>
          <w:rPr>
            <w:rFonts w:ascii="仿宋" w:eastAsia="仿宋" w:hAnsi="仿宋" w:cs="仿宋" w:hint="eastAsia"/>
            <w:lang w:eastAsia="zh-CN"/>
          </w:rPr>
          <w:t>(一)、政策风险分析</w:t>
        </w:r>
        <w:r>
          <w:tab/>
        </w:r>
        <w:r>
          <w:fldChar w:fldCharType="begin"/>
        </w:r>
        <w:r>
          <w:instrText xml:space="preserve"> PAGEREF _Toc32200 \h </w:instrText>
        </w:r>
        <w:r>
          <w:fldChar w:fldCharType="separate"/>
        </w:r>
        <w:r>
          <w:t>26</w:t>
        </w:r>
        <w:r>
          <w:fldChar w:fldCharType="end"/>
        </w:r>
      </w:hyperlink>
    </w:p>
    <w:p>
      <w:pPr>
        <w:pStyle w:val="TOC2"/>
        <w:tabs>
          <w:tab w:val="right" w:leader="dot" w:pos="8306"/>
        </w:tabs>
      </w:pPr>
      <w:hyperlink w:anchor="_Toc2658" w:history="1">
        <w:r>
          <w:rPr>
            <w:rFonts w:ascii="仿宋" w:eastAsia="仿宋" w:hAnsi="仿宋" w:cs="仿宋" w:hint="eastAsia"/>
            <w:lang w:eastAsia="zh-CN"/>
          </w:rPr>
          <w:t>(二)、社会风险分析</w:t>
        </w:r>
        <w:r>
          <w:tab/>
        </w:r>
        <w:r>
          <w:fldChar w:fldCharType="begin"/>
        </w:r>
        <w:r>
          <w:instrText xml:space="preserve"> PAGEREF _Toc2658 \h </w:instrText>
        </w:r>
        <w:r>
          <w:fldChar w:fldCharType="separate"/>
        </w:r>
        <w:r>
          <w:t>26</w:t>
        </w:r>
        <w:r>
          <w:fldChar w:fldCharType="end"/>
        </w:r>
      </w:hyperlink>
    </w:p>
    <w:p>
      <w:pPr>
        <w:pStyle w:val="TOC2"/>
        <w:tabs>
          <w:tab w:val="right" w:leader="dot" w:pos="8306"/>
        </w:tabs>
      </w:pPr>
      <w:hyperlink w:anchor="_Toc227" w:history="1">
        <w:r>
          <w:rPr>
            <w:rFonts w:ascii="仿宋" w:eastAsia="仿宋" w:hAnsi="仿宋" w:cs="仿宋" w:hint="eastAsia"/>
            <w:lang w:eastAsia="zh-CN"/>
          </w:rPr>
          <w:t>(三)、市场风险分析</w:t>
        </w:r>
        <w:r>
          <w:tab/>
        </w:r>
        <w:r>
          <w:fldChar w:fldCharType="begin"/>
        </w:r>
        <w:r>
          <w:instrText xml:space="preserve"> PAGEREF _Toc227 \h </w:instrText>
        </w:r>
        <w:r>
          <w:fldChar w:fldCharType="separate"/>
        </w:r>
        <w:r>
          <w:t>26</w:t>
        </w:r>
        <w:r>
          <w:fldChar w:fldCharType="end"/>
        </w:r>
      </w:hyperlink>
    </w:p>
    <w:p>
      <w:pPr>
        <w:pStyle w:val="TOC2"/>
        <w:tabs>
          <w:tab w:val="right" w:leader="dot" w:pos="8306"/>
        </w:tabs>
      </w:pPr>
      <w:hyperlink w:anchor="_Toc16865" w:history="1">
        <w:r>
          <w:rPr>
            <w:rFonts w:ascii="仿宋" w:eastAsia="仿宋" w:hAnsi="仿宋" w:cs="仿宋" w:hint="eastAsia"/>
            <w:lang w:eastAsia="zh-CN"/>
          </w:rPr>
          <w:t>(四)、资金风险分析</w:t>
        </w:r>
        <w:r>
          <w:tab/>
        </w:r>
        <w:r>
          <w:fldChar w:fldCharType="begin"/>
        </w:r>
        <w:r>
          <w:instrText xml:space="preserve"> PAGEREF _Toc16865 \h </w:instrText>
        </w:r>
        <w:r>
          <w:fldChar w:fldCharType="separate"/>
        </w:r>
        <w:r>
          <w:t>27</w:t>
        </w:r>
        <w:r>
          <w:fldChar w:fldCharType="end"/>
        </w:r>
      </w:hyperlink>
    </w:p>
    <w:p>
      <w:pPr>
        <w:pStyle w:val="TOC2"/>
        <w:tabs>
          <w:tab w:val="right" w:leader="dot" w:pos="8306"/>
        </w:tabs>
      </w:pPr>
      <w:hyperlink w:anchor="_Toc25875" w:history="1">
        <w:r>
          <w:rPr>
            <w:rFonts w:ascii="仿宋" w:eastAsia="仿宋" w:hAnsi="仿宋" w:cs="仿宋" w:hint="eastAsia"/>
            <w:lang w:eastAsia="zh-CN"/>
          </w:rPr>
          <w:t>(五)、技术风险分析</w:t>
        </w:r>
        <w:r>
          <w:tab/>
        </w:r>
        <w:r>
          <w:fldChar w:fldCharType="begin"/>
        </w:r>
        <w:r>
          <w:instrText xml:space="preserve"> PAGEREF _Toc25875 \h </w:instrText>
        </w:r>
        <w:r>
          <w:fldChar w:fldCharType="separate"/>
        </w:r>
        <w:r>
          <w:t>27</w:t>
        </w:r>
        <w:r>
          <w:fldChar w:fldCharType="end"/>
        </w:r>
      </w:hyperlink>
    </w:p>
    <w:p>
      <w:pPr>
        <w:pStyle w:val="TOC2"/>
        <w:tabs>
          <w:tab w:val="right" w:leader="dot" w:pos="8306"/>
        </w:tabs>
      </w:pPr>
      <w:hyperlink w:anchor="_Toc3561" w:history="1">
        <w:r>
          <w:rPr>
            <w:rFonts w:ascii="仿宋" w:eastAsia="仿宋" w:hAnsi="仿宋" w:cs="仿宋" w:hint="eastAsia"/>
            <w:lang w:eastAsia="zh-CN"/>
          </w:rPr>
          <w:t>(六)、财务风险分析</w:t>
        </w:r>
        <w:r>
          <w:tab/>
        </w:r>
        <w:r>
          <w:fldChar w:fldCharType="begin"/>
        </w:r>
        <w:r>
          <w:instrText xml:space="preserve"> PAGEREF _Toc3561 \h </w:instrText>
        </w:r>
        <w:r>
          <w:fldChar w:fldCharType="separate"/>
        </w:r>
        <w:r>
          <w:t>27</w:t>
        </w:r>
        <w:r>
          <w:fldChar w:fldCharType="end"/>
        </w:r>
      </w:hyperlink>
    </w:p>
    <w:p>
      <w:pPr>
        <w:pStyle w:val="TOC2"/>
        <w:tabs>
          <w:tab w:val="right" w:leader="dot" w:pos="8306"/>
        </w:tabs>
      </w:pPr>
      <w:hyperlink w:anchor="_Toc19800" w:history="1">
        <w:r>
          <w:rPr>
            <w:rFonts w:ascii="仿宋" w:eastAsia="仿宋" w:hAnsi="仿宋" w:cs="仿宋" w:hint="eastAsia"/>
            <w:lang w:eastAsia="zh-CN"/>
          </w:rPr>
          <w:t>(七)、管理风险分析</w:t>
        </w:r>
        <w:r>
          <w:tab/>
        </w:r>
        <w:r>
          <w:fldChar w:fldCharType="begin"/>
        </w:r>
        <w:r>
          <w:instrText xml:space="preserve"> PAGEREF _Toc19800 \h </w:instrText>
        </w:r>
        <w:r>
          <w:fldChar w:fldCharType="separate"/>
        </w:r>
        <w:r>
          <w:t>27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881" w:history="1">
        <w:r>
          <w:rPr>
            <w:rFonts w:ascii="仿宋" w:eastAsia="仿宋" w:hAnsi="仿宋" w:cs="仿宋" w:hint="eastAsia"/>
            <w:lang w:eastAsia="zh-CN"/>
          </w:rPr>
          <w:t>(八)、其它风险分析</w:t>
        </w:r>
        <w:r>
          <w:tab/>
        </w:r>
        <w:r>
          <w:fldChar w:fldCharType="begin"/>
        </w:r>
        <w:r>
          <w:instrText xml:space="preserve"> PAGEREF _Toc19881 \h </w:instrText>
        </w:r>
        <w:r>
          <w:fldChar w:fldCharType="separate"/>
        </w:r>
        <w:r>
          <w:t>28</w:t>
        </w:r>
        <w:r>
          <w:fldChar w:fldCharType="end"/>
        </w:r>
      </w:hyperlink>
    </w:p>
    <w:p>
      <w:pPr>
        <w:pStyle w:val="TOC1"/>
        <w:tabs>
          <w:tab w:val="right" w:leader="dot" w:pos="8306"/>
        </w:tabs>
      </w:pPr>
      <w:hyperlink w:anchor="_Toc2954" w:history="1">
        <w:r>
          <w:rPr>
            <w:rFonts w:ascii="仿宋" w:eastAsia="仿宋" w:hAnsi="仿宋" w:cs="仿宋" w:hint="eastAsia"/>
            <w:lang w:eastAsia="zh-CN"/>
          </w:rPr>
          <w:t>五、合作伙伴关系管理</w:t>
        </w:r>
        <w:r>
          <w:tab/>
        </w:r>
        <w:r>
          <w:fldChar w:fldCharType="begin"/>
        </w:r>
        <w:r>
          <w:instrText xml:space="preserve"> PAGEREF _Toc2954 \h </w:instrText>
        </w:r>
        <w:r>
          <w:fldChar w:fldCharType="separate"/>
        </w:r>
        <w:r>
          <w:t>28</w:t>
        </w:r>
        <w:r>
          <w:fldChar w:fldCharType="end"/>
        </w:r>
      </w:hyperlink>
    </w:p>
    <w:p>
      <w:pPr>
        <w:pStyle w:val="TOC2"/>
        <w:tabs>
          <w:tab w:val="right" w:leader="dot" w:pos="8306"/>
        </w:tabs>
      </w:pPr>
      <w:hyperlink w:anchor="_Toc25949" w:history="1">
        <w:r>
          <w:rPr>
            <w:rFonts w:ascii="仿宋" w:eastAsia="仿宋" w:hAnsi="仿宋" w:cs="仿宋" w:hint="eastAsia"/>
            <w:lang w:eastAsia="zh-CN"/>
          </w:rPr>
          <w:t>(一)、合作伙伴选择与评估</w:t>
        </w:r>
        <w:r>
          <w:tab/>
        </w:r>
        <w:r>
          <w:fldChar w:fldCharType="begin"/>
        </w:r>
        <w:r>
          <w:instrText xml:space="preserve"> PAGEREF _Toc25949 \h </w:instrText>
        </w:r>
        <w:r>
          <w:fldChar w:fldCharType="separate"/>
        </w:r>
        <w:r>
          <w:t>28</w:t>
        </w:r>
        <w:r>
          <w:fldChar w:fldCharType="end"/>
        </w:r>
      </w:hyperlink>
    </w:p>
    <w:p>
      <w:pPr>
        <w:pStyle w:val="TOC2"/>
        <w:tabs>
          <w:tab w:val="right" w:leader="dot" w:pos="8306"/>
        </w:tabs>
      </w:pPr>
      <w:hyperlink w:anchor="_Toc28080" w:history="1">
        <w:r>
          <w:rPr>
            <w:rFonts w:ascii="仿宋" w:eastAsia="仿宋" w:hAnsi="仿宋" w:cs="仿宋" w:hint="eastAsia"/>
            <w:lang w:eastAsia="zh-CN"/>
          </w:rPr>
          <w:t>(二)、合作伙伴协议与合同管理</w:t>
        </w:r>
        <w:r>
          <w:tab/>
        </w:r>
        <w:r>
          <w:fldChar w:fldCharType="begin"/>
        </w:r>
        <w:r>
          <w:instrText xml:space="preserve"> PAGEREF _Toc28080 \h </w:instrText>
        </w:r>
        <w:r>
          <w:fldChar w:fldCharType="separate"/>
        </w:r>
        <w:r>
          <w:t>29</w:t>
        </w:r>
        <w:r>
          <w:fldChar w:fldCharType="end"/>
        </w:r>
      </w:hyperlink>
    </w:p>
    <w:p>
      <w:pPr>
        <w:pStyle w:val="TOC2"/>
        <w:tabs>
          <w:tab w:val="right" w:leader="dot" w:pos="8306"/>
        </w:tabs>
      </w:pPr>
      <w:hyperlink w:anchor="_Toc25281" w:history="1">
        <w:r>
          <w:rPr>
            <w:rFonts w:ascii="仿宋" w:eastAsia="仿宋" w:hAnsi="仿宋" w:cs="仿宋" w:hint="eastAsia"/>
            <w:lang w:eastAsia="zh-CN"/>
          </w:rPr>
          <w:t>(三)、风险共担与利益共享机制</w:t>
        </w:r>
        <w:r>
          <w:tab/>
        </w:r>
        <w:r>
          <w:fldChar w:fldCharType="begin"/>
        </w:r>
        <w:r>
          <w:instrText xml:space="preserve"> PAGEREF _Toc25281 \h </w:instrText>
        </w:r>
        <w:r>
          <w:fldChar w:fldCharType="separate"/>
        </w:r>
        <w:r>
          <w:t>30</w:t>
        </w:r>
        <w:r>
          <w:fldChar w:fldCharType="end"/>
        </w:r>
      </w:hyperlink>
    </w:p>
    <w:p>
      <w:pPr>
        <w:pStyle w:val="TOC2"/>
        <w:tabs>
          <w:tab w:val="right" w:leader="dot" w:pos="8306"/>
        </w:tabs>
      </w:pPr>
      <w:hyperlink w:anchor="_Toc11045" w:history="1">
        <w:r>
          <w:rPr>
            <w:rFonts w:ascii="仿宋" w:eastAsia="仿宋" w:hAnsi="仿宋" w:cs="仿宋" w:hint="eastAsia"/>
            <w:lang w:eastAsia="zh-CN"/>
          </w:rPr>
          <w:t>(四)、定期合作评估与调整</w:t>
        </w:r>
        <w:r>
          <w:tab/>
        </w:r>
        <w:r>
          <w:fldChar w:fldCharType="begin"/>
        </w:r>
        <w:r>
          <w:instrText xml:space="preserve"> PAGEREF _Toc11045 \h </w:instrText>
        </w:r>
        <w:r>
          <w:fldChar w:fldCharType="separate"/>
        </w:r>
        <w:r>
          <w:t>31</w:t>
        </w:r>
        <w:r>
          <w:fldChar w:fldCharType="end"/>
        </w:r>
      </w:hyperlink>
    </w:p>
    <w:p>
      <w:pPr>
        <w:pStyle w:val="TOC1"/>
        <w:tabs>
          <w:tab w:val="right" w:leader="dot" w:pos="8306"/>
        </w:tabs>
      </w:pPr>
      <w:hyperlink w:anchor="_Toc9766" w:history="1">
        <w:r>
          <w:rPr>
            <w:rFonts w:ascii="仿宋" w:eastAsia="仿宋" w:hAnsi="仿宋" w:cs="仿宋" w:hint="eastAsia"/>
            <w:lang w:eastAsia="zh-CN"/>
          </w:rPr>
          <w:t>六、质量管理与监督</w:t>
        </w:r>
        <w:r>
          <w:tab/>
        </w:r>
        <w:r>
          <w:fldChar w:fldCharType="begin"/>
        </w:r>
        <w:r>
          <w:instrText xml:space="preserve"> PAGEREF _Toc9766 \h </w:instrText>
        </w:r>
        <w:r>
          <w:fldChar w:fldCharType="separate"/>
        </w:r>
        <w:r>
          <w:t>32</w:t>
        </w:r>
        <w:r>
          <w:fldChar w:fldCharType="end"/>
        </w:r>
      </w:hyperlink>
    </w:p>
    <w:p>
      <w:pPr>
        <w:pStyle w:val="TOC2"/>
        <w:tabs>
          <w:tab w:val="right" w:leader="dot" w:pos="8306"/>
        </w:tabs>
      </w:pPr>
      <w:hyperlink w:anchor="_Toc6088" w:history="1">
        <w:r>
          <w:rPr>
            <w:rFonts w:ascii="仿宋" w:eastAsia="仿宋" w:hAnsi="仿宋" w:cs="仿宋" w:hint="eastAsia"/>
            <w:lang w:eastAsia="zh-CN"/>
          </w:rPr>
          <w:t>(一)、质量管理原则</w:t>
        </w:r>
        <w:r>
          <w:tab/>
        </w:r>
        <w:r>
          <w:fldChar w:fldCharType="begin"/>
        </w:r>
        <w:r>
          <w:instrText xml:space="preserve"> PAGEREF _Toc6088 \h </w:instrText>
        </w:r>
        <w:r>
          <w:fldChar w:fldCharType="separate"/>
        </w:r>
        <w:r>
          <w:t>32</w:t>
        </w:r>
        <w:r>
          <w:fldChar w:fldCharType="end"/>
        </w:r>
      </w:hyperlink>
    </w:p>
    <w:p>
      <w:pPr>
        <w:pStyle w:val="TOC2"/>
        <w:tabs>
          <w:tab w:val="right" w:leader="dot" w:pos="8306"/>
        </w:tabs>
      </w:pPr>
      <w:hyperlink w:anchor="_Toc15713" w:history="1">
        <w:r>
          <w:rPr>
            <w:rFonts w:ascii="仿宋" w:eastAsia="仿宋" w:hAnsi="仿宋" w:cs="仿宋" w:hint="eastAsia"/>
            <w:lang w:eastAsia="zh-CN"/>
          </w:rPr>
          <w:t>(二)、质量控制措施</w:t>
        </w:r>
        <w:r>
          <w:tab/>
        </w:r>
        <w:r>
          <w:fldChar w:fldCharType="begin"/>
        </w:r>
        <w:r>
          <w:instrText xml:space="preserve"> PAGEREF _Toc15713 \h </w:instrText>
        </w:r>
        <w:r>
          <w:fldChar w:fldCharType="separate"/>
        </w:r>
        <w:r>
          <w:t>34</w:t>
        </w:r>
        <w:r>
          <w:fldChar w:fldCharType="end"/>
        </w:r>
      </w:hyperlink>
    </w:p>
    <w:p>
      <w:pPr>
        <w:pStyle w:val="TOC2"/>
        <w:tabs>
          <w:tab w:val="right" w:leader="dot" w:pos="8306"/>
        </w:tabs>
      </w:pPr>
      <w:hyperlink w:anchor="_Toc13771" w:history="1">
        <w:r>
          <w:rPr>
            <w:rFonts w:ascii="仿宋" w:eastAsia="仿宋" w:hAnsi="仿宋" w:cs="仿宋" w:hint="eastAsia"/>
            <w:lang w:eastAsia="zh-CN"/>
          </w:rPr>
          <w:t>(三)、监督与评估机制</w:t>
        </w:r>
        <w:r>
          <w:tab/>
        </w:r>
        <w:r>
          <w:fldChar w:fldCharType="begin"/>
        </w:r>
        <w:r>
          <w:instrText xml:space="preserve"> PAGEREF _Toc13771 \h </w:instrText>
        </w:r>
        <w:r>
          <w:fldChar w:fldCharType="separate"/>
        </w:r>
        <w:r>
          <w:t>35</w:t>
        </w:r>
        <w:r>
          <w:fldChar w:fldCharType="end"/>
        </w:r>
      </w:hyperlink>
    </w:p>
    <w:p>
      <w:pPr>
        <w:pStyle w:val="TOC2"/>
        <w:tabs>
          <w:tab w:val="right" w:leader="dot" w:pos="8306"/>
        </w:tabs>
      </w:pPr>
      <w:hyperlink w:anchor="_Toc18143" w:history="1">
        <w:r>
          <w:rPr>
            <w:rFonts w:ascii="仿宋" w:eastAsia="仿宋" w:hAnsi="仿宋" w:cs="仿宋" w:hint="eastAsia"/>
            <w:lang w:eastAsia="zh-CN"/>
          </w:rPr>
          <w:t>(四)、持续改进与反馈</w:t>
        </w:r>
        <w:r>
          <w:tab/>
        </w:r>
        <w:r>
          <w:fldChar w:fldCharType="begin"/>
        </w:r>
        <w:r>
          <w:instrText xml:space="preserve"> PAGEREF _Toc18143 \h </w:instrText>
        </w:r>
        <w:r>
          <w:fldChar w:fldCharType="separate"/>
        </w:r>
        <w:r>
          <w:t>37</w:t>
        </w:r>
        <w:r>
          <w:fldChar w:fldCharType="end"/>
        </w:r>
      </w:hyperlink>
    </w:p>
    <w:p>
      <w:pPr>
        <w:pStyle w:val="TOC1"/>
        <w:tabs>
          <w:tab w:val="right" w:leader="dot" w:pos="8306"/>
        </w:tabs>
      </w:pPr>
      <w:hyperlink w:anchor="_Toc17117" w:history="1">
        <w:r>
          <w:rPr>
            <w:rFonts w:ascii="仿宋" w:eastAsia="仿宋" w:hAnsi="仿宋" w:cs="仿宋" w:hint="eastAsia"/>
            <w:lang w:eastAsia="zh-CN"/>
          </w:rPr>
          <w:t>七、科技创新与研发</w:t>
        </w:r>
        <w:r>
          <w:tab/>
        </w:r>
        <w:r>
          <w:fldChar w:fldCharType="begin"/>
        </w:r>
        <w:r>
          <w:instrText xml:space="preserve"> PAGEREF _Toc17117 \h </w:instrText>
        </w:r>
        <w:r>
          <w:fldChar w:fldCharType="separate"/>
        </w:r>
        <w:r>
          <w:t>40</w:t>
        </w:r>
        <w:r>
          <w:fldChar w:fldCharType="end"/>
        </w:r>
      </w:hyperlink>
    </w:p>
    <w:p>
      <w:pPr>
        <w:pStyle w:val="TOC2"/>
        <w:tabs>
          <w:tab w:val="right" w:leader="dot" w:pos="8306"/>
        </w:tabs>
      </w:pPr>
      <w:hyperlink w:anchor="_Toc9889" w:history="1">
        <w:r>
          <w:rPr>
            <w:rFonts w:ascii="仿宋" w:eastAsia="仿宋" w:hAnsi="仿宋" w:cs="仿宋" w:hint="eastAsia"/>
            <w:lang w:eastAsia="zh-CN"/>
          </w:rPr>
          <w:t>(一)、科技创新战略规划</w:t>
        </w:r>
        <w:r>
          <w:tab/>
        </w:r>
        <w:r>
          <w:fldChar w:fldCharType="begin"/>
        </w:r>
        <w:r>
          <w:instrText xml:space="preserve"> PAGEREF _Toc9889 \h </w:instrText>
        </w:r>
        <w:r>
          <w:fldChar w:fldCharType="separate"/>
        </w:r>
        <w:r>
          <w:t>40</w:t>
        </w:r>
        <w:r>
          <w:fldChar w:fldCharType="end"/>
        </w:r>
      </w:hyperlink>
    </w:p>
    <w:p>
      <w:pPr>
        <w:pStyle w:val="TOC2"/>
        <w:tabs>
          <w:tab w:val="right" w:leader="dot" w:pos="8306"/>
        </w:tabs>
      </w:pPr>
      <w:hyperlink w:anchor="_Toc965" w:history="1">
        <w:r>
          <w:rPr>
            <w:rFonts w:ascii="仿宋" w:eastAsia="仿宋" w:hAnsi="仿宋" w:cs="仿宋" w:hint="eastAsia"/>
            <w:lang w:eastAsia="zh-CN"/>
          </w:rPr>
          <w:t>(二)、研发团队建设</w:t>
        </w:r>
        <w:r>
          <w:tab/>
        </w:r>
        <w:r>
          <w:fldChar w:fldCharType="begin"/>
        </w:r>
        <w:r>
          <w:instrText xml:space="preserve"> PAGEREF _Toc965 \h </w:instrText>
        </w:r>
        <w:r>
          <w:fldChar w:fldCharType="separate"/>
        </w:r>
        <w:r>
          <w:t>41</w:t>
        </w:r>
        <w:r>
          <w:fldChar w:fldCharType="end"/>
        </w:r>
      </w:hyperlink>
    </w:p>
    <w:p>
      <w:pPr>
        <w:pStyle w:val="TOC2"/>
        <w:tabs>
          <w:tab w:val="right" w:leader="dot" w:pos="8306"/>
        </w:tabs>
      </w:pPr>
      <w:hyperlink w:anchor="_Toc25596" w:history="1">
        <w:r>
          <w:rPr>
            <w:rFonts w:ascii="仿宋" w:eastAsia="仿宋" w:hAnsi="仿宋" w:cs="仿宋" w:hint="eastAsia"/>
            <w:lang w:eastAsia="zh-CN"/>
          </w:rPr>
          <w:t>(三)、知识产权保护机制</w:t>
        </w:r>
        <w:r>
          <w:tab/>
        </w:r>
        <w:r>
          <w:fldChar w:fldCharType="begin"/>
        </w:r>
        <w:r>
          <w:instrText xml:space="preserve"> PAGEREF _Toc25596 \h </w:instrText>
        </w:r>
        <w:r>
          <w:fldChar w:fldCharType="separate"/>
        </w:r>
        <w:r>
          <w:t>42</w:t>
        </w:r>
        <w:r>
          <w:fldChar w:fldCharType="end"/>
        </w:r>
      </w:hyperlink>
    </w:p>
    <w:p>
      <w:pPr>
        <w:pStyle w:val="TOC2"/>
        <w:tabs>
          <w:tab w:val="right" w:leader="dot" w:pos="8306"/>
        </w:tabs>
      </w:pPr>
      <w:hyperlink w:anchor="_Toc27042" w:history="1">
        <w:r>
          <w:rPr>
            <w:rFonts w:ascii="仿宋" w:eastAsia="仿宋" w:hAnsi="仿宋" w:cs="仿宋" w:hint="eastAsia"/>
            <w:lang w:eastAsia="zh-CN"/>
          </w:rPr>
          <w:t>(四)、技术引进与应用</w:t>
        </w:r>
        <w:r>
          <w:tab/>
        </w:r>
        <w:r>
          <w:fldChar w:fldCharType="begin"/>
        </w:r>
        <w:r>
          <w:instrText xml:space="preserve"> PAGEREF _Toc27042 \h </w:instrText>
        </w:r>
        <w:r>
          <w:fldChar w:fldCharType="separate"/>
        </w:r>
        <w:r>
          <w:t>44</w:t>
        </w:r>
        <w:r>
          <w:fldChar w:fldCharType="end"/>
        </w:r>
      </w:hyperlink>
    </w:p>
    <w:p>
      <w:pPr>
        <w:pStyle w:val="TOC1"/>
        <w:tabs>
          <w:tab w:val="right" w:leader="dot" w:pos="8306"/>
        </w:tabs>
      </w:pPr>
      <w:hyperlink w:anchor="_Toc32317" w:history="1">
        <w:r>
          <w:rPr>
            <w:rFonts w:ascii="仿宋" w:eastAsia="仿宋" w:hAnsi="仿宋" w:cs="仿宋" w:hint="eastAsia"/>
            <w:lang w:eastAsia="zh-CN"/>
          </w:rPr>
          <w:t>八、人员培训与发展</w:t>
        </w:r>
        <w:r>
          <w:tab/>
        </w:r>
        <w:r>
          <w:fldChar w:fldCharType="begin"/>
        </w:r>
        <w:r>
          <w:instrText xml:space="preserve"> PAGEREF _Toc32317 \h </w:instrText>
        </w:r>
        <w:r>
          <w:fldChar w:fldCharType="separate"/>
        </w:r>
        <w:r>
          <w:t>45</w:t>
        </w:r>
        <w:r>
          <w:fldChar w:fldCharType="end"/>
        </w:r>
      </w:hyperlink>
    </w:p>
    <w:p>
      <w:pPr>
        <w:pStyle w:val="TOC2"/>
        <w:tabs>
          <w:tab w:val="right" w:leader="dot" w:pos="8306"/>
        </w:tabs>
      </w:pPr>
      <w:hyperlink w:anchor="_Toc18035" w:history="1">
        <w:r>
          <w:rPr>
            <w:rFonts w:ascii="仿宋" w:eastAsia="仿宋" w:hAnsi="仿宋" w:cs="仿宋" w:hint="eastAsia"/>
            <w:lang w:eastAsia="zh-CN"/>
          </w:rPr>
          <w:t>(一)、培训需求分析</w:t>
        </w:r>
        <w:r>
          <w:tab/>
        </w:r>
        <w:r>
          <w:fldChar w:fldCharType="begin"/>
        </w:r>
        <w:r>
          <w:instrText xml:space="preserve"> PAGEREF _Toc18035 \h </w:instrText>
        </w:r>
        <w:r>
          <w:fldChar w:fldCharType="separate"/>
        </w:r>
        <w:r>
          <w:t>45</w:t>
        </w:r>
        <w:r>
          <w:fldChar w:fldCharType="end"/>
        </w:r>
      </w:hyperlink>
    </w:p>
    <w:p>
      <w:pPr>
        <w:pStyle w:val="TOC2"/>
        <w:tabs>
          <w:tab w:val="right" w:leader="dot" w:pos="8306"/>
        </w:tabs>
      </w:pPr>
      <w:hyperlink w:anchor="_Toc14256" w:history="1">
        <w:r>
          <w:rPr>
            <w:rFonts w:ascii="仿宋" w:eastAsia="仿宋" w:hAnsi="仿宋" w:cs="仿宋" w:hint="eastAsia"/>
            <w:lang w:eastAsia="zh-CN"/>
          </w:rPr>
          <w:t>(二)、培训计划制定</w:t>
        </w:r>
        <w:r>
          <w:tab/>
        </w:r>
        <w:r>
          <w:fldChar w:fldCharType="begin"/>
        </w:r>
        <w:r>
          <w:instrText xml:space="preserve"> PAGEREF _Toc14256 \h </w:instrText>
        </w:r>
        <w:r>
          <w:fldChar w:fldCharType="separate"/>
        </w:r>
        <w:r>
          <w:t>46</w:t>
        </w:r>
        <w:r>
          <w:fldChar w:fldCharType="end"/>
        </w:r>
      </w:hyperlink>
    </w:p>
    <w:p>
      <w:pPr>
        <w:pStyle w:val="TOC2"/>
        <w:tabs>
          <w:tab w:val="right" w:leader="dot" w:pos="8306"/>
        </w:tabs>
      </w:pPr>
      <w:hyperlink w:anchor="_Toc12944" w:history="1">
        <w:r>
          <w:rPr>
            <w:rFonts w:ascii="仿宋" w:eastAsia="仿宋" w:hAnsi="仿宋" w:cs="仿宋" w:hint="eastAsia"/>
            <w:lang w:eastAsia="zh-CN"/>
          </w:rPr>
          <w:t>(三)、培训执行与评估</w:t>
        </w:r>
        <w:r>
          <w:tab/>
        </w:r>
        <w:r>
          <w:fldChar w:fldCharType="begin"/>
        </w:r>
        <w:r>
          <w:instrText xml:space="preserve"> PAGEREF _Toc12944 \h </w:instrText>
        </w:r>
        <w:r>
          <w:fldChar w:fldCharType="separate"/>
        </w:r>
        <w:r>
          <w:t>47</w:t>
        </w:r>
        <w:r>
          <w:fldChar w:fldCharType="end"/>
        </w:r>
      </w:hyperlink>
    </w:p>
    <w:p>
      <w:pPr>
        <w:pStyle w:val="TOC2"/>
        <w:tabs>
          <w:tab w:val="right" w:leader="dot" w:pos="8306"/>
        </w:tabs>
      </w:pPr>
      <w:hyperlink w:anchor="_Toc4502" w:history="1">
        <w:r>
          <w:rPr>
            <w:rFonts w:ascii="仿宋" w:eastAsia="仿宋" w:hAnsi="仿宋" w:cs="仿宋" w:hint="eastAsia"/>
            <w:lang w:eastAsia="zh-CN"/>
          </w:rPr>
          <w:t>(四)、员工职业发展规划</w:t>
        </w:r>
        <w:r>
          <w:tab/>
        </w:r>
        <w:r>
          <w:fldChar w:fldCharType="begin"/>
        </w:r>
        <w:r>
          <w:instrText xml:space="preserve"> PAGEREF _Toc4502 \h </w:instrText>
        </w:r>
        <w:r>
          <w:fldChar w:fldCharType="separate"/>
        </w:r>
        <w:r>
          <w:t>48</w:t>
        </w:r>
        <w:r>
          <w:fldChar w:fldCharType="end"/>
        </w:r>
      </w:hyperlink>
    </w:p>
    <w:p>
      <w:pPr>
        <w:pStyle w:val="TOC1"/>
        <w:tabs>
          <w:tab w:val="right" w:leader="dot" w:pos="8306"/>
        </w:tabs>
      </w:pPr>
      <w:hyperlink w:anchor="_Toc4925" w:history="1">
        <w:r>
          <w:rPr>
            <w:rFonts w:ascii="仿宋" w:eastAsia="仿宋" w:hAnsi="仿宋" w:cs="仿宋" w:hint="eastAsia"/>
            <w:lang w:eastAsia="zh-CN"/>
          </w:rPr>
          <w:t>九、合规与风险管理</w:t>
        </w:r>
        <w:r>
          <w:tab/>
        </w:r>
        <w:r>
          <w:fldChar w:fldCharType="begin"/>
        </w:r>
        <w:r>
          <w:instrText xml:space="preserve"> PAGEREF _Toc4925 \h </w:instrText>
        </w:r>
        <w:r>
          <w:fldChar w:fldCharType="separate"/>
        </w:r>
        <w:r>
          <w:t>50</w:t>
        </w:r>
        <w:r>
          <w:fldChar w:fldCharType="end"/>
        </w:r>
      </w:hyperlink>
    </w:p>
    <w:p>
      <w:pPr>
        <w:pStyle w:val="TOC2"/>
        <w:tabs>
          <w:tab w:val="right" w:leader="dot" w:pos="8306"/>
        </w:tabs>
      </w:pPr>
      <w:hyperlink w:anchor="_Toc18702" w:history="1">
        <w:r>
          <w:rPr>
            <w:rFonts w:ascii="仿宋" w:eastAsia="仿宋" w:hAnsi="仿宋" w:cs="仿宋" w:hint="eastAsia"/>
            <w:lang w:eastAsia="zh-CN"/>
          </w:rPr>
          <w:t>(一)、法律法规合规体系</w:t>
        </w:r>
        <w:r>
          <w:tab/>
        </w:r>
        <w:r>
          <w:fldChar w:fldCharType="begin"/>
        </w:r>
        <w:r>
          <w:instrText xml:space="preserve"> PAGEREF _Toc18702 \h </w:instrText>
        </w:r>
        <w:r>
          <w:fldChar w:fldCharType="separate"/>
        </w:r>
        <w:r>
          <w:t>50</w:t>
        </w:r>
        <w:r>
          <w:fldChar w:fldCharType="end"/>
        </w:r>
      </w:hyperlink>
    </w:p>
    <w:p>
      <w:pPr>
        <w:pStyle w:val="TOC2"/>
        <w:tabs>
          <w:tab w:val="right" w:leader="dot" w:pos="8306"/>
        </w:tabs>
      </w:pPr>
      <w:hyperlink w:anchor="_Toc29310" w:history="1">
        <w:r>
          <w:rPr>
            <w:rFonts w:ascii="仿宋" w:eastAsia="仿宋" w:hAnsi="仿宋" w:cs="仿宋" w:hint="eastAsia"/>
            <w:lang w:eastAsia="zh-CN"/>
          </w:rPr>
          <w:t>(二)、内部控制与风险评估</w:t>
        </w:r>
        <w:r>
          <w:tab/>
        </w:r>
        <w:r>
          <w:fldChar w:fldCharType="begin"/>
        </w:r>
        <w:r>
          <w:instrText xml:space="preserve"> PAGEREF _Toc29310 \h </w:instrText>
        </w:r>
        <w:r>
          <w:fldChar w:fldCharType="separate"/>
        </w:r>
        <w:r>
          <w:t>51</w:t>
        </w:r>
        <w:r>
          <w:fldChar w:fldCharType="end"/>
        </w:r>
      </w:hyperlink>
    </w:p>
    <w:p>
      <w:pPr>
        <w:pStyle w:val="TOC2"/>
        <w:tabs>
          <w:tab w:val="right" w:leader="dot" w:pos="8306"/>
        </w:tabs>
      </w:pPr>
      <w:hyperlink w:anchor="_Toc25594" w:history="1">
        <w:r>
          <w:rPr>
            <w:rFonts w:ascii="仿宋" w:eastAsia="仿宋" w:hAnsi="仿宋" w:cs="仿宋" w:hint="eastAsia"/>
            <w:lang w:eastAsia="zh-CN"/>
          </w:rPr>
          <w:t>(三)、合规培训与执行</w:t>
        </w:r>
        <w:r>
          <w:tab/>
        </w:r>
        <w:r>
          <w:fldChar w:fldCharType="begin"/>
        </w:r>
        <w:r>
          <w:instrText xml:space="preserve"> PAGEREF _Toc25594 \h </w:instrText>
        </w:r>
        <w:r>
          <w:fldChar w:fldCharType="separate"/>
        </w:r>
        <w:r>
          <w:t>52</w:t>
        </w:r>
        <w:r>
          <w:fldChar w:fldCharType="end"/>
        </w:r>
      </w:hyperlink>
    </w:p>
    <w:p>
      <w:pPr>
        <w:pStyle w:val="TOC2"/>
        <w:tabs>
          <w:tab w:val="right" w:leader="dot" w:pos="8306"/>
        </w:tabs>
      </w:pPr>
      <w:hyperlink w:anchor="_Toc6861" w:history="1">
        <w:r>
          <w:rPr>
            <w:rFonts w:ascii="仿宋" w:eastAsia="仿宋" w:hAnsi="仿宋" w:cs="仿宋" w:hint="eastAsia"/>
            <w:lang w:eastAsia="zh-CN"/>
          </w:rPr>
          <w:t>(四)、合规监测与修正机制</w:t>
        </w:r>
        <w:r>
          <w:tab/>
        </w:r>
        <w:r>
          <w:fldChar w:fldCharType="begin"/>
        </w:r>
        <w:r>
          <w:instrText xml:space="preserve"> PAGEREF _Toc6861 \h </w:instrText>
        </w:r>
        <w:r>
          <w:fldChar w:fldCharType="separate"/>
        </w:r>
        <w:r>
          <w:t>53</w:t>
        </w:r>
        <w:r>
          <w:fldChar w:fldCharType="end"/>
        </w:r>
      </w:hyperlink>
    </w:p>
    <w:p>
      <w:pPr>
        <w:pStyle w:val="TOC1"/>
        <w:tabs>
          <w:tab w:val="right" w:leader="dot" w:pos="8306"/>
        </w:tabs>
      </w:pPr>
      <w:hyperlink w:anchor="_Toc5742" w:history="1">
        <w:r>
          <w:rPr>
            <w:rFonts w:ascii="仿宋" w:eastAsia="仿宋" w:hAnsi="仿宋" w:cs="仿宋" w:hint="eastAsia"/>
            <w:lang w:eastAsia="zh-CN"/>
          </w:rPr>
          <w:t>十、员工福利与团队建设</w:t>
        </w:r>
        <w:r>
          <w:tab/>
        </w:r>
        <w:r>
          <w:fldChar w:fldCharType="begin"/>
        </w:r>
        <w:r>
          <w:instrText xml:space="preserve"> PAGEREF _Toc5742 \h </w:instrText>
        </w:r>
        <w:r>
          <w:fldChar w:fldCharType="separate"/>
        </w:r>
        <w:r>
          <w:t>55</w:t>
        </w:r>
        <w:r>
          <w:fldChar w:fldCharType="end"/>
        </w:r>
      </w:hyperlink>
    </w:p>
    <w:p>
      <w:pPr>
        <w:pStyle w:val="TOC2"/>
        <w:tabs>
          <w:tab w:val="right" w:leader="dot" w:pos="8306"/>
        </w:tabs>
      </w:pPr>
      <w:hyperlink w:anchor="_Toc15729" w:history="1">
        <w:r>
          <w:rPr>
            <w:rFonts w:ascii="仿宋" w:eastAsia="仿宋" w:hAnsi="仿宋" w:cs="仿宋" w:hint="eastAsia"/>
            <w:lang w:eastAsia="zh-CN"/>
          </w:rPr>
          <w:t>(一)、员工福利政策制定</w:t>
        </w:r>
        <w:r>
          <w:tab/>
        </w:r>
        <w:r>
          <w:fldChar w:fldCharType="begin"/>
        </w:r>
        <w:r>
          <w:instrText xml:space="preserve"> PAGEREF _Toc15729 \h </w:instrText>
        </w:r>
        <w:r>
          <w:fldChar w:fldCharType="separate"/>
        </w:r>
        <w:r>
          <w:t>55</w:t>
        </w:r>
        <w:r>
          <w:fldChar w:fldCharType="end"/>
        </w:r>
      </w:hyperlink>
    </w:p>
    <w:p>
      <w:pPr>
        <w:pStyle w:val="TOC2"/>
        <w:tabs>
          <w:tab w:val="right" w:leader="dot" w:pos="8306"/>
        </w:tabs>
      </w:pPr>
      <w:hyperlink w:anchor="_Toc19493" w:history="1">
        <w:r>
          <w:rPr>
            <w:rFonts w:ascii="仿宋" w:eastAsia="仿宋" w:hAnsi="仿宋" w:cs="仿宋" w:hint="eastAsia"/>
            <w:lang w:eastAsia="zh-CN"/>
          </w:rPr>
          <w:t>(二)、团队建设活动规划</w:t>
        </w:r>
        <w:r>
          <w:tab/>
        </w:r>
        <w:r>
          <w:fldChar w:fldCharType="begin"/>
        </w:r>
        <w:r>
          <w:instrText xml:space="preserve"> PAGEREF _Toc19493 \h </w:instrText>
        </w:r>
        <w:r>
          <w:fldChar w:fldCharType="separate"/>
        </w:r>
        <w:r>
          <w:t>56</w:t>
        </w:r>
        <w:r>
          <w:fldChar w:fldCharType="end"/>
        </w:r>
      </w:hyperlink>
    </w:p>
    <w:p>
      <w:pPr>
        <w:pStyle w:val="TOC2"/>
        <w:tabs>
          <w:tab w:val="right" w:leader="dot" w:pos="8306"/>
        </w:tabs>
      </w:pPr>
      <w:hyperlink w:anchor="_Toc24699" w:history="1">
        <w:r>
          <w:rPr>
            <w:rFonts w:ascii="仿宋" w:eastAsia="仿宋" w:hAnsi="仿宋" w:cs="仿宋" w:hint="eastAsia"/>
            <w:lang w:eastAsia="zh-CN"/>
          </w:rPr>
          <w:t>(三)、员工关怀与激励措施</w:t>
        </w:r>
        <w:r>
          <w:tab/>
        </w:r>
        <w:r>
          <w:fldChar w:fldCharType="begin"/>
        </w:r>
        <w:r>
          <w:instrText xml:space="preserve"> PAGEREF _Toc24699 \h </w:instrText>
        </w:r>
        <w:r>
          <w:fldChar w:fldCharType="separate"/>
        </w:r>
        <w:r>
          <w:t>57</w:t>
        </w:r>
        <w:r>
          <w:fldChar w:fldCharType="end"/>
        </w:r>
      </w:hyperlink>
    </w:p>
    <w:p>
      <w:pPr>
        <w:pStyle w:val="TOC2"/>
        <w:tabs>
          <w:tab w:val="right" w:leader="dot" w:pos="8306"/>
        </w:tabs>
      </w:pPr>
      <w:hyperlink w:anchor="_Toc16146" w:history="1">
        <w:r>
          <w:rPr>
            <w:rFonts w:ascii="仿宋" w:eastAsia="仿宋" w:hAnsi="仿宋" w:cs="仿宋" w:hint="eastAsia"/>
            <w:lang w:eastAsia="zh-CN"/>
          </w:rPr>
          <w:t>(四)、团队文化与价值观塑造</w:t>
        </w:r>
        <w:r>
          <w:tab/>
        </w:r>
        <w:r>
          <w:fldChar w:fldCharType="begin"/>
        </w:r>
        <w:r>
          <w:instrText xml:space="preserve"> PAGEREF _Toc16146 \h </w:instrText>
        </w:r>
        <w:r>
          <w:fldChar w:fldCharType="separate"/>
        </w:r>
        <w:r>
          <w:t>58</w:t>
        </w:r>
        <w:r>
          <w:fldChar w:fldCharType="end"/>
        </w:r>
      </w:hyperlink>
    </w:p>
    <w:p>
      <w:pPr>
        <w:pStyle w:val="TOC1"/>
        <w:tabs>
          <w:tab w:val="right" w:leader="dot" w:pos="8306"/>
        </w:tabs>
      </w:pPr>
      <w:hyperlink w:anchor="_Toc31157" w:history="1">
        <w:r>
          <w:rPr>
            <w:rFonts w:ascii="仿宋" w:eastAsia="仿宋" w:hAnsi="仿宋" w:cs="仿宋" w:hint="eastAsia"/>
            <w:lang w:eastAsia="zh-CN"/>
          </w:rPr>
          <w:t>十一、市场营销与品牌推广</w:t>
        </w:r>
        <w:r>
          <w:tab/>
        </w:r>
        <w:r>
          <w:fldChar w:fldCharType="begin"/>
        </w:r>
        <w:r>
          <w:instrText xml:space="preserve"> PAGEREF _Toc31157 \h </w:instrText>
        </w:r>
        <w:r>
          <w:fldChar w:fldCharType="separate"/>
        </w:r>
        <w:r>
          <w:t>60</w:t>
        </w:r>
        <w:r>
          <w:fldChar w:fldCharType="end"/>
        </w:r>
      </w:hyperlink>
    </w:p>
    <w:p>
      <w:pPr>
        <w:pStyle w:val="TOC2"/>
        <w:tabs>
          <w:tab w:val="right" w:leader="dot" w:pos="8306"/>
        </w:tabs>
      </w:pPr>
      <w:hyperlink w:anchor="_Toc2824" w:history="1">
        <w:r>
          <w:rPr>
            <w:rFonts w:ascii="仿宋" w:eastAsia="仿宋" w:hAnsi="仿宋" w:cs="仿宋" w:hint="eastAsia"/>
            <w:lang w:eastAsia="zh-CN"/>
          </w:rPr>
          <w:t>(一)、市场调研与定位</w:t>
        </w:r>
        <w:r>
          <w:tab/>
        </w:r>
        <w:r>
          <w:fldChar w:fldCharType="begin"/>
        </w:r>
        <w:r>
          <w:instrText xml:space="preserve"> PAGEREF _Toc2824 \h </w:instrText>
        </w:r>
        <w:r>
          <w:fldChar w:fldCharType="separate"/>
        </w:r>
        <w:r>
          <w:t>60</w:t>
        </w:r>
        <w:r>
          <w:fldChar w:fldCharType="end"/>
        </w:r>
      </w:hyperlink>
    </w:p>
    <w:p>
      <w:pPr>
        <w:pStyle w:val="TOC2"/>
        <w:tabs>
          <w:tab w:val="right" w:leader="dot" w:pos="8306"/>
        </w:tabs>
      </w:pPr>
      <w:hyperlink w:anchor="_Toc1545" w:history="1">
        <w:r>
          <w:rPr>
            <w:rFonts w:ascii="仿宋" w:eastAsia="仿宋" w:hAnsi="仿宋" w:cs="仿宋" w:hint="eastAsia"/>
            <w:lang w:eastAsia="zh-CN"/>
          </w:rPr>
          <w:t>(二)、营销策略与推广计划</w:t>
        </w:r>
        <w:r>
          <w:tab/>
        </w:r>
        <w:r>
          <w:fldChar w:fldCharType="begin"/>
        </w:r>
        <w:r>
          <w:instrText xml:space="preserve"> PAGEREF _Toc1545 \h </w:instrText>
        </w:r>
        <w:r>
          <w:fldChar w:fldCharType="separate"/>
        </w:r>
        <w:r>
          <w:t>61</w:t>
        </w:r>
        <w:r>
          <w:fldChar w:fldCharType="end"/>
        </w:r>
      </w:hyperlink>
    </w:p>
    <w:p>
      <w:pPr>
        <w:pStyle w:val="TOC2"/>
        <w:tabs>
          <w:tab w:val="right" w:leader="dot" w:pos="8306"/>
        </w:tabs>
      </w:pPr>
      <w:hyperlink w:anchor="_Toc28681" w:history="1">
        <w:r>
          <w:rPr>
            <w:rFonts w:ascii="仿宋" w:eastAsia="仿宋" w:hAnsi="仿宋" w:cs="仿宋" w:hint="eastAsia"/>
            <w:lang w:eastAsia="zh-CN"/>
          </w:rPr>
          <w:t>(三)、客户关系管理</w:t>
        </w:r>
        <w:r>
          <w:tab/>
        </w:r>
        <w:r>
          <w:fldChar w:fldCharType="begin"/>
        </w:r>
        <w:r>
          <w:instrText xml:space="preserve"> PAGEREF _Toc28681 \h </w:instrText>
        </w:r>
        <w:r>
          <w:fldChar w:fldCharType="separate"/>
        </w:r>
        <w:r>
          <w:t>62</w:t>
        </w:r>
        <w:r>
          <w:fldChar w:fldCharType="end"/>
        </w:r>
      </w:hyperlink>
    </w:p>
    <w:p>
      <w:pPr>
        <w:pStyle w:val="TOC2"/>
        <w:tabs>
          <w:tab w:val="right" w:leader="dot" w:pos="8306"/>
        </w:tabs>
      </w:pPr>
      <w:hyperlink w:anchor="_Toc10541" w:history="1">
        <w:r>
          <w:rPr>
            <w:rFonts w:ascii="仿宋" w:eastAsia="仿宋" w:hAnsi="仿宋" w:cs="仿宋" w:hint="eastAsia"/>
            <w:lang w:eastAsia="zh-CN"/>
          </w:rPr>
          <w:t>(四)、品牌建设与维护</w:t>
        </w:r>
        <w:r>
          <w:tab/>
        </w:r>
        <w:r>
          <w:fldChar w:fldCharType="begin"/>
        </w:r>
        <w:r>
          <w:instrText xml:space="preserve"> PAGEREF _Toc10541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06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快速变化的商业世界中，脱模剂企业要想保持竞争力和持续增长，就必须进行战略层面的思考和规划。本方案提供了一个框架，帮助脱模剂企业识别核心竞争力，评估市场机会，以及制定必要的战略行动以保持其市场地位。本方案介绍了制定企业发展战略的方法论，并提出了一系列战略计划的关键元素。本文档明确指出，其内容仅供学习交流，不可做为商业用途。</w:t>
      </w:r>
    </w:p>
    <w:p>
      <w:pPr>
        <w:pStyle w:val="Heading1"/>
        <w:ind w:firstLine="560" w:firstLineChars="200"/>
        <w:rPr>
          <w:rFonts w:ascii="仿宋" w:eastAsia="仿宋" w:hAnsi="仿宋" w:cs="仿宋" w:hint="eastAsia"/>
          <w:sz w:val="28"/>
          <w:lang w:eastAsia="zh-CN"/>
        </w:rPr>
      </w:pPr>
      <w:bookmarkStart w:id="2" w:name="_Toc14258"/>
      <w:r>
        <w:rPr>
          <w:rFonts w:ascii="仿宋" w:eastAsia="仿宋" w:hAnsi="仿宋" w:cs="仿宋" w:hint="eastAsia"/>
          <w:sz w:val="28"/>
          <w:lang w:eastAsia="zh-CN"/>
        </w:rPr>
        <w:t>一、脱模剂项目概论</w:t>
      </w:r>
      <w:bookmarkEnd w:id="2"/>
    </w:p>
    <w:p>
      <w:pPr>
        <w:pStyle w:val="Heading2"/>
        <w:rPr>
          <w:rFonts w:ascii="仿宋" w:eastAsia="仿宋" w:hAnsi="仿宋" w:cs="仿宋" w:hint="eastAsia"/>
          <w:lang w:eastAsia="zh-CN"/>
        </w:rPr>
      </w:pPr>
      <w:bookmarkStart w:id="3" w:name="_Toc30796"/>
      <w:r>
        <w:rPr>
          <w:rFonts w:ascii="仿宋" w:eastAsia="仿宋" w:hAnsi="仿宋" w:cs="仿宋" w:hint="eastAsia"/>
          <w:lang w:eastAsia="zh-CN"/>
        </w:rPr>
        <w:t>(一)、创新计划及脱模剂项目性质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XX脱模剂项目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脱模剂项目建设性质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脱模剂项目为新建脱模剂项目，充分依托于XXX产业示范园区的雄厚产业基础和创新环境。通过充分发挥区域的得天独厚的地理位置和产业资源优势，计划全力打造以BBB为核心的综合性产业基地，预期年产值将达到XXX万元。</w:t>
      </w:r>
    </w:p>
    <w:p>
      <w:pPr>
        <w:pStyle w:val="Heading2"/>
        <w:ind w:firstLine="560" w:firstLineChars="200"/>
        <w:rPr>
          <w:rFonts w:ascii="仿宋" w:eastAsia="仿宋" w:hAnsi="仿宋" w:cs="仿宋" w:hint="eastAsia"/>
          <w:sz w:val="28"/>
          <w:lang w:eastAsia="zh-CN"/>
        </w:rPr>
      </w:pPr>
      <w:bookmarkStart w:id="4" w:name="_Toc20476"/>
      <w:r>
        <w:rPr>
          <w:rFonts w:ascii="仿宋" w:eastAsia="仿宋" w:hAnsi="仿宋" w:cs="仿宋" w:hint="eastAsia"/>
          <w:sz w:val="28"/>
          <w:lang w:eastAsia="zh-CN"/>
        </w:rPr>
        <w:t>(二)、主管单位与脱模剂项目执行方</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集团名称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集团业务范围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集团以多元化经营为主导，涵盖了广泛的行业领域。主要业务包括但不限于制造业、服务业、科技创新等。通过多领域的布局，XXX 集团致力于在不同领域取得卓越业绩，为客户提供全面的解决方案。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企业愿景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集团的企业愿景是成为行业领先者，不仅在本土市场上占有显著份额，更在全球范围内展现出卓越的竞争力。通过不断创新和提升管理水平，XXX 集团追求成为可持续发展的企业，为员工、股东和社会创造更大的价值。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企业核心价值观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集团秉承着以客户为中心的核心价值观。在服务客户的过程中，我们注重品质、创新和诚信。通过不懈努力，XXX 集团致力于为客户提供卓越的产品和服务，与客户共同成长。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公司使命</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集团的使命是通过提供高品质的产品和服务，不断创新和改进，为社会创造更多就业机会，为经济发展做出积极贡献。通过可持续经营，XXX 集团致力于成为社会的责任企业。</w:t>
      </w:r>
    </w:p>
    <w:p>
      <w:pPr>
        <w:pStyle w:val="Heading2"/>
        <w:ind w:firstLine="560" w:firstLineChars="200"/>
        <w:rPr>
          <w:rFonts w:ascii="仿宋" w:eastAsia="仿宋" w:hAnsi="仿宋" w:cs="仿宋" w:hint="eastAsia"/>
          <w:sz w:val="28"/>
          <w:lang w:eastAsia="zh-CN"/>
        </w:rPr>
      </w:pPr>
      <w:bookmarkStart w:id="5" w:name="_Toc1703"/>
      <w:r>
        <w:rPr>
          <w:rFonts w:ascii="仿宋" w:eastAsia="仿宋" w:hAnsi="仿宋" w:cs="仿宋" w:hint="eastAsia"/>
          <w:sz w:val="28"/>
          <w:lang w:eastAsia="zh-CN"/>
        </w:rPr>
        <w:t>(三)、战略协作伙伴</w:t>
      </w:r>
      <w:bookmarkEnd w:id="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战略合作单位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w:t>
      </w:r>
    </w:p>
    <w:p>
      <w:pPr>
        <w:ind w:firstLine="560" w:firstLineChars="200"/>
        <w:rPr>
          <w:rFonts w:ascii="仿宋" w:eastAsia="仿宋" w:hAnsi="仿宋" w:cs="仿宋" w:hint="eastAsia"/>
          <w:sz w:val="28"/>
        </w:rPr>
      </w:pPr>
      <w:r>
        <w:rPr>
          <w:rFonts w:ascii="仿宋" w:eastAsia="仿宋" w:hAnsi="仿宋" w:cs="仿宋" w:hint="eastAsia"/>
          <w:sz w:val="28"/>
          <w:lang w:eastAsia="zh-CN"/>
        </w:rPr>
        <w:t>(2) 合作背景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战略合作单位XXX 集团是我公司重要的合作伙伴之一。基于双方在多个领域的共同价值观和业务目标，我们建立了紧密的战略合作关系。XXX 集团在其行业内具有卓越的声誉和领导地位，拥有雄厚的实力和丰富的资源。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双方携手合作的目标是共同推动行业的发展，实现资源共享、互利共赢。通过深化合作，我们将充分发挥各自的优势，共同开发新的市场机会，提升核心竞争力，实现更大范围的合作共赢。</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合作领域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XXX 集团作为战略合作单位，我们将在多个领域展开合作，包括但不限于技术创新、市场拓展、资源整合等。通过共同努力，我们期待在这些领域取得卓越的成绩，为双方的长期合作奠定坚实基础。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(5) 未来展望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双方将本着平等、互信、共赢的原则，不断加深战略合作，拓展合作领域，共同应对行业的各种挑战。XXX 集团作为战略合作单位，将与我公司一道，迎接未来的机遇和挑战，共同推动行业的繁荣和发展。</w:t>
      </w:r>
    </w:p>
    <w:p>
      <w:pPr>
        <w:pStyle w:val="Heading2"/>
        <w:ind w:firstLine="560" w:firstLineChars="200"/>
        <w:rPr>
          <w:rFonts w:ascii="仿宋" w:eastAsia="仿宋" w:hAnsi="仿宋" w:cs="仿宋" w:hint="eastAsia"/>
          <w:sz w:val="28"/>
          <w:lang w:eastAsia="zh-CN"/>
        </w:rPr>
      </w:pPr>
      <w:bookmarkStart w:id="6" w:name="_Toc19177"/>
      <w:r>
        <w:rPr>
          <w:rFonts w:ascii="仿宋" w:eastAsia="仿宋" w:hAnsi="仿宋" w:cs="仿宋" w:hint="eastAsia"/>
          <w:sz w:val="28"/>
          <w:lang w:eastAsia="zh-CN"/>
        </w:rPr>
        <w:t>(四)、脱模剂项目提出背景和合理性</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(一) 脱模剂项目背景分析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市场环境的不断变化和行业竞争的加剧，公司认识到需要进一步拓展业务领域以保持竞争力和可持续发展。对于新的市场机遇和挑战，脱模剂项目提出旨在满足不断增长的市场需求，提高公司的市场份额，实现业务的多元化和可持续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行业发展趋势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所处行业的深入研究和分析，我们发现了一系列有利于公司发展的行业趋势。这些趋势包括技术创新、市场需求的变化、消费者行为的转变等。脱模剂项目的提出是基于对这些趋势的准确把握，旨在抓住时机，为公司在未来的市场竞争中赢得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公司资源和能力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丰富的资源和核心能力，包括技术实力、品牌影响力、市场渠道等。通过充分发挥这些资源和能力，我们有望在脱模剂项目中取得显著的业绩。脱模剂项目的提出是基于对公司内部资源和能力的充分评估，力求在有限资源下实现最大的价值输出。</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市场调研和前期验证</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模剂项目提出之前，公司进行了全面的市场调研和前期验证工作。这包括对潜在市场的需求分析、竞争对手的情报搜集、潜在客户的反馈等。通过这些工作，我们确信脱模剂项目有望在市场上取得成功，能够有效满足客户需求，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(五) 战略规划和业务布局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公司的战略规划和业务布局对脱模剂项目提出起到了指导作用。脱模剂项目的提出是为了实现公司更广泛的战略目标，强化在特定领域的竞争实力，实现战略的有序推进和全面实施。</w:t>
      </w:r>
    </w:p>
    <w:p>
      <w:pPr>
        <w:pStyle w:val="Heading2"/>
        <w:ind w:firstLine="560" w:firstLineChars="200"/>
        <w:rPr>
          <w:rFonts w:ascii="仿宋" w:eastAsia="仿宋" w:hAnsi="仿宋" w:cs="仿宋" w:hint="eastAsia"/>
          <w:sz w:val="28"/>
          <w:lang w:eastAsia="zh-CN"/>
        </w:rPr>
      </w:pPr>
      <w:bookmarkStart w:id="7" w:name="_Toc8457"/>
      <w:r>
        <w:rPr>
          <w:rFonts w:ascii="仿宋" w:eastAsia="仿宋" w:hAnsi="仿宋" w:cs="仿宋" w:hint="eastAsia"/>
          <w:sz w:val="28"/>
          <w:lang w:eastAsia="zh-CN"/>
        </w:rPr>
        <w:t>(五)、脱模剂项目选址和土地综合评估</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地理位置和选址优势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脱模剂项目选址于xxx区，该区地理位置优越，便于物流和人员流动。地处交通枢纽，对于物资运输和市场覆盖都有明显的优势。同时，该区自然环境优美，有利于脱模剂项目的可持续发展。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区域经济环境分析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xxx区具备繁荣的经济环境，市场需求旺盛，为脱模剂项目提供了广阔的发展空间。区域内产业结构合理，对相关产业的支持和引导政策积极，为脱模剂项目的发展提供了有力支持。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(三) 用地状况和规划布局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脱模剂项目选址用地面积为XXXX平方米，用地状况平整且面积充足，为脱模剂项目建设提供了良好的条件。规划布局合理，充分考虑了未来的扩展和发展需求，确保脱模剂项目具备可持续经营的空间。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生态环保和社会责任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在选址过程中，脱模剂项目充分考虑生态环保和社会责任。通过采取现代化的环保技术和管理手段，确保脱模剂项目对周边生态环境的影响最小。脱模剂项目还积极参与当地社区建设，履行企业社会责任，促进当地的经济和社会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用地综述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考虑到xxx区的地理位置、区域经济环境、用地状况等因素，该用地选址为脱模剂项目提供了得天独厚的优势。用地规模适中，布局合理，有望成为脱模剂项目长期稳健发展的有力支持。</w:t>
      </w:r>
    </w:p>
    <w:p>
      <w:pPr>
        <w:pStyle w:val="Heading2"/>
        <w:ind w:firstLine="560" w:firstLineChars="200"/>
        <w:rPr>
          <w:rFonts w:ascii="仿宋" w:eastAsia="仿宋" w:hAnsi="仿宋" w:cs="仿宋" w:hint="eastAsia"/>
          <w:sz w:val="28"/>
          <w:lang w:eastAsia="zh-CN"/>
        </w:rPr>
      </w:pPr>
      <w:bookmarkStart w:id="8" w:name="_Toc25317"/>
      <w:r>
        <w:rPr>
          <w:rFonts w:ascii="仿宋" w:eastAsia="仿宋" w:hAnsi="仿宋" w:cs="仿宋" w:hint="eastAsia"/>
          <w:sz w:val="28"/>
          <w:lang w:eastAsia="zh-CN"/>
        </w:rPr>
        <w:t>(六)、土木工程建设目标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净用地面积为XXX平方米，建筑物基底占地面积XXX平方米，总建筑面积达到XXX平方米。其中，规划建设主体工程占地XXXX平方米，为脱模剂项目的核心建设区域。此外，脱模剂项目规划绿化面积为XXX平方米，通过合理规划和设计，将注重打造绿色、生态友好的脱模剂项目环境。</w:t>
      </w:r>
    </w:p>
    <w:p>
      <w:pPr>
        <w:pStyle w:val="Heading2"/>
        <w:ind w:firstLine="560" w:firstLineChars="200"/>
        <w:rPr>
          <w:rFonts w:ascii="仿宋" w:eastAsia="仿宋" w:hAnsi="仿宋" w:cs="仿宋" w:hint="eastAsia"/>
          <w:sz w:val="28"/>
          <w:lang w:eastAsia="zh-CN"/>
        </w:rPr>
      </w:pPr>
      <w:bookmarkStart w:id="9" w:name="_Toc2505"/>
      <w:r>
        <w:rPr>
          <w:rFonts w:ascii="仿宋" w:eastAsia="仿宋" w:hAnsi="仿宋" w:cs="仿宋" w:hint="eastAsia"/>
          <w:sz w:val="28"/>
          <w:lang w:eastAsia="zh-CN"/>
        </w:rPr>
        <w:t>(七)、设备采购计划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脱模剂项目计划购置设备共计XXX台（套），主要包括：XXX生产线、XX设备、XX机、XX机、XXX仪等。设备购置费用为XXX万元，这些设备将在脱模剂项目实施中发挥重要作用，支持脱模剂项目的正常运营和生产。</w:t>
      </w:r>
    </w:p>
    <w:p>
      <w:pPr>
        <w:pStyle w:val="Heading2"/>
        <w:ind w:firstLine="560" w:firstLineChars="200"/>
        <w:rPr>
          <w:rFonts w:ascii="仿宋" w:eastAsia="仿宋" w:hAnsi="仿宋" w:cs="仿宋" w:hint="eastAsia"/>
          <w:sz w:val="28"/>
          <w:lang w:eastAsia="zh-CN"/>
        </w:rPr>
      </w:pPr>
      <w:bookmarkStart w:id="10" w:name="_Toc25630"/>
      <w:r>
        <w:rPr>
          <w:rFonts w:ascii="仿宋" w:eastAsia="仿宋" w:hAnsi="仿宋" w:cs="仿宋" w:hint="eastAsia"/>
          <w:sz w:val="28"/>
          <w:lang w:eastAsia="zh-CN"/>
        </w:rPr>
        <w:t>(八)、产品规划与开发方案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根据脱模剂项目建设规划，达产年产品规划设计方案为XXX单位/年。这一方案综合考虑了XXX集团企业的发展战略、产品市场定位、资金筹措能力、产能发展需求、技术条件、销售渠道和策略、管理经验，以及相应的配套设备、人员素质，以及脱模剂项目所在地的建设条件、运输条件，以及XXX集团的投资能力和原辅材料的供应保障能力等多方面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为实现产能发展目标，脱模剂项目采用规模化、流水线生产方式进行布局，秉持“循序渐进、量入而出”的原则。这样的布局有助于提高生产效率，优化生产流程，确保产品质量，同时也有利于实现脱模剂项目的可持续发展。</w:t>
      </w:r>
    </w:p>
    <w:p>
      <w:pPr>
        <w:pStyle w:val="Heading2"/>
        <w:ind w:firstLine="560" w:firstLineChars="200"/>
        <w:rPr>
          <w:rFonts w:ascii="仿宋" w:eastAsia="仿宋" w:hAnsi="仿宋" w:cs="仿宋" w:hint="eastAsia"/>
          <w:sz w:val="28"/>
          <w:lang w:eastAsia="zh-CN"/>
        </w:rPr>
      </w:pPr>
      <w:bookmarkStart w:id="11" w:name="_Toc27341"/>
      <w:r>
        <w:rPr>
          <w:rFonts w:ascii="仿宋" w:eastAsia="仿宋" w:hAnsi="仿宋" w:cs="仿宋" w:hint="eastAsia"/>
          <w:sz w:val="28"/>
          <w:lang w:eastAsia="zh-CN"/>
        </w:rPr>
        <w:t>(九)、原材料供应保障</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的基础依赖于一系列主要原材料及辅助材料，其中包括Xxx、xxx、xx、xxx、xx等关键成分。为了确保脱模剂项目的顺利进行，Xxx集团已经经过认真考察，选择了一批高质量的供货单位，这些供货商拥有稳定的生产能力和卓越的供货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Xxx集团与这些供货单位建立了长期的战略伙伴关系，以确保原材料的及时供应和质量可控。这些供货单位不仅具备丰富的经验，而且采用先进的生产技术，可以满足脱模剂项目对原辅材料高标准的要求。他们拥有强大的生产能力和供应链体系，能够灵活应对市场变化，确保在脱模剂项目运营过程中不会出现原材料短缺或质量波动的情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值得一提的是，Xxx集团的供货单位具备强大的资源整合能力，能够适应脱模剂项目未来扩大生产规模的需求。通过与这些供货商的密切合作，Xxx集团将确保脱模剂项目在原材料供应方面具有高度的稳定性和可持续性，为脱模剂项目的长期发展打下坚实的基础。这一战略性选择有助于提升脱模剂项目的整体效益，并使Xxx集团更好地适应市场的动态变化。</w:t>
      </w:r>
    </w:p>
    <w:p>
      <w:pPr>
        <w:pStyle w:val="Heading2"/>
        <w:ind w:firstLine="560" w:firstLineChars="200"/>
        <w:rPr>
          <w:rFonts w:ascii="仿宋" w:eastAsia="仿宋" w:hAnsi="仿宋" w:cs="仿宋" w:hint="eastAsia"/>
          <w:sz w:val="28"/>
          <w:lang w:eastAsia="zh-CN"/>
        </w:rPr>
      </w:pPr>
      <w:bookmarkStart w:id="12" w:name="_Toc19880"/>
      <w:r>
        <w:rPr>
          <w:rFonts w:ascii="仿宋" w:eastAsia="仿宋" w:hAnsi="仿宋" w:cs="仿宋" w:hint="eastAsia"/>
          <w:sz w:val="28"/>
          <w:lang w:eastAsia="zh-CN"/>
        </w:rPr>
        <w:t>(十)、脱模剂项目能源消耗分析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脱模剂项目能耗概况：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脱模剂项目年用电量达到XXX千瓦时，相当于消耗了XX吨标准煤。这一电力需求覆盖了XX脱模剂项目的生产、办公以及公用设施等各方面的用电需求。通过合理的电力规划，确保脱模剂项目的正常运转。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2. 脱模剂项目用水情况：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脱模剂项目年总用水量达到XXX立方米，相当于消耗了XX吨标准煤。主要用水包括生产补给水和办公及生活用水。脱模剂项目通过连接到xxx产业示范园区的市政管网，实现了对可靠水源的充分利用。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综合总耗能与节能效果：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脱模剂项目年用电量和总用水量的综合总耗能量（当量值）为XX吨标准煤/年。在达产年，脱模剂项目实现了XX吨标准煤/年的综合节能，总节能率达到了XX%。这意味着脱模剂项目在能源利用方面取得了显著的效果，通过采取综合性的节能措施，为企业节省了大量能源成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些数据不仅反映了脱模剂项目的能源需求和使用情况，还凸显了脱模剂项目在能源管理和节能方面所取得的显著成就。通过细致的能耗统计和全面的节能措施，脱模剂项目在提高效能的同时，为实现可持续发展目标迈出了坚实的一步。</w:t>
      </w:r>
    </w:p>
    <w:p>
      <w:pPr>
        <w:pStyle w:val="Heading2"/>
        <w:ind w:firstLine="560" w:firstLineChars="200"/>
        <w:rPr>
          <w:rFonts w:ascii="仿宋" w:eastAsia="仿宋" w:hAnsi="仿宋" w:cs="仿宋" w:hint="eastAsia"/>
          <w:sz w:val="28"/>
          <w:lang w:eastAsia="zh-CN"/>
        </w:rPr>
      </w:pPr>
      <w:bookmarkStart w:id="13" w:name="_Toc22671"/>
      <w:r>
        <w:rPr>
          <w:rFonts w:ascii="仿宋" w:eastAsia="仿宋" w:hAnsi="仿宋" w:cs="仿宋" w:hint="eastAsia"/>
          <w:sz w:val="28"/>
          <w:lang w:eastAsia="zh-CN"/>
        </w:rPr>
        <w:t>(十一)、环境保护</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的规划与设计充分契合xxx产业示范园区的发展方向，遵循了该园区的产业结构调整规划以及国家产业发展政策。我们深刻理解并积极响应国家对产业升级、结构优化的号召，确保脱模剂项目的发展与国家产业大势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为履行企业社会责任，脱模剂项目采取了全面而实际可行的治理措施，针对各类污染物制定了科学有效的控制方案，严格按照国家规定的排放标准执行。通过脱模剂项目的建设和运营，我们致力于最大程度地降低对区域生态环境的影响，确保环境质量在合理的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在脱模剂项目设计中，我们强调了清洁生产的理念，采用了清洁生产工艺，并选择了清洁原材料，以生产环保型产品。同时，我们实施了全面而有效的清洁生产措施，以达到减少和消除污染的目标。在脱模剂项目建成投产后，各项环境指标将严格符合国家和地方清洁生产的标准要求，确保脱模剂项目在运营过程中对周边环境的影响最小化，与国家环保政策相一致，共同促进绿色可持续发展。</w:t>
      </w:r>
    </w:p>
    <w:p>
      <w:pPr>
        <w:pStyle w:val="Heading2"/>
        <w:ind w:firstLine="560" w:firstLineChars="200"/>
        <w:rPr>
          <w:rFonts w:ascii="仿宋" w:eastAsia="仿宋" w:hAnsi="仿宋" w:cs="仿宋" w:hint="eastAsia"/>
          <w:sz w:val="28"/>
          <w:lang w:eastAsia="zh-CN"/>
        </w:rPr>
      </w:pPr>
      <w:bookmarkStart w:id="14" w:name="_Toc5350"/>
      <w:r>
        <w:rPr>
          <w:rFonts w:ascii="仿宋" w:eastAsia="仿宋" w:hAnsi="仿宋" w:cs="仿宋" w:hint="eastAsia"/>
          <w:sz w:val="28"/>
          <w:lang w:eastAsia="zh-CN"/>
        </w:rPr>
        <w:t>(十二)、脱模剂项目进度规划与执行</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pStyle w:val="Heading2"/>
        <w:ind w:firstLine="560" w:firstLineChars="200"/>
        <w:rPr>
          <w:rFonts w:ascii="仿宋" w:eastAsia="仿宋" w:hAnsi="仿宋" w:cs="仿宋" w:hint="eastAsia"/>
          <w:sz w:val="28"/>
          <w:lang w:eastAsia="zh-CN"/>
        </w:rPr>
      </w:pPr>
      <w:bookmarkStart w:id="15" w:name="_Toc8817"/>
      <w:r>
        <w:rPr>
          <w:rFonts w:ascii="仿宋" w:eastAsia="仿宋" w:hAnsi="仿宋" w:cs="仿宋" w:hint="eastAsia"/>
          <w:sz w:val="28"/>
          <w:lang w:eastAsia="zh-CN"/>
        </w:rPr>
        <w:t>(十三)、经济效益分析与投资预估</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脱模剂项目总投资及资金构成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脱模剂项目总投资预计为XXX万元，其中固定资产投资为XXX万元，占脱模剂项目总投资的XX%；流动资金为XXX万元，占脱模剂项目总投资的XX%。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目前，该脱模剂项目的资金筹措阶段由企业自筹，通过内部资金和融资等方式满足脱模剂项目启动和实施的资金需求。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脱模剂项目预期经济效益规划目标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预期在达产年实现营业收入达XXX万元，总成本费用为XXX万元，税金及附加为XXX万元，实现利润总额为XXX万元，利税总额为XXX万元，税后净利润达XXX万元，达产年纳税总额为XXX万元。在达产年，脱模剂项目的投资利润率为XX%，投资利税率为XX%，投资回报率为XX%，全部投资回收期为XX年，同时将提供XXX个就业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这些预期经济效益规划目标反映了脱模剂项目在经济层面的可行性和潜在收益，为脱模剂项目的推进和实施提供了有力的经济支持。</w:t>
      </w:r>
    </w:p>
    <w:p>
      <w:pPr>
        <w:pStyle w:val="Heading2"/>
        <w:ind w:firstLine="560" w:firstLineChars="200"/>
        <w:rPr>
          <w:rFonts w:ascii="仿宋" w:eastAsia="仿宋" w:hAnsi="仿宋" w:cs="仿宋" w:hint="eastAsia"/>
          <w:sz w:val="28"/>
          <w:lang w:eastAsia="zh-CN"/>
        </w:rPr>
      </w:pPr>
      <w:bookmarkStart w:id="16" w:name="_Toc25872"/>
      <w:r>
        <w:rPr>
          <w:rFonts w:ascii="仿宋" w:eastAsia="仿宋" w:hAnsi="仿宋" w:cs="仿宋" w:hint="eastAsia"/>
          <w:sz w:val="28"/>
          <w:lang w:eastAsia="zh-CN"/>
        </w:rPr>
        <w:t>(十四)、报告详解与解释</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1、脱模剂项目符合政策和示范园区发展需求：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本期工程脱模剂项目不仅完全符合国家产业发展政策和规划要求，还与XXX产业示范园区及XXX产业示范园区的XX行业布局和结构调整政策相契合。脱模剂项目的建设将以积极的态度推动示范园区XX产业结构、技术结构、组织结构、产品结构的调整优化，从而在整个示范园区内产生深远而积极的经济发展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2、脱模剂项目对示范园区经济的促进作用：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科技公司着眼于适应国内外市场需求，规划着兴建“XX脱模剂项目”。这一建设将不仅有力促进XXX产业示范园区的经济发展，创造了XX个就业职位，达产年纳税总额达到XX万元，更将通过脱模剂项目的实施，积极推动示范园区的区域经济繁荣和社会稳定，为地方财政收入做出实质性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3、脱模剂项目的经济效益和投资回报率：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脱模剂项目达产年投资利润率高达XX%，投资利税率达到XX%，全部投资回报率为XX%，而全部投资回收期仅为XX年（含建设期）。这意味着脱模剂项目不仅具备强大的盈利能力，同时展现了卓越的抗风险能力，为投资者带来了可观的经济回报，进一步确保了脱模剂项目的可行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4、民营经济对中国经济的贡献：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统计数据，截至XX年底，我国实有个体工商户XX万户，私营企业XX万户，广义民营企业占全部市场主体的XX%。民营经济已然成为中国经济的中坚力量，为我国经济发展做出了巨大的贡献。在这一大格局中，脱模剂项目的建设与民营经济的发展相辅相成，为我国经济社会的健康发展注入了更为强大的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在经济效益、社会效益、环境保护和清洁生产等方面，本脱模剂项目的建设和实施都呈现出积极而可行的前景。</w:t>
      </w:r>
    </w:p>
    <w:p>
      <w:pPr>
        <w:pStyle w:val="Heading1"/>
        <w:ind w:firstLine="560" w:firstLineChars="200"/>
        <w:rPr>
          <w:rFonts w:ascii="仿宋" w:eastAsia="仿宋" w:hAnsi="仿宋" w:cs="仿宋" w:hint="eastAsia"/>
          <w:sz w:val="28"/>
          <w:lang w:eastAsia="zh-CN"/>
        </w:rPr>
      </w:pPr>
      <w:bookmarkStart w:id="17" w:name="_Toc673"/>
      <w:r>
        <w:rPr>
          <w:rFonts w:ascii="仿宋" w:eastAsia="仿宋" w:hAnsi="仿宋" w:cs="仿宋" w:hint="eastAsia"/>
          <w:sz w:val="28"/>
          <w:lang w:eastAsia="zh-CN"/>
        </w:rPr>
        <w:t>二、工程设计说明</w:t>
      </w:r>
      <w:bookmarkEnd w:id="17"/>
    </w:p>
    <w:p>
      <w:pPr>
        <w:pStyle w:val="Heading2"/>
        <w:rPr>
          <w:rFonts w:ascii="仿宋" w:eastAsia="仿宋" w:hAnsi="仿宋" w:cs="仿宋" w:hint="eastAsia"/>
          <w:lang w:eastAsia="zh-CN"/>
        </w:rPr>
      </w:pPr>
      <w:bookmarkStart w:id="18" w:name="_Toc17422"/>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工程设计的核心在于确保建筑结构的稳定性、功能的实用性、美学的合理性以及施工和运维的经济性。在设计过程中，需要综合考虑建筑的用途、环境特征、可持续性等方面，确立科学合理的设计原则。</w:t>
      </w:r>
    </w:p>
    <w:p>
      <w:pPr>
        <w:pStyle w:val="Heading2"/>
        <w:ind w:firstLine="560" w:firstLineChars="200"/>
        <w:rPr>
          <w:rFonts w:ascii="仿宋" w:eastAsia="仿宋" w:hAnsi="仿宋" w:cs="仿宋" w:hint="eastAsia"/>
          <w:sz w:val="28"/>
          <w:lang w:eastAsia="zh-CN"/>
        </w:rPr>
      </w:pPr>
      <w:bookmarkStart w:id="19" w:name="_Toc4631"/>
      <w:r>
        <w:rPr>
          <w:rFonts w:ascii="仿宋" w:eastAsia="仿宋" w:hAnsi="仿宋" w:cs="仿宋" w:hint="eastAsia"/>
          <w:sz w:val="28"/>
          <w:lang w:eastAsia="zh-CN"/>
        </w:rPr>
        <w:t>(二)、脱模剂项目工程建设标准规范</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脱模剂项目的建设需要符合国家和地方的相关标准规范，确保施工过程和建成后的设施符合安全、环保、质量等方面的要求。各项建设标准规范将在设计中得到充分考虑和遵循。</w:t>
      </w:r>
    </w:p>
    <w:p>
      <w:pPr>
        <w:pStyle w:val="Heading2"/>
        <w:ind w:firstLine="560" w:firstLineChars="200"/>
        <w:rPr>
          <w:rFonts w:ascii="仿宋" w:eastAsia="仿宋" w:hAnsi="仿宋" w:cs="仿宋" w:hint="eastAsia"/>
          <w:sz w:val="28"/>
          <w:lang w:eastAsia="zh-CN"/>
        </w:rPr>
      </w:pPr>
      <w:bookmarkStart w:id="20" w:name="_Toc3839"/>
      <w:r>
        <w:rPr>
          <w:rFonts w:ascii="仿宋" w:eastAsia="仿宋" w:hAnsi="仿宋" w:cs="仿宋" w:hint="eastAsia"/>
          <w:sz w:val="28"/>
          <w:lang w:eastAsia="zh-CN"/>
        </w:rPr>
        <w:t>(三)、脱模剂项目总平面设计要求</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脱模剂项目总平面设计要求将包括对脱模剂项目用地的科学规划，确保合理的场地利用和各功能区域的合理布局。这涉及到交通流线、景观绿化、建筑分布等方面的综合考虑。</w:t>
      </w:r>
    </w:p>
    <w:p>
      <w:pPr>
        <w:pStyle w:val="Heading2"/>
        <w:ind w:firstLine="560" w:firstLineChars="200"/>
        <w:rPr>
          <w:rFonts w:ascii="仿宋" w:eastAsia="仿宋" w:hAnsi="仿宋" w:cs="仿宋" w:hint="eastAsia"/>
          <w:sz w:val="28"/>
          <w:lang w:eastAsia="zh-CN"/>
        </w:rPr>
      </w:pPr>
      <w:bookmarkStart w:id="21" w:name="_Toc18797"/>
      <w:r>
        <w:rPr>
          <w:rFonts w:ascii="仿宋" w:eastAsia="仿宋" w:hAnsi="仿宋" w:cs="仿宋" w:hint="eastAsia"/>
          <w:sz w:val="28"/>
          <w:lang w:eastAsia="zh-CN"/>
        </w:rPr>
        <w:t>(四)、建筑设计规范和标准</w:t>
      </w:r>
      <w:bookmarkEnd w:id="21"/>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建筑设计规范和标准将详细规定建筑物的各项技术指标，包括但不限于结构设计、电气设计、给排水设计等，确保建筑的安全性和功能性。</w:t>
      </w:r>
    </w:p>
    <w:p>
      <w:pPr>
        <w:pStyle w:val="Heading2"/>
        <w:ind w:firstLine="560" w:firstLineChars="200"/>
        <w:rPr>
          <w:rFonts w:ascii="仿宋" w:eastAsia="仿宋" w:hAnsi="仿宋" w:cs="仿宋" w:hint="eastAsia"/>
          <w:sz w:val="28"/>
          <w:lang w:eastAsia="zh-CN"/>
        </w:rPr>
      </w:pPr>
      <w:bookmarkStart w:id="22" w:name="_Toc5156"/>
      <w:r>
        <w:rPr>
          <w:rFonts w:ascii="仿宋" w:eastAsia="仿宋" w:hAnsi="仿宋" w:cs="仿宋" w:hint="eastAsia"/>
          <w:sz w:val="28"/>
          <w:lang w:eastAsia="zh-CN"/>
        </w:rPr>
        <w:t>(五)、土建工程设计年限及安全等级</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土建工程的设计年限和安全等级将在设计中被准确明确。这涉及到建筑物的使用寿命和抗震等级等方面的规定，以确保建筑的长期稳定运行。</w:t>
      </w:r>
    </w:p>
    <w:p>
      <w:pPr>
        <w:pStyle w:val="Heading2"/>
        <w:ind w:firstLine="560" w:firstLineChars="200"/>
        <w:rPr>
          <w:rFonts w:ascii="仿宋" w:eastAsia="仿宋" w:hAnsi="仿宋" w:cs="仿宋" w:hint="eastAsia"/>
          <w:sz w:val="28"/>
          <w:lang w:eastAsia="zh-CN"/>
        </w:rPr>
      </w:pPr>
      <w:bookmarkStart w:id="23" w:name="_Toc23977"/>
      <w:r>
        <w:rPr>
          <w:rFonts w:ascii="仿宋" w:eastAsia="仿宋" w:hAnsi="仿宋" w:cs="仿宋" w:hint="eastAsia"/>
          <w:sz w:val="28"/>
          <w:lang w:eastAsia="zh-CN"/>
        </w:rPr>
        <w:t>(六)、建筑工程设计总体要求</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建筑工程设计总体要求将对整个设计过程进行概括，包括设计的整体目标、实施步骤、关键节点等，为设计团队提供明确的工作指导。</w:t>
      </w:r>
    </w:p>
    <w:p>
      <w:pPr>
        <w:pStyle w:val="Heading1"/>
        <w:ind w:firstLine="560" w:firstLineChars="200"/>
        <w:rPr>
          <w:rFonts w:ascii="仿宋" w:eastAsia="仿宋" w:hAnsi="仿宋" w:cs="仿宋" w:hint="eastAsia"/>
          <w:sz w:val="28"/>
          <w:lang w:eastAsia="zh-CN"/>
        </w:rPr>
      </w:pPr>
      <w:bookmarkStart w:id="24" w:name="_Toc32015"/>
      <w:r>
        <w:rPr>
          <w:rFonts w:ascii="仿宋" w:eastAsia="仿宋" w:hAnsi="仿宋" w:cs="仿宋" w:hint="eastAsia"/>
          <w:sz w:val="28"/>
          <w:lang w:eastAsia="zh-CN"/>
        </w:rPr>
        <w:t>三、脱模剂项目建设地分析</w:t>
      </w:r>
      <w:bookmarkEnd w:id="24"/>
    </w:p>
    <w:p>
      <w:pPr>
        <w:pStyle w:val="Heading2"/>
        <w:rPr>
          <w:rFonts w:ascii="仿宋" w:eastAsia="仿宋" w:hAnsi="仿宋" w:cs="仿宋" w:hint="eastAsia"/>
          <w:lang w:eastAsia="zh-CN"/>
        </w:rPr>
      </w:pPr>
      <w:bookmarkStart w:id="25" w:name="_Toc49"/>
      <w:r>
        <w:rPr>
          <w:rFonts w:ascii="仿宋" w:eastAsia="仿宋" w:hAnsi="仿宋" w:cs="仿宋" w:hint="eastAsia"/>
          <w:lang w:eastAsia="zh-CN"/>
        </w:rPr>
        <w:t>(一)、脱模剂项目选址原则</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确保脱模剂项目建设不会对周围环境造成污染，或者任何潜在的污染都将控制在国家法律和标准允许的范围内。脱模剂项目建设的区域将依据城市总体规划，以确保布局相对独立，便于进行科研、生产经营和管理活动。同时，脱模剂项目建设区域与城市建设地的联系也将得到全面考虑，以促使脱模剂项目与城市的发展更为协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建设方案将在满足脱模剂项目产品生产工艺、消防安全、环境保护卫生等要求的前提下，尽量合并建筑，以提高资源利用效率。在布置方面，将充分利用自然空间，贯彻执行“十分珍惜和合理利用土地”的基本国策，根据具体情况因地制宜，合理布置脱模剂项目建设，确保土地利用的合理性和可持续性。这样的脱模剂项目规划将确保在脱模剂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26" w:name="_Toc4921"/>
      <w:r>
        <w:rPr>
          <w:rFonts w:ascii="仿宋" w:eastAsia="仿宋" w:hAnsi="仿宋" w:cs="仿宋" w:hint="eastAsia"/>
          <w:sz w:val="28"/>
          <w:lang w:eastAsia="zh-CN"/>
        </w:rPr>
        <w:t>(二)、脱模剂项目选址</w:t>
      </w:r>
      <w:bookmarkEnd w:id="2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脱模剂项目选址在 xxx 产业示范园区，这一选址的决定经过了充分的论证和考量。首先，xxx 产业示范园区作为地区内产业发展的重要引擎，具备了先进的基础设施和产业配套条件，为脱模剂项目的顺利开展提供了有力支持。其次，该示范园区拥有便捷的交通网络和优越的地理位置，有利于原材料供应、产品流通以及人员往来，提高了脱模剂项目的运营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此外，xxx 产业示范园区还注重生态环保和绿色发展，与脱模剂项目的环保理念高度契合。选址于示范园区，不仅可以有效整合各类资源，降低脱模剂项目建设和运营的成本，同时也有助于提升脱模剂项目的整体竞争力。综合考虑产业集聚效应、交通便捷性以及生态环保等多方面因素，选址于 xxx 产业示范园区对脱模剂项目的可持续发展具有积极的促进作用。</w:t>
      </w:r>
    </w:p>
    <w:p>
      <w:pPr>
        <w:pStyle w:val="Heading2"/>
        <w:ind w:firstLine="560" w:firstLineChars="200"/>
        <w:rPr>
          <w:rFonts w:ascii="仿宋" w:eastAsia="仿宋" w:hAnsi="仿宋" w:cs="仿宋" w:hint="eastAsia"/>
          <w:sz w:val="28"/>
          <w:lang w:eastAsia="zh-CN"/>
        </w:rPr>
      </w:pPr>
      <w:bookmarkStart w:id="27" w:name="_Toc898"/>
      <w:r>
        <w:rPr>
          <w:rFonts w:ascii="仿宋" w:eastAsia="仿宋" w:hAnsi="仿宋" w:cs="仿宋" w:hint="eastAsia"/>
          <w:sz w:val="28"/>
          <w:lang w:eastAsia="zh-CN"/>
        </w:rPr>
        <w:t>(三)、建设条件分析</w:t>
      </w:r>
      <w:bookmarkEnd w:id="27"/>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承办单位目前资产运营状况良好，财务管理制度健全且完善，企业财务雄厚。凭借卓越的产品质量、科学的管理模式以及灵活畅通的销售网络，该单位连年实现盈利，为脱模剂项目建设提供充足的计划自筹资金。当地人民政府和主管部门高度重视脱模剂项目建设，土地、规划、建设等管理部门提出了切实可行的实施方案和保障措施，并给予充分的认可。此外，脱模剂项目建设区域拥有充足的水、电、气等资源供给，足以满足脱模剂项目正常生产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脱模剂项目可依托脱模剂项目建设地成熟的公用工程、辅助工程、储运设施等富余资源，同时拥有丰富的劳动力资源和完善的社会服务体系。这将有助于加速脱模剂项目建设进度，降低建设成本，实现脱模剂项目投资的节约，提升脱模剂项目承办单位的综合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脱模剂项目承办单位具备一大批丰富经验的脱模剂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脱模剂项目承办单位还与多家科研院所建立了长期的合作关系，并设立了向科研开发倾斜的奖励机制，每年投入专项资金用于重点产品和关键工艺的研发奖励。这为脱模剂项目的科研创新提供了有力的支持。</w:t>
      </w:r>
    </w:p>
    <w:p>
      <w:pPr>
        <w:pStyle w:val="Heading2"/>
        <w:ind w:firstLine="560" w:firstLineChars="200"/>
        <w:rPr>
          <w:rFonts w:ascii="仿宋" w:eastAsia="仿宋" w:hAnsi="仿宋" w:cs="仿宋" w:hint="eastAsia"/>
          <w:sz w:val="28"/>
          <w:lang w:eastAsia="zh-CN"/>
        </w:rPr>
      </w:pPr>
      <w:bookmarkStart w:id="28" w:name="_Toc31352"/>
      <w:r>
        <w:rPr>
          <w:rFonts w:ascii="仿宋" w:eastAsia="仿宋" w:hAnsi="仿宋" w:cs="仿宋" w:hint="eastAsia"/>
          <w:sz w:val="28"/>
          <w:lang w:eastAsia="zh-CN"/>
        </w:rPr>
        <w:t>(四)、用地控制指标</w:t>
      </w:r>
      <w:bookmarkEnd w:id="28"/>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脱模剂项目选址于 xxx 产业示范园区，关于用地控制指标的规划与管理，本脱模剂项目将严格遵循国家和地方的相关法规和标准。用地控制指标包括但不限于以下几个方面：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建筑物基底占地面积： 脱模剂项目将严格按照规划建设主体工程的需要，确保建筑物基底占地面积在符合法规的范围内，以最大限度地利用土地，提高用地利用效率。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根据示范园区的总体规划，脱模剂项目将遵循相应的建筑密度标准，合理规划建设，保障脱模剂项目建设的紧凑性和高效性。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在脱模剂项目建设中，将注重绿化工作，确保绿化率达到或超过规划要求。通过科学合理的绿化设计，提升脱模剂项目周边的生态环境，使其更加宜居宜业。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建筑高度：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地上层数和地下层数： 脱模剂项目将根据规划要求，合理规划地上和地下层数，确保建设的稳定性和安全性。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其他控制要素： 根据示范园区的具体规划和相关法规，脱模剂项目还将遵循其他用地控制指标，如建筑线、退让线等，确保脱模剂项目的建设与周边环境的和谐相处。</w:t>
      </w:r>
    </w:p>
    <w:p>
      <w:pPr>
        <w:pStyle w:val="Heading2"/>
        <w:ind w:firstLine="560" w:firstLineChars="200"/>
        <w:rPr>
          <w:rFonts w:ascii="仿宋" w:eastAsia="仿宋" w:hAnsi="仿宋" w:cs="仿宋" w:hint="eastAsia"/>
          <w:sz w:val="28"/>
          <w:lang w:eastAsia="zh-CN"/>
        </w:rPr>
      </w:pPr>
      <w:bookmarkStart w:id="29" w:name="_Toc12886"/>
      <w:r>
        <w:rPr>
          <w:rFonts w:ascii="仿宋" w:eastAsia="仿宋" w:hAnsi="仿宋" w:cs="仿宋" w:hint="eastAsia"/>
          <w:sz w:val="28"/>
          <w:lang w:eastAsia="zh-CN"/>
        </w:rPr>
        <w:t>(五)、用地总体要求</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在本期工程脱模剂项目的建设规划中，涉及到一系列关键的建设指标，这些指标将有助于确保脱模剂项目的合理规划和高效建设。具体而言：</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建筑系数：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本期工程脱模剂项目的建筑系数为XXX%。该系数是对脱模剂项目建筑面积与用地面积的比例控制，通过设定合理的建筑系数，可以确保脱模剂项目在有限的用地资源下实现最大的建筑利用率，达到用地经济效益的最佳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建筑容积率： 脱模剂项目的建筑容积率为XXX。该率值衡量了建筑物总体积与用地面积的比例，是规划中用来控制建筑高度和密度的关键参数。通过合理控制建筑容积率，可以在确保建筑物结构合理的同时，使脱模剂项目整体外观更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绿化覆盖率： 为保护自然环境和提升脱模剂项目的生态品质，本期工程脱模剂项目将严格执行绿化覆盖率标准，目标值为XXX%。这意味着在脱模剂项目建设区域，将有相应的绿化面积，以促进生态平衡、改善空气质量，并提供良好的休闲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固定资产投资强度： 本期工程脱模剂项目的固定资产投资强度为XXX万元/亩。该指标表征了每亩土地上的固定资产投资额，是评估脱模剂项目投资规模的重要参考。通过科学合理地控制投资强度，可以实现资金的有效利用，确保脱模剂项目的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这些建设规划指标将有助于脱模剂项目在建设过程中充分考虑资源利用效率、环境保护、投资效益等多个方面，实现可持续发展的目标。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30" w:name="_Toc6118"/>
      <w:r>
        <w:rPr>
          <w:rFonts w:ascii="仿宋" w:eastAsia="仿宋" w:hAnsi="仿宋" w:cs="仿宋" w:hint="eastAsia"/>
          <w:sz w:val="28"/>
          <w:lang w:eastAsia="zh-CN"/>
        </w:rPr>
        <w:t>(六)、节约用地措施</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https://d.book118.com/847134065046006043</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脱模剂项目建议书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8F5856"/>
    <w:rsid w:val="068F5856"/>
    <w:rsid w:val="2CCA2C19"/>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847134065046006043"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2024-02-17T01:05:00Z</dcterms:created>
  <dcterms:modified xsi:type="dcterms:W3CDTF">2024-02-17T01:05:41Z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70FDE691ED8A481B9EF94813B3C3753D_11</vt:lpwstr>
  </property>
  <property fmtid="{D5CDD505-2E9C-101B-9397-08002B2CF9AE}" pid="3" name="KSOProductBuildVer">
    <vt:lpwstr>2052-12.1.0.16250</vt:lpwstr>
  </property>
</Properties>
</file>