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中、高档黑白超声诊断仪项目规划设计蓝图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2" w:history="1">
        <w:r>
          <w:rPr>
            <w:rFonts w:ascii="仿宋" w:eastAsia="仿宋" w:hAnsi="仿宋" w:cs="仿宋" w:hint="eastAsia"/>
            <w:lang w:eastAsia="zh-CN"/>
          </w:rPr>
          <w:t>序言</w:t>
        </w:r>
        <w:r>
          <w:tab/>
        </w:r>
        <w:r>
          <w:fldChar w:fldCharType="begin"/>
        </w:r>
        <w:r>
          <w:instrText xml:space="preserve"> PAGEREF _Toc21772 \h </w:instrText>
        </w:r>
        <w:r>
          <w:fldChar w:fldCharType="separate"/>
        </w:r>
        <w:r>
          <w:t>3</w:t>
        </w:r>
        <w:r>
          <w:fldChar w:fldCharType="end"/>
        </w:r>
      </w:hyperlink>
    </w:p>
    <w:p>
      <w:pPr>
        <w:pStyle w:val="TOC1"/>
        <w:tabs>
          <w:tab w:val="right" w:leader="dot" w:pos="8306"/>
        </w:tabs>
      </w:pPr>
      <w:hyperlink w:anchor="_Toc20343" w:history="1">
        <w:r>
          <w:rPr>
            <w:rFonts w:ascii="仿宋" w:eastAsia="仿宋" w:hAnsi="仿宋" w:cs="仿宋" w:hint="eastAsia"/>
            <w:lang w:eastAsia="zh-CN"/>
          </w:rPr>
          <w:t>一、中、高档黑白超声诊断仪项目可持续发展</w:t>
        </w:r>
        <w:r>
          <w:tab/>
        </w:r>
        <w:r>
          <w:fldChar w:fldCharType="begin"/>
        </w:r>
        <w:r>
          <w:instrText xml:space="preserve"> PAGEREF _Toc20343 \h </w:instrText>
        </w:r>
        <w:r>
          <w:fldChar w:fldCharType="separate"/>
        </w:r>
        <w:r>
          <w:t>3</w:t>
        </w:r>
        <w:r>
          <w:fldChar w:fldCharType="end"/>
        </w:r>
      </w:hyperlink>
    </w:p>
    <w:p>
      <w:pPr>
        <w:pStyle w:val="TOC2"/>
        <w:tabs>
          <w:tab w:val="right" w:leader="dot" w:pos="8306"/>
        </w:tabs>
      </w:pPr>
      <w:hyperlink w:anchor="_Toc26785" w:history="1">
        <w:r>
          <w:rPr>
            <w:rFonts w:ascii="仿宋" w:eastAsia="仿宋" w:hAnsi="仿宋" w:cs="仿宋" w:hint="eastAsia"/>
            <w:lang w:eastAsia="zh-CN"/>
          </w:rPr>
          <w:t>(一)、可持续战略与实践</w:t>
        </w:r>
        <w:r>
          <w:tab/>
        </w:r>
        <w:r>
          <w:fldChar w:fldCharType="begin"/>
        </w:r>
        <w:r>
          <w:instrText xml:space="preserve"> PAGEREF _Toc26785 \h </w:instrText>
        </w:r>
        <w:r>
          <w:fldChar w:fldCharType="separate"/>
        </w:r>
        <w:r>
          <w:t>3</w:t>
        </w:r>
        <w:r>
          <w:fldChar w:fldCharType="end"/>
        </w:r>
      </w:hyperlink>
    </w:p>
    <w:p>
      <w:pPr>
        <w:pStyle w:val="TOC2"/>
        <w:tabs>
          <w:tab w:val="right" w:leader="dot" w:pos="8306"/>
        </w:tabs>
      </w:pPr>
      <w:hyperlink w:anchor="_Toc7893" w:history="1">
        <w:r>
          <w:rPr>
            <w:rFonts w:ascii="仿宋" w:eastAsia="仿宋" w:hAnsi="仿宋" w:cs="仿宋" w:hint="eastAsia"/>
            <w:lang w:eastAsia="zh-CN"/>
          </w:rPr>
          <w:t>(二)、环保与社会责任</w:t>
        </w:r>
        <w:r>
          <w:tab/>
        </w:r>
        <w:r>
          <w:fldChar w:fldCharType="begin"/>
        </w:r>
        <w:r>
          <w:instrText xml:space="preserve"> PAGEREF _Toc7893 \h </w:instrText>
        </w:r>
        <w:r>
          <w:fldChar w:fldCharType="separate"/>
        </w:r>
        <w:r>
          <w:t>4</w:t>
        </w:r>
        <w:r>
          <w:fldChar w:fldCharType="end"/>
        </w:r>
      </w:hyperlink>
    </w:p>
    <w:p>
      <w:pPr>
        <w:pStyle w:val="TOC1"/>
        <w:tabs>
          <w:tab w:val="right" w:leader="dot" w:pos="8306"/>
        </w:tabs>
      </w:pPr>
      <w:hyperlink w:anchor="_Toc26193" w:history="1">
        <w:r>
          <w:rPr>
            <w:rFonts w:ascii="仿宋" w:eastAsia="仿宋" w:hAnsi="仿宋" w:cs="仿宋" w:hint="eastAsia"/>
            <w:lang w:eastAsia="zh-CN"/>
          </w:rPr>
          <w:t>二、中、高档黑白超声诊断仪项目绩效评估</w:t>
        </w:r>
        <w:r>
          <w:tab/>
        </w:r>
        <w:r>
          <w:fldChar w:fldCharType="begin"/>
        </w:r>
        <w:r>
          <w:instrText xml:space="preserve"> PAGEREF _Toc26193 \h </w:instrText>
        </w:r>
        <w:r>
          <w:fldChar w:fldCharType="separate"/>
        </w:r>
        <w:r>
          <w:t>5</w:t>
        </w:r>
        <w:r>
          <w:fldChar w:fldCharType="end"/>
        </w:r>
      </w:hyperlink>
    </w:p>
    <w:p>
      <w:pPr>
        <w:pStyle w:val="TOC2"/>
        <w:tabs>
          <w:tab w:val="right" w:leader="dot" w:pos="8306"/>
        </w:tabs>
      </w:pPr>
      <w:hyperlink w:anchor="_Toc17408" w:history="1">
        <w:r>
          <w:rPr>
            <w:rFonts w:ascii="仿宋" w:eastAsia="仿宋" w:hAnsi="仿宋" w:cs="仿宋" w:hint="eastAsia"/>
            <w:lang w:eastAsia="zh-CN"/>
          </w:rPr>
          <w:t>(一)、绩效评估指标</w:t>
        </w:r>
        <w:r>
          <w:tab/>
        </w:r>
        <w:r>
          <w:fldChar w:fldCharType="begin"/>
        </w:r>
        <w:r>
          <w:instrText xml:space="preserve"> PAGEREF _Toc17408 \h </w:instrText>
        </w:r>
        <w:r>
          <w:fldChar w:fldCharType="separate"/>
        </w:r>
        <w:r>
          <w:t>5</w:t>
        </w:r>
        <w:r>
          <w:fldChar w:fldCharType="end"/>
        </w:r>
      </w:hyperlink>
    </w:p>
    <w:p>
      <w:pPr>
        <w:pStyle w:val="TOC2"/>
        <w:tabs>
          <w:tab w:val="right" w:leader="dot" w:pos="8306"/>
        </w:tabs>
      </w:pPr>
      <w:hyperlink w:anchor="_Toc30525" w:history="1">
        <w:r>
          <w:rPr>
            <w:rFonts w:ascii="仿宋" w:eastAsia="仿宋" w:hAnsi="仿宋" w:cs="仿宋" w:hint="eastAsia"/>
            <w:lang w:eastAsia="zh-CN"/>
          </w:rPr>
          <w:t>(二)、绩效评估方法</w:t>
        </w:r>
        <w:r>
          <w:tab/>
        </w:r>
        <w:r>
          <w:fldChar w:fldCharType="begin"/>
        </w:r>
        <w:r>
          <w:instrText xml:space="preserve"> PAGEREF _Toc30525 \h </w:instrText>
        </w:r>
        <w:r>
          <w:fldChar w:fldCharType="separate"/>
        </w:r>
        <w:r>
          <w:t>6</w:t>
        </w:r>
        <w:r>
          <w:fldChar w:fldCharType="end"/>
        </w:r>
      </w:hyperlink>
    </w:p>
    <w:p>
      <w:pPr>
        <w:pStyle w:val="TOC2"/>
        <w:tabs>
          <w:tab w:val="right" w:leader="dot" w:pos="8306"/>
        </w:tabs>
      </w:pPr>
      <w:hyperlink w:anchor="_Toc32412" w:history="1">
        <w:r>
          <w:rPr>
            <w:rFonts w:ascii="仿宋" w:eastAsia="仿宋" w:hAnsi="仿宋" w:cs="仿宋" w:hint="eastAsia"/>
            <w:lang w:eastAsia="zh-CN"/>
          </w:rPr>
          <w:t>(三)、绩效评估周期</w:t>
        </w:r>
        <w:r>
          <w:tab/>
        </w:r>
        <w:r>
          <w:fldChar w:fldCharType="begin"/>
        </w:r>
        <w:r>
          <w:instrText xml:space="preserve"> PAGEREF _Toc32412 \h </w:instrText>
        </w:r>
        <w:r>
          <w:fldChar w:fldCharType="separate"/>
        </w:r>
        <w:r>
          <w:t>7</w:t>
        </w:r>
        <w:r>
          <w:fldChar w:fldCharType="end"/>
        </w:r>
      </w:hyperlink>
    </w:p>
    <w:p>
      <w:pPr>
        <w:pStyle w:val="TOC1"/>
        <w:tabs>
          <w:tab w:val="right" w:leader="dot" w:pos="8306"/>
        </w:tabs>
      </w:pPr>
      <w:hyperlink w:anchor="_Toc13165" w:history="1">
        <w:r>
          <w:rPr>
            <w:rFonts w:ascii="仿宋" w:eastAsia="仿宋" w:hAnsi="仿宋" w:cs="仿宋" w:hint="eastAsia"/>
            <w:lang w:eastAsia="zh-CN"/>
          </w:rPr>
          <w:t>三、市场分析、调研</w:t>
        </w:r>
        <w:r>
          <w:tab/>
        </w:r>
        <w:r>
          <w:fldChar w:fldCharType="begin"/>
        </w:r>
        <w:r>
          <w:instrText xml:space="preserve"> PAGEREF _Toc13165 \h </w:instrText>
        </w:r>
        <w:r>
          <w:fldChar w:fldCharType="separate"/>
        </w:r>
        <w:r>
          <w:t>8</w:t>
        </w:r>
        <w:r>
          <w:fldChar w:fldCharType="end"/>
        </w:r>
      </w:hyperlink>
    </w:p>
    <w:p>
      <w:pPr>
        <w:pStyle w:val="TOC2"/>
        <w:tabs>
          <w:tab w:val="right" w:leader="dot" w:pos="8306"/>
        </w:tabs>
      </w:pPr>
      <w:hyperlink w:anchor="_Toc27039" w:history="1">
        <w:r>
          <w:rPr>
            <w:rFonts w:ascii="仿宋" w:eastAsia="仿宋" w:hAnsi="仿宋" w:cs="仿宋" w:hint="eastAsia"/>
            <w:lang w:eastAsia="zh-CN"/>
          </w:rPr>
          <w:t>(一)、中、高档黑白超声诊断仪行业分析</w:t>
        </w:r>
        <w:r>
          <w:tab/>
        </w:r>
        <w:r>
          <w:fldChar w:fldCharType="begin"/>
        </w:r>
        <w:r>
          <w:instrText xml:space="preserve"> PAGEREF _Toc27039 \h </w:instrText>
        </w:r>
        <w:r>
          <w:fldChar w:fldCharType="separate"/>
        </w:r>
        <w:r>
          <w:t>8</w:t>
        </w:r>
        <w:r>
          <w:fldChar w:fldCharType="end"/>
        </w:r>
      </w:hyperlink>
    </w:p>
    <w:p>
      <w:pPr>
        <w:pStyle w:val="TOC2"/>
        <w:tabs>
          <w:tab w:val="right" w:leader="dot" w:pos="8306"/>
        </w:tabs>
      </w:pPr>
      <w:hyperlink w:anchor="_Toc26828" w:history="1">
        <w:r>
          <w:rPr>
            <w:rFonts w:ascii="仿宋" w:eastAsia="仿宋" w:hAnsi="仿宋" w:cs="仿宋" w:hint="eastAsia"/>
            <w:lang w:eastAsia="zh-CN"/>
          </w:rPr>
          <w:t>(二)、中、高档黑白超声诊断仪市场分析预测</w:t>
        </w:r>
        <w:r>
          <w:tab/>
        </w:r>
        <w:r>
          <w:fldChar w:fldCharType="begin"/>
        </w:r>
        <w:r>
          <w:instrText xml:space="preserve"> PAGEREF _Toc26828 \h </w:instrText>
        </w:r>
        <w:r>
          <w:fldChar w:fldCharType="separate"/>
        </w:r>
        <w:r>
          <w:t>9</w:t>
        </w:r>
        <w:r>
          <w:fldChar w:fldCharType="end"/>
        </w:r>
      </w:hyperlink>
    </w:p>
    <w:p>
      <w:pPr>
        <w:pStyle w:val="TOC1"/>
        <w:tabs>
          <w:tab w:val="right" w:leader="dot" w:pos="8306"/>
        </w:tabs>
      </w:pPr>
      <w:hyperlink w:anchor="_Toc26347" w:history="1">
        <w:r>
          <w:rPr>
            <w:rFonts w:ascii="仿宋" w:eastAsia="仿宋" w:hAnsi="仿宋" w:cs="仿宋" w:hint="eastAsia"/>
            <w:lang w:eastAsia="zh-CN"/>
          </w:rPr>
          <w:t>四、中、高档黑白超声诊断仪项目文档管理</w:t>
        </w:r>
        <w:r>
          <w:tab/>
        </w:r>
        <w:r>
          <w:fldChar w:fldCharType="begin"/>
        </w:r>
        <w:r>
          <w:instrText xml:space="preserve"> PAGEREF _Toc26347 \h </w:instrText>
        </w:r>
        <w:r>
          <w:fldChar w:fldCharType="separate"/>
        </w:r>
        <w:r>
          <w:t>10</w:t>
        </w:r>
        <w:r>
          <w:fldChar w:fldCharType="end"/>
        </w:r>
      </w:hyperlink>
    </w:p>
    <w:p>
      <w:pPr>
        <w:pStyle w:val="TOC2"/>
        <w:tabs>
          <w:tab w:val="right" w:leader="dot" w:pos="8306"/>
        </w:tabs>
      </w:pPr>
      <w:hyperlink w:anchor="_Toc5836" w:history="1">
        <w:r>
          <w:rPr>
            <w:rFonts w:ascii="仿宋" w:eastAsia="仿宋" w:hAnsi="仿宋" w:cs="仿宋" w:hint="eastAsia"/>
            <w:lang w:eastAsia="zh-CN"/>
          </w:rPr>
          <w:t>(一)、文档编制与审查</w:t>
        </w:r>
        <w:r>
          <w:tab/>
        </w:r>
        <w:r>
          <w:fldChar w:fldCharType="begin"/>
        </w:r>
        <w:r>
          <w:instrText xml:space="preserve"> PAGEREF _Toc5836 \h </w:instrText>
        </w:r>
        <w:r>
          <w:fldChar w:fldCharType="separate"/>
        </w:r>
        <w:r>
          <w:t>10</w:t>
        </w:r>
        <w:r>
          <w:fldChar w:fldCharType="end"/>
        </w:r>
      </w:hyperlink>
    </w:p>
    <w:p>
      <w:pPr>
        <w:pStyle w:val="TOC2"/>
        <w:tabs>
          <w:tab w:val="right" w:leader="dot" w:pos="8306"/>
        </w:tabs>
      </w:pPr>
      <w:hyperlink w:anchor="_Toc28891" w:history="1">
        <w:r>
          <w:rPr>
            <w:rFonts w:ascii="仿宋" w:eastAsia="仿宋" w:hAnsi="仿宋" w:cs="仿宋" w:hint="eastAsia"/>
            <w:lang w:eastAsia="zh-CN"/>
          </w:rPr>
          <w:t>(二)、文档发布与分发</w:t>
        </w:r>
        <w:r>
          <w:tab/>
        </w:r>
        <w:r>
          <w:fldChar w:fldCharType="begin"/>
        </w:r>
        <w:r>
          <w:instrText xml:space="preserve"> PAGEREF _Toc28891 \h </w:instrText>
        </w:r>
        <w:r>
          <w:fldChar w:fldCharType="separate"/>
        </w:r>
        <w:r>
          <w:t>12</w:t>
        </w:r>
        <w:r>
          <w:fldChar w:fldCharType="end"/>
        </w:r>
      </w:hyperlink>
    </w:p>
    <w:p>
      <w:pPr>
        <w:pStyle w:val="TOC2"/>
        <w:tabs>
          <w:tab w:val="right" w:leader="dot" w:pos="8306"/>
        </w:tabs>
      </w:pPr>
      <w:hyperlink w:anchor="_Toc11337" w:history="1">
        <w:r>
          <w:rPr>
            <w:rFonts w:ascii="仿宋" w:eastAsia="仿宋" w:hAnsi="仿宋" w:cs="仿宋" w:hint="eastAsia"/>
            <w:lang w:eastAsia="zh-CN"/>
          </w:rPr>
          <w:t>(三)、文档存档与归档</w:t>
        </w:r>
        <w:r>
          <w:tab/>
        </w:r>
        <w:r>
          <w:fldChar w:fldCharType="begin"/>
        </w:r>
        <w:r>
          <w:instrText xml:space="preserve"> PAGEREF _Toc11337 \h </w:instrText>
        </w:r>
        <w:r>
          <w:fldChar w:fldCharType="separate"/>
        </w:r>
        <w:r>
          <w:t>12</w:t>
        </w:r>
        <w:r>
          <w:fldChar w:fldCharType="end"/>
        </w:r>
      </w:hyperlink>
    </w:p>
    <w:p>
      <w:pPr>
        <w:pStyle w:val="TOC1"/>
        <w:tabs>
          <w:tab w:val="right" w:leader="dot" w:pos="8306"/>
        </w:tabs>
      </w:pPr>
      <w:hyperlink w:anchor="_Toc18720" w:history="1">
        <w:r>
          <w:rPr>
            <w:rFonts w:ascii="仿宋" w:eastAsia="仿宋" w:hAnsi="仿宋" w:cs="仿宋" w:hint="eastAsia"/>
            <w:lang w:eastAsia="zh-CN"/>
          </w:rPr>
          <w:t>五、产品规划分析</w:t>
        </w:r>
        <w:r>
          <w:tab/>
        </w:r>
        <w:r>
          <w:fldChar w:fldCharType="begin"/>
        </w:r>
        <w:r>
          <w:instrText xml:space="preserve"> PAGEREF _Toc18720 \h </w:instrText>
        </w:r>
        <w:r>
          <w:fldChar w:fldCharType="separate"/>
        </w:r>
        <w:r>
          <w:t>14</w:t>
        </w:r>
        <w:r>
          <w:fldChar w:fldCharType="end"/>
        </w:r>
      </w:hyperlink>
    </w:p>
    <w:p>
      <w:pPr>
        <w:pStyle w:val="TOC2"/>
        <w:tabs>
          <w:tab w:val="right" w:leader="dot" w:pos="8306"/>
        </w:tabs>
      </w:pPr>
      <w:hyperlink w:anchor="_Toc16742" w:history="1">
        <w:r>
          <w:rPr>
            <w:rFonts w:ascii="仿宋" w:eastAsia="仿宋" w:hAnsi="仿宋" w:cs="仿宋" w:hint="eastAsia"/>
            <w:lang w:eastAsia="zh-CN"/>
          </w:rPr>
          <w:t>(一)、产品规划</w:t>
        </w:r>
        <w:r>
          <w:tab/>
        </w:r>
        <w:r>
          <w:fldChar w:fldCharType="begin"/>
        </w:r>
        <w:r>
          <w:instrText xml:space="preserve"> PAGEREF _Toc16742 \h </w:instrText>
        </w:r>
        <w:r>
          <w:fldChar w:fldCharType="separate"/>
        </w:r>
        <w:r>
          <w:t>14</w:t>
        </w:r>
        <w:r>
          <w:fldChar w:fldCharType="end"/>
        </w:r>
      </w:hyperlink>
    </w:p>
    <w:p>
      <w:pPr>
        <w:pStyle w:val="TOC2"/>
        <w:tabs>
          <w:tab w:val="right" w:leader="dot" w:pos="8306"/>
        </w:tabs>
      </w:pPr>
      <w:hyperlink w:anchor="_Toc30626" w:history="1">
        <w:r>
          <w:rPr>
            <w:rFonts w:ascii="仿宋" w:eastAsia="仿宋" w:hAnsi="仿宋" w:cs="仿宋" w:hint="eastAsia"/>
            <w:lang w:eastAsia="zh-CN"/>
          </w:rPr>
          <w:t>(二)、建设规模</w:t>
        </w:r>
        <w:r>
          <w:tab/>
        </w:r>
        <w:r>
          <w:fldChar w:fldCharType="begin"/>
        </w:r>
        <w:r>
          <w:instrText xml:space="preserve"> PAGEREF _Toc30626 \h </w:instrText>
        </w:r>
        <w:r>
          <w:fldChar w:fldCharType="separate"/>
        </w:r>
        <w:r>
          <w:t>14</w:t>
        </w:r>
        <w:r>
          <w:fldChar w:fldCharType="end"/>
        </w:r>
      </w:hyperlink>
    </w:p>
    <w:p>
      <w:pPr>
        <w:pStyle w:val="TOC1"/>
        <w:tabs>
          <w:tab w:val="right" w:leader="dot" w:pos="8306"/>
        </w:tabs>
      </w:pPr>
      <w:hyperlink w:anchor="_Toc5498" w:history="1">
        <w:r>
          <w:rPr>
            <w:rFonts w:ascii="仿宋" w:eastAsia="仿宋" w:hAnsi="仿宋" w:cs="仿宋" w:hint="eastAsia"/>
            <w:lang w:eastAsia="zh-CN"/>
          </w:rPr>
          <w:t>六、中、高档黑白超声诊断仪项目土建工程</w:t>
        </w:r>
        <w:r>
          <w:tab/>
        </w:r>
        <w:r>
          <w:fldChar w:fldCharType="begin"/>
        </w:r>
        <w:r>
          <w:instrText xml:space="preserve"> PAGEREF _Toc5498 \h </w:instrText>
        </w:r>
        <w:r>
          <w:fldChar w:fldCharType="separate"/>
        </w:r>
        <w:r>
          <w:t>16</w:t>
        </w:r>
        <w:r>
          <w:fldChar w:fldCharType="end"/>
        </w:r>
      </w:hyperlink>
    </w:p>
    <w:p>
      <w:pPr>
        <w:pStyle w:val="TOC2"/>
        <w:tabs>
          <w:tab w:val="right" w:leader="dot" w:pos="8306"/>
        </w:tabs>
      </w:pPr>
      <w:hyperlink w:anchor="_Toc24891" w:history="1">
        <w:r>
          <w:rPr>
            <w:rFonts w:ascii="仿宋" w:eastAsia="仿宋" w:hAnsi="仿宋" w:cs="仿宋" w:hint="eastAsia"/>
            <w:lang w:eastAsia="zh-CN"/>
          </w:rPr>
          <w:t>(一)、建筑工程设计原则</w:t>
        </w:r>
        <w:r>
          <w:tab/>
        </w:r>
        <w:r>
          <w:fldChar w:fldCharType="begin"/>
        </w:r>
        <w:r>
          <w:instrText xml:space="preserve"> PAGEREF _Toc24891 \h </w:instrText>
        </w:r>
        <w:r>
          <w:fldChar w:fldCharType="separate"/>
        </w:r>
        <w:r>
          <w:t>16</w:t>
        </w:r>
        <w:r>
          <w:fldChar w:fldCharType="end"/>
        </w:r>
      </w:hyperlink>
    </w:p>
    <w:p>
      <w:pPr>
        <w:pStyle w:val="TOC2"/>
        <w:tabs>
          <w:tab w:val="right" w:leader="dot" w:pos="8306"/>
        </w:tabs>
      </w:pPr>
      <w:hyperlink w:anchor="_Toc6475" w:history="1">
        <w:r>
          <w:rPr>
            <w:rFonts w:ascii="仿宋" w:eastAsia="仿宋" w:hAnsi="仿宋" w:cs="仿宋" w:hint="eastAsia"/>
            <w:lang w:eastAsia="zh-CN"/>
          </w:rPr>
          <w:t>(二)、土建工程设计年限及安全等级</w:t>
        </w:r>
        <w:r>
          <w:tab/>
        </w:r>
        <w:r>
          <w:fldChar w:fldCharType="begin"/>
        </w:r>
        <w:r>
          <w:instrText xml:space="preserve"> PAGEREF _Toc6475 \h </w:instrText>
        </w:r>
        <w:r>
          <w:fldChar w:fldCharType="separate"/>
        </w:r>
        <w:r>
          <w:t>17</w:t>
        </w:r>
        <w:r>
          <w:fldChar w:fldCharType="end"/>
        </w:r>
      </w:hyperlink>
    </w:p>
    <w:p>
      <w:pPr>
        <w:pStyle w:val="TOC2"/>
        <w:tabs>
          <w:tab w:val="right" w:leader="dot" w:pos="8306"/>
        </w:tabs>
      </w:pPr>
      <w:hyperlink w:anchor="_Toc15757" w:history="1">
        <w:r>
          <w:rPr>
            <w:rFonts w:ascii="仿宋" w:eastAsia="仿宋" w:hAnsi="仿宋" w:cs="仿宋" w:hint="eastAsia"/>
            <w:lang w:eastAsia="zh-CN"/>
          </w:rPr>
          <w:t>(三)、建筑工程设计总体要求</w:t>
        </w:r>
        <w:r>
          <w:tab/>
        </w:r>
        <w:r>
          <w:fldChar w:fldCharType="begin"/>
        </w:r>
        <w:r>
          <w:instrText xml:space="preserve"> PAGEREF _Toc15757 \h </w:instrText>
        </w:r>
        <w:r>
          <w:fldChar w:fldCharType="separate"/>
        </w:r>
        <w:r>
          <w:t>18</w:t>
        </w:r>
        <w:r>
          <w:fldChar w:fldCharType="end"/>
        </w:r>
      </w:hyperlink>
    </w:p>
    <w:p>
      <w:pPr>
        <w:pStyle w:val="TOC2"/>
        <w:tabs>
          <w:tab w:val="right" w:leader="dot" w:pos="8306"/>
        </w:tabs>
      </w:pPr>
      <w:hyperlink w:anchor="_Toc20514" w:history="1">
        <w:r>
          <w:rPr>
            <w:rFonts w:ascii="仿宋" w:eastAsia="仿宋" w:hAnsi="仿宋" w:cs="仿宋" w:hint="eastAsia"/>
            <w:lang w:eastAsia="zh-CN"/>
          </w:rPr>
          <w:t>(四)、土建工程建设指标</w:t>
        </w:r>
        <w:r>
          <w:tab/>
        </w:r>
        <w:r>
          <w:fldChar w:fldCharType="begin"/>
        </w:r>
        <w:r>
          <w:instrText xml:space="preserve"> PAGEREF _Toc20514 \h </w:instrText>
        </w:r>
        <w:r>
          <w:fldChar w:fldCharType="separate"/>
        </w:r>
        <w:r>
          <w:t>19</w:t>
        </w:r>
        <w:r>
          <w:fldChar w:fldCharType="end"/>
        </w:r>
      </w:hyperlink>
    </w:p>
    <w:p>
      <w:pPr>
        <w:pStyle w:val="TOC1"/>
        <w:tabs>
          <w:tab w:val="right" w:leader="dot" w:pos="8306"/>
        </w:tabs>
      </w:pPr>
      <w:hyperlink w:anchor="_Toc11329" w:history="1">
        <w:r>
          <w:rPr>
            <w:rFonts w:ascii="仿宋" w:eastAsia="仿宋" w:hAnsi="仿宋" w:cs="仿宋" w:hint="eastAsia"/>
            <w:lang w:eastAsia="zh-CN"/>
          </w:rPr>
          <w:t>七、中、高档黑白超声诊断仪项目财务管理</w:t>
        </w:r>
        <w:r>
          <w:tab/>
        </w:r>
        <w:r>
          <w:fldChar w:fldCharType="begin"/>
        </w:r>
        <w:r>
          <w:instrText xml:space="preserve"> PAGEREF _Toc11329 \h </w:instrText>
        </w:r>
        <w:r>
          <w:fldChar w:fldCharType="separate"/>
        </w:r>
        <w:r>
          <w:t>19</w:t>
        </w:r>
        <w:r>
          <w:fldChar w:fldCharType="end"/>
        </w:r>
      </w:hyperlink>
    </w:p>
    <w:p>
      <w:pPr>
        <w:pStyle w:val="TOC2"/>
        <w:tabs>
          <w:tab w:val="right" w:leader="dot" w:pos="8306"/>
        </w:tabs>
      </w:pPr>
      <w:hyperlink w:anchor="_Toc26239" w:history="1">
        <w:r>
          <w:rPr>
            <w:rFonts w:ascii="仿宋" w:eastAsia="仿宋" w:hAnsi="仿宋" w:cs="仿宋" w:hint="eastAsia"/>
            <w:lang w:eastAsia="zh-CN"/>
          </w:rPr>
          <w:t>(一)、资金需求大</w:t>
        </w:r>
        <w:r>
          <w:tab/>
        </w:r>
        <w:r>
          <w:fldChar w:fldCharType="begin"/>
        </w:r>
        <w:r>
          <w:instrText xml:space="preserve"> PAGEREF _Toc26239 \h </w:instrText>
        </w:r>
        <w:r>
          <w:fldChar w:fldCharType="separate"/>
        </w:r>
        <w:r>
          <w:t>19</w:t>
        </w:r>
        <w:r>
          <w:fldChar w:fldCharType="end"/>
        </w:r>
      </w:hyperlink>
    </w:p>
    <w:p>
      <w:pPr>
        <w:pStyle w:val="TOC2"/>
        <w:tabs>
          <w:tab w:val="right" w:leader="dot" w:pos="8306"/>
        </w:tabs>
      </w:pPr>
      <w:hyperlink w:anchor="_Toc28006" w:history="1">
        <w:r>
          <w:rPr>
            <w:rFonts w:ascii="仿宋" w:eastAsia="仿宋" w:hAnsi="仿宋" w:cs="仿宋" w:hint="eastAsia"/>
            <w:lang w:eastAsia="zh-CN"/>
          </w:rPr>
          <w:t>(二)、研发周期长</w:t>
        </w:r>
        <w:r>
          <w:tab/>
        </w:r>
        <w:r>
          <w:fldChar w:fldCharType="begin"/>
        </w:r>
        <w:r>
          <w:instrText xml:space="preserve"> PAGEREF _Toc28006 \h </w:instrText>
        </w:r>
        <w:r>
          <w:fldChar w:fldCharType="separate"/>
        </w:r>
        <w:r>
          <w:t>20</w:t>
        </w:r>
        <w:r>
          <w:fldChar w:fldCharType="end"/>
        </w:r>
      </w:hyperlink>
    </w:p>
    <w:p>
      <w:pPr>
        <w:pStyle w:val="TOC2"/>
        <w:tabs>
          <w:tab w:val="right" w:leader="dot" w:pos="8306"/>
        </w:tabs>
      </w:pPr>
      <w:hyperlink w:anchor="_Toc4985" w:history="1">
        <w:r>
          <w:rPr>
            <w:rFonts w:ascii="仿宋" w:eastAsia="仿宋" w:hAnsi="仿宋" w:cs="仿宋" w:hint="eastAsia"/>
            <w:lang w:eastAsia="zh-CN"/>
          </w:rPr>
          <w:t>(三)、市场风险大</w:t>
        </w:r>
        <w:r>
          <w:tab/>
        </w:r>
        <w:r>
          <w:fldChar w:fldCharType="begin"/>
        </w:r>
        <w:r>
          <w:instrText xml:space="preserve"> PAGEREF _Toc4985 \h </w:instrText>
        </w:r>
        <w:r>
          <w:fldChar w:fldCharType="separate"/>
        </w:r>
        <w:r>
          <w:t>22</w:t>
        </w:r>
        <w:r>
          <w:fldChar w:fldCharType="end"/>
        </w:r>
      </w:hyperlink>
    </w:p>
    <w:p>
      <w:pPr>
        <w:pStyle w:val="TOC2"/>
        <w:tabs>
          <w:tab w:val="right" w:leader="dot" w:pos="8306"/>
        </w:tabs>
      </w:pPr>
      <w:hyperlink w:anchor="_Toc7646" w:history="1">
        <w:r>
          <w:rPr>
            <w:rFonts w:ascii="仿宋" w:eastAsia="仿宋" w:hAnsi="仿宋" w:cs="仿宋" w:hint="eastAsia"/>
            <w:lang w:eastAsia="zh-CN"/>
          </w:rPr>
          <w:t>(四)、利润率高</w:t>
        </w:r>
        <w:r>
          <w:tab/>
        </w:r>
        <w:r>
          <w:fldChar w:fldCharType="begin"/>
        </w:r>
        <w:r>
          <w:instrText xml:space="preserve"> PAGEREF _Toc7646 \h </w:instrText>
        </w:r>
        <w:r>
          <w:fldChar w:fldCharType="separate"/>
        </w:r>
        <w:r>
          <w:t>25</w:t>
        </w:r>
        <w:r>
          <w:fldChar w:fldCharType="end"/>
        </w:r>
      </w:hyperlink>
    </w:p>
    <w:p>
      <w:pPr>
        <w:pStyle w:val="TOC1"/>
        <w:tabs>
          <w:tab w:val="right" w:leader="dot" w:pos="8306"/>
        </w:tabs>
      </w:pPr>
      <w:hyperlink w:anchor="_Toc16905" w:history="1">
        <w:r>
          <w:rPr>
            <w:rFonts w:ascii="仿宋" w:eastAsia="仿宋" w:hAnsi="仿宋" w:cs="仿宋" w:hint="eastAsia"/>
            <w:lang w:eastAsia="zh-CN"/>
          </w:rPr>
          <w:t>八、中、高档黑白超声诊断仪项目社会影响</w:t>
        </w:r>
        <w:r>
          <w:tab/>
        </w:r>
        <w:r>
          <w:fldChar w:fldCharType="begin"/>
        </w:r>
        <w:r>
          <w:instrText xml:space="preserve"> PAGEREF _Toc16905 \h </w:instrText>
        </w:r>
        <w:r>
          <w:fldChar w:fldCharType="separate"/>
        </w:r>
        <w:r>
          <w:t>27</w:t>
        </w:r>
        <w:r>
          <w:fldChar w:fldCharType="end"/>
        </w:r>
      </w:hyperlink>
    </w:p>
    <w:p>
      <w:pPr>
        <w:pStyle w:val="TOC2"/>
        <w:tabs>
          <w:tab w:val="right" w:leader="dot" w:pos="8306"/>
        </w:tabs>
      </w:pPr>
      <w:hyperlink w:anchor="_Toc8168" w:history="1">
        <w:r>
          <w:rPr>
            <w:rFonts w:ascii="仿宋" w:eastAsia="仿宋" w:hAnsi="仿宋" w:cs="仿宋" w:hint="eastAsia"/>
            <w:lang w:eastAsia="zh-CN"/>
          </w:rPr>
          <w:t>(一)、社会责任与义务</w:t>
        </w:r>
        <w:r>
          <w:tab/>
        </w:r>
        <w:r>
          <w:fldChar w:fldCharType="begin"/>
        </w:r>
        <w:r>
          <w:instrText xml:space="preserve"> PAGEREF _Toc8168 \h </w:instrText>
        </w:r>
        <w:r>
          <w:fldChar w:fldCharType="separate"/>
        </w:r>
        <w:r>
          <w:t>27</w:t>
        </w:r>
        <w:r>
          <w:fldChar w:fldCharType="end"/>
        </w:r>
      </w:hyperlink>
    </w:p>
    <w:p>
      <w:pPr>
        <w:pStyle w:val="TOC2"/>
        <w:tabs>
          <w:tab w:val="right" w:leader="dot" w:pos="8306"/>
        </w:tabs>
      </w:pPr>
      <w:hyperlink w:anchor="_Toc10713" w:history="1">
        <w:r>
          <w:rPr>
            <w:rFonts w:ascii="仿宋" w:eastAsia="仿宋" w:hAnsi="仿宋" w:cs="仿宋" w:hint="eastAsia"/>
            <w:lang w:eastAsia="zh-CN"/>
          </w:rPr>
          <w:t>(二)、社会参与与沟通</w:t>
        </w:r>
        <w:r>
          <w:tab/>
        </w:r>
        <w:r>
          <w:fldChar w:fldCharType="begin"/>
        </w:r>
        <w:r>
          <w:instrText xml:space="preserve"> PAGEREF _Toc10713 \h </w:instrText>
        </w:r>
        <w:r>
          <w:fldChar w:fldCharType="separate"/>
        </w:r>
        <w:r>
          <w:t>28</w:t>
        </w:r>
        <w:r>
          <w:fldChar w:fldCharType="end"/>
        </w:r>
      </w:hyperlink>
    </w:p>
    <w:p>
      <w:pPr>
        <w:pStyle w:val="TOC1"/>
        <w:tabs>
          <w:tab w:val="right" w:leader="dot" w:pos="8306"/>
        </w:tabs>
      </w:pPr>
      <w:hyperlink w:anchor="_Toc22861" w:history="1">
        <w:r>
          <w:rPr>
            <w:rFonts w:ascii="仿宋" w:eastAsia="仿宋" w:hAnsi="仿宋" w:cs="仿宋" w:hint="eastAsia"/>
            <w:lang w:eastAsia="zh-CN"/>
          </w:rPr>
          <w:t>九、中、高档黑白超声诊断仪项目人力资源培养与发展</w:t>
        </w:r>
        <w:r>
          <w:tab/>
        </w:r>
        <w:r>
          <w:fldChar w:fldCharType="begin"/>
        </w:r>
        <w:r>
          <w:instrText xml:space="preserve"> PAGEREF _Toc22861 \h </w:instrText>
        </w:r>
        <w:r>
          <w:fldChar w:fldCharType="separate"/>
        </w:r>
        <w:r>
          <w:t>29</w:t>
        </w:r>
        <w:r>
          <w:fldChar w:fldCharType="end"/>
        </w:r>
      </w:hyperlink>
    </w:p>
    <w:p>
      <w:pPr>
        <w:pStyle w:val="TOC2"/>
        <w:tabs>
          <w:tab w:val="right" w:leader="dot" w:pos="8306"/>
        </w:tabs>
      </w:pPr>
      <w:hyperlink w:anchor="_Toc31559" w:history="1">
        <w:r>
          <w:rPr>
            <w:rFonts w:ascii="仿宋" w:eastAsia="仿宋" w:hAnsi="仿宋" w:cs="仿宋" w:hint="eastAsia"/>
            <w:lang w:eastAsia="zh-CN"/>
          </w:rPr>
          <w:t>(一)、人才需求与规划</w:t>
        </w:r>
        <w:r>
          <w:tab/>
        </w:r>
        <w:r>
          <w:fldChar w:fldCharType="begin"/>
        </w:r>
        <w:r>
          <w:instrText xml:space="preserve"> PAGEREF _Toc31559 \h </w:instrText>
        </w:r>
        <w:r>
          <w:fldChar w:fldCharType="separate"/>
        </w:r>
        <w:r>
          <w:t>29</w:t>
        </w:r>
        <w:r>
          <w:fldChar w:fldCharType="end"/>
        </w:r>
      </w:hyperlink>
    </w:p>
    <w:p>
      <w:pPr>
        <w:pStyle w:val="TOC2"/>
        <w:tabs>
          <w:tab w:val="right" w:leader="dot" w:pos="8306"/>
        </w:tabs>
      </w:pPr>
      <w:hyperlink w:anchor="_Toc31685" w:history="1">
        <w:r>
          <w:rPr>
            <w:rFonts w:ascii="仿宋" w:eastAsia="仿宋" w:hAnsi="仿宋" w:cs="仿宋" w:hint="eastAsia"/>
            <w:lang w:eastAsia="zh-CN"/>
          </w:rPr>
          <w:t>(二)、培训与发展计划</w:t>
        </w:r>
        <w:r>
          <w:tab/>
        </w:r>
        <w:r>
          <w:fldChar w:fldCharType="begin"/>
        </w:r>
        <w:r>
          <w:instrText xml:space="preserve"> PAGEREF _Toc31685 \h </w:instrText>
        </w:r>
        <w:r>
          <w:fldChar w:fldCharType="separate"/>
        </w:r>
        <w:r>
          <w:t>29</w:t>
        </w:r>
        <w:r>
          <w:fldChar w:fldCharType="end"/>
        </w:r>
      </w:hyperlink>
    </w:p>
    <w:p>
      <w:pPr>
        <w:pStyle w:val="TOC1"/>
        <w:tabs>
          <w:tab w:val="right" w:leader="dot" w:pos="8306"/>
        </w:tabs>
      </w:pPr>
      <w:hyperlink w:anchor="_Toc8378" w:history="1">
        <w:r>
          <w:rPr>
            <w:rFonts w:ascii="仿宋" w:eastAsia="仿宋" w:hAnsi="仿宋" w:cs="仿宋" w:hint="eastAsia"/>
            <w:lang w:eastAsia="zh-CN"/>
          </w:rPr>
          <w:t>十、中、高档黑白超声诊断仪项目经营效益</w:t>
        </w:r>
        <w:r>
          <w:tab/>
        </w:r>
        <w:r>
          <w:fldChar w:fldCharType="begin"/>
        </w:r>
        <w:r>
          <w:instrText xml:space="preserve"> PAGEREF _Toc8378 \h </w:instrText>
        </w:r>
        <w:r>
          <w:fldChar w:fldCharType="separate"/>
        </w:r>
        <w:r>
          <w:t>30</w:t>
        </w:r>
        <w:r>
          <w:fldChar w:fldCharType="end"/>
        </w:r>
      </w:hyperlink>
    </w:p>
    <w:p>
      <w:pPr>
        <w:pStyle w:val="TOC2"/>
        <w:tabs>
          <w:tab w:val="right" w:leader="dot" w:pos="8306"/>
        </w:tabs>
      </w:pPr>
      <w:hyperlink w:anchor="_Toc29053" w:history="1">
        <w:r>
          <w:rPr>
            <w:rFonts w:ascii="仿宋" w:eastAsia="仿宋" w:hAnsi="仿宋" w:cs="仿宋" w:hint="eastAsia"/>
            <w:lang w:eastAsia="zh-CN"/>
          </w:rPr>
          <w:t>(一)、经济评价财务测算</w:t>
        </w:r>
        <w:r>
          <w:tab/>
        </w:r>
        <w:r>
          <w:fldChar w:fldCharType="begin"/>
        </w:r>
        <w:r>
          <w:instrText xml:space="preserve"> PAGEREF _Toc29053 \h </w:instrText>
        </w:r>
        <w:r>
          <w:fldChar w:fldCharType="separate"/>
        </w:r>
        <w:r>
          <w:t>30</w:t>
        </w:r>
        <w:r>
          <w:fldChar w:fldCharType="end"/>
        </w:r>
      </w:hyperlink>
    </w:p>
    <w:p>
      <w:pPr>
        <w:pStyle w:val="TOC2"/>
        <w:tabs>
          <w:tab w:val="right" w:leader="dot" w:pos="8306"/>
        </w:tabs>
      </w:pPr>
      <w:hyperlink w:anchor="_Toc26500" w:history="1">
        <w:r>
          <w:rPr>
            <w:rFonts w:ascii="仿宋" w:eastAsia="仿宋" w:hAnsi="仿宋" w:cs="仿宋" w:hint="eastAsia"/>
            <w:lang w:eastAsia="zh-CN"/>
          </w:rPr>
          <w:t>(二)、中、高档黑白超声诊断仪项目盈利能力分析</w:t>
        </w:r>
        <w:r>
          <w:tab/>
        </w:r>
        <w:r>
          <w:fldChar w:fldCharType="begin"/>
        </w:r>
        <w:r>
          <w:instrText xml:space="preserve"> PAGEREF _Toc26500 \h </w:instrText>
        </w:r>
        <w:r>
          <w:fldChar w:fldCharType="separate"/>
        </w:r>
        <w:r>
          <w:t>31</w:t>
        </w:r>
        <w:r>
          <w:fldChar w:fldCharType="end"/>
        </w:r>
      </w:hyperlink>
    </w:p>
    <w:p>
      <w:pPr>
        <w:pStyle w:val="TOC1"/>
        <w:tabs>
          <w:tab w:val="right" w:leader="dot" w:pos="8306"/>
        </w:tabs>
      </w:pPr>
      <w:hyperlink w:anchor="_Toc5870" w:history="1">
        <w:r>
          <w:rPr>
            <w:rFonts w:ascii="仿宋" w:eastAsia="仿宋" w:hAnsi="仿宋" w:cs="仿宋" w:hint="eastAsia"/>
            <w:lang w:eastAsia="zh-CN"/>
          </w:rPr>
          <w:t>十一、中、高档黑白超声诊断仪项目环境影响分析</w:t>
        </w:r>
        <w:r>
          <w:tab/>
        </w:r>
        <w:r>
          <w:fldChar w:fldCharType="begin"/>
        </w:r>
        <w:r>
          <w:instrText xml:space="preserve"> PAGEREF _Toc5870 \h </w:instrText>
        </w:r>
        <w:r>
          <w:fldChar w:fldCharType="separate"/>
        </w:r>
        <w:r>
          <w:t>32</w:t>
        </w:r>
        <w:r>
          <w:fldChar w:fldCharType="end"/>
        </w:r>
      </w:hyperlink>
    </w:p>
    <w:p>
      <w:pPr>
        <w:pStyle w:val="TOC2"/>
        <w:tabs>
          <w:tab w:val="right" w:leader="dot" w:pos="8306"/>
        </w:tabs>
      </w:pPr>
      <w:hyperlink w:anchor="_Toc13536" w:history="1">
        <w:r>
          <w:rPr>
            <w:rFonts w:ascii="仿宋" w:eastAsia="仿宋" w:hAnsi="仿宋" w:cs="仿宋" w:hint="eastAsia"/>
            <w:lang w:eastAsia="zh-CN"/>
          </w:rPr>
          <w:t>(一)、建设区域环境质量现状</w:t>
        </w:r>
        <w:r>
          <w:tab/>
        </w:r>
        <w:r>
          <w:fldChar w:fldCharType="begin"/>
        </w:r>
        <w:r>
          <w:instrText xml:space="preserve"> PAGEREF _Toc13536 \h </w:instrText>
        </w:r>
        <w:r>
          <w:fldChar w:fldCharType="separate"/>
        </w:r>
        <w:r>
          <w:t>32</w:t>
        </w:r>
        <w:r>
          <w:fldChar w:fldCharType="end"/>
        </w:r>
      </w:hyperlink>
    </w:p>
    <w:p>
      <w:pPr>
        <w:pStyle w:val="TOC2"/>
        <w:tabs>
          <w:tab w:val="right" w:leader="dot" w:pos="8306"/>
        </w:tabs>
      </w:pPr>
      <w:hyperlink w:anchor="_Toc29804" w:history="1">
        <w:r>
          <w:rPr>
            <w:rFonts w:ascii="仿宋" w:eastAsia="仿宋" w:hAnsi="仿宋" w:cs="仿宋" w:hint="eastAsia"/>
            <w:lang w:eastAsia="zh-CN"/>
          </w:rPr>
          <w:t>(二)、建设期环境保护</w:t>
        </w:r>
        <w:r>
          <w:tab/>
        </w:r>
        <w:r>
          <w:fldChar w:fldCharType="begin"/>
        </w:r>
        <w:r>
          <w:instrText xml:space="preserve"> PAGEREF _Toc29804 \h </w:instrText>
        </w:r>
        <w:r>
          <w:fldChar w:fldCharType="separate"/>
        </w:r>
        <w:r>
          <w:t>33</w:t>
        </w:r>
        <w:r>
          <w:fldChar w:fldCharType="end"/>
        </w:r>
      </w:hyperlink>
    </w:p>
    <w:p>
      <w:pPr>
        <w:pStyle w:val="TOC2"/>
        <w:tabs>
          <w:tab w:val="right" w:leader="dot" w:pos="8306"/>
        </w:tabs>
      </w:pPr>
      <w:hyperlink w:anchor="_Toc20428" w:history="1">
        <w:r>
          <w:rPr>
            <w:rFonts w:ascii="仿宋" w:eastAsia="仿宋" w:hAnsi="仿宋" w:cs="仿宋" w:hint="eastAsia"/>
            <w:lang w:eastAsia="zh-CN"/>
          </w:rPr>
          <w:t>(三)、运营期环境保护</w:t>
        </w:r>
        <w:r>
          <w:tab/>
        </w:r>
        <w:r>
          <w:fldChar w:fldCharType="begin"/>
        </w:r>
        <w:r>
          <w:instrText xml:space="preserve"> PAGEREF _Toc20428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14" w:history="1">
        <w:r>
          <w:rPr>
            <w:rFonts w:ascii="仿宋" w:eastAsia="仿宋" w:hAnsi="仿宋" w:cs="仿宋" w:hint="eastAsia"/>
            <w:lang w:eastAsia="zh-CN"/>
          </w:rPr>
          <w:t>(四)、中、高档黑白超声诊断仪项目建设对区域经济的影响</w:t>
        </w:r>
        <w:r>
          <w:tab/>
        </w:r>
        <w:r>
          <w:fldChar w:fldCharType="begin"/>
        </w:r>
        <w:r>
          <w:instrText xml:space="preserve"> PAGEREF _Toc32014 \h </w:instrText>
        </w:r>
        <w:r>
          <w:fldChar w:fldCharType="separate"/>
        </w:r>
        <w:r>
          <w:t>36</w:t>
        </w:r>
        <w:r>
          <w:fldChar w:fldCharType="end"/>
        </w:r>
      </w:hyperlink>
    </w:p>
    <w:p>
      <w:pPr>
        <w:pStyle w:val="TOC2"/>
        <w:tabs>
          <w:tab w:val="right" w:leader="dot" w:pos="8306"/>
        </w:tabs>
      </w:pPr>
      <w:hyperlink w:anchor="_Toc20179" w:history="1">
        <w:r>
          <w:rPr>
            <w:rFonts w:ascii="仿宋" w:eastAsia="仿宋" w:hAnsi="仿宋" w:cs="仿宋" w:hint="eastAsia"/>
            <w:lang w:eastAsia="zh-CN"/>
          </w:rPr>
          <w:t>(五)、废弃物处理</w:t>
        </w:r>
        <w:r>
          <w:tab/>
        </w:r>
        <w:r>
          <w:fldChar w:fldCharType="begin"/>
        </w:r>
        <w:r>
          <w:instrText xml:space="preserve"> PAGEREF _Toc20179 \h </w:instrText>
        </w:r>
        <w:r>
          <w:fldChar w:fldCharType="separate"/>
        </w:r>
        <w:r>
          <w:t>38</w:t>
        </w:r>
        <w:r>
          <w:fldChar w:fldCharType="end"/>
        </w:r>
      </w:hyperlink>
    </w:p>
    <w:p>
      <w:pPr>
        <w:pStyle w:val="TOC2"/>
        <w:tabs>
          <w:tab w:val="right" w:leader="dot" w:pos="8306"/>
        </w:tabs>
      </w:pPr>
      <w:hyperlink w:anchor="_Toc17879" w:history="1">
        <w:r>
          <w:rPr>
            <w:rFonts w:ascii="仿宋" w:eastAsia="仿宋" w:hAnsi="仿宋" w:cs="仿宋" w:hint="eastAsia"/>
            <w:lang w:eastAsia="zh-CN"/>
          </w:rPr>
          <w:t>(六)、特殊环境影响分析</w:t>
        </w:r>
        <w:r>
          <w:tab/>
        </w:r>
        <w:r>
          <w:fldChar w:fldCharType="begin"/>
        </w:r>
        <w:r>
          <w:instrText xml:space="preserve"> PAGEREF _Toc17879 \h </w:instrText>
        </w:r>
        <w:r>
          <w:fldChar w:fldCharType="separate"/>
        </w:r>
        <w:r>
          <w:t>40</w:t>
        </w:r>
        <w:r>
          <w:fldChar w:fldCharType="end"/>
        </w:r>
      </w:hyperlink>
    </w:p>
    <w:p>
      <w:pPr>
        <w:pStyle w:val="TOC2"/>
        <w:tabs>
          <w:tab w:val="right" w:leader="dot" w:pos="8306"/>
        </w:tabs>
      </w:pPr>
      <w:hyperlink w:anchor="_Toc28927" w:history="1">
        <w:r>
          <w:rPr>
            <w:rFonts w:ascii="仿宋" w:eastAsia="仿宋" w:hAnsi="仿宋" w:cs="仿宋" w:hint="eastAsia"/>
            <w:lang w:eastAsia="zh-CN"/>
          </w:rPr>
          <w:t>(七)、清洁生产</w:t>
        </w:r>
        <w:r>
          <w:tab/>
        </w:r>
        <w:r>
          <w:fldChar w:fldCharType="begin"/>
        </w:r>
        <w:r>
          <w:instrText xml:space="preserve"> PAGEREF _Toc28927 \h </w:instrText>
        </w:r>
        <w:r>
          <w:fldChar w:fldCharType="separate"/>
        </w:r>
        <w:r>
          <w:t>41</w:t>
        </w:r>
        <w:r>
          <w:fldChar w:fldCharType="end"/>
        </w:r>
      </w:hyperlink>
    </w:p>
    <w:p>
      <w:pPr>
        <w:pStyle w:val="TOC2"/>
        <w:tabs>
          <w:tab w:val="right" w:leader="dot" w:pos="8306"/>
        </w:tabs>
      </w:pPr>
      <w:hyperlink w:anchor="_Toc32599" w:history="1">
        <w:r>
          <w:rPr>
            <w:rFonts w:ascii="仿宋" w:eastAsia="仿宋" w:hAnsi="仿宋" w:cs="仿宋" w:hint="eastAsia"/>
            <w:lang w:eastAsia="zh-CN"/>
          </w:rPr>
          <w:t>(八)、环境保护综合评价</w:t>
        </w:r>
        <w:r>
          <w:tab/>
        </w:r>
        <w:r>
          <w:fldChar w:fldCharType="begin"/>
        </w:r>
        <w:r>
          <w:instrText xml:space="preserve"> PAGEREF _Toc32599 \h </w:instrText>
        </w:r>
        <w:r>
          <w:fldChar w:fldCharType="separate"/>
        </w:r>
        <w:r>
          <w:t>42</w:t>
        </w:r>
        <w:r>
          <w:fldChar w:fldCharType="end"/>
        </w:r>
      </w:hyperlink>
    </w:p>
    <w:p>
      <w:pPr>
        <w:pStyle w:val="TOC1"/>
        <w:tabs>
          <w:tab w:val="right" w:leader="dot" w:pos="8306"/>
        </w:tabs>
      </w:pPr>
      <w:hyperlink w:anchor="_Toc9104" w:history="1">
        <w:r>
          <w:rPr>
            <w:rFonts w:ascii="仿宋" w:eastAsia="仿宋" w:hAnsi="仿宋" w:cs="仿宋" w:hint="eastAsia"/>
            <w:lang w:eastAsia="zh-CN"/>
          </w:rPr>
          <w:t>十二、中、高档黑白超声诊断仪项目创新与研发</w:t>
        </w:r>
        <w:r>
          <w:tab/>
        </w:r>
        <w:r>
          <w:fldChar w:fldCharType="begin"/>
        </w:r>
        <w:r>
          <w:instrText xml:space="preserve"> PAGEREF _Toc9104 \h </w:instrText>
        </w:r>
        <w:r>
          <w:fldChar w:fldCharType="separate"/>
        </w:r>
        <w:r>
          <w:t>44</w:t>
        </w:r>
        <w:r>
          <w:fldChar w:fldCharType="end"/>
        </w:r>
      </w:hyperlink>
    </w:p>
    <w:p>
      <w:pPr>
        <w:pStyle w:val="TOC2"/>
        <w:tabs>
          <w:tab w:val="right" w:leader="dot" w:pos="8306"/>
        </w:tabs>
      </w:pPr>
      <w:hyperlink w:anchor="_Toc3350" w:history="1">
        <w:r>
          <w:rPr>
            <w:rFonts w:ascii="仿宋" w:eastAsia="仿宋" w:hAnsi="仿宋" w:cs="仿宋" w:hint="eastAsia"/>
            <w:lang w:eastAsia="zh-CN"/>
          </w:rPr>
          <w:t>(一)、创新策略与方向</w:t>
        </w:r>
        <w:r>
          <w:tab/>
        </w:r>
        <w:r>
          <w:fldChar w:fldCharType="begin"/>
        </w:r>
        <w:r>
          <w:instrText xml:space="preserve"> PAGEREF _Toc3350 \h </w:instrText>
        </w:r>
        <w:r>
          <w:fldChar w:fldCharType="separate"/>
        </w:r>
        <w:r>
          <w:t>44</w:t>
        </w:r>
        <w:r>
          <w:fldChar w:fldCharType="end"/>
        </w:r>
      </w:hyperlink>
    </w:p>
    <w:p>
      <w:pPr>
        <w:pStyle w:val="TOC2"/>
        <w:tabs>
          <w:tab w:val="right" w:leader="dot" w:pos="8306"/>
        </w:tabs>
      </w:pPr>
      <w:hyperlink w:anchor="_Toc16933" w:history="1">
        <w:r>
          <w:rPr>
            <w:rFonts w:ascii="仿宋" w:eastAsia="仿宋" w:hAnsi="仿宋" w:cs="仿宋" w:hint="eastAsia"/>
            <w:lang w:eastAsia="zh-CN"/>
          </w:rPr>
          <w:t>(二)、研发规划与投入</w:t>
        </w:r>
        <w:r>
          <w:tab/>
        </w:r>
        <w:r>
          <w:fldChar w:fldCharType="begin"/>
        </w:r>
        <w:r>
          <w:instrText xml:space="preserve"> PAGEREF _Toc16933 \h </w:instrText>
        </w:r>
        <w:r>
          <w:fldChar w:fldCharType="separate"/>
        </w:r>
        <w:r>
          <w:t>45</w:t>
        </w:r>
        <w:r>
          <w:fldChar w:fldCharType="end"/>
        </w:r>
      </w:hyperlink>
    </w:p>
    <w:p>
      <w:pPr>
        <w:pStyle w:val="TOC1"/>
        <w:tabs>
          <w:tab w:val="right" w:leader="dot" w:pos="8306"/>
        </w:tabs>
      </w:pPr>
      <w:hyperlink w:anchor="_Toc12674" w:history="1">
        <w:r>
          <w:rPr>
            <w:rFonts w:ascii="仿宋" w:eastAsia="仿宋" w:hAnsi="仿宋" w:cs="仿宋" w:hint="eastAsia"/>
            <w:lang w:eastAsia="zh-CN"/>
          </w:rPr>
          <w:t>十三、中、高档黑白超声诊断仪项目工程方案分析</w:t>
        </w:r>
        <w:r>
          <w:tab/>
        </w:r>
        <w:r>
          <w:fldChar w:fldCharType="begin"/>
        </w:r>
        <w:r>
          <w:instrText xml:space="preserve"> PAGEREF _Toc12674 \h </w:instrText>
        </w:r>
        <w:r>
          <w:fldChar w:fldCharType="separate"/>
        </w:r>
        <w:r>
          <w:t>47</w:t>
        </w:r>
        <w:r>
          <w:fldChar w:fldCharType="end"/>
        </w:r>
      </w:hyperlink>
    </w:p>
    <w:p>
      <w:pPr>
        <w:pStyle w:val="TOC2"/>
        <w:tabs>
          <w:tab w:val="right" w:leader="dot" w:pos="8306"/>
        </w:tabs>
      </w:pPr>
      <w:hyperlink w:anchor="_Toc19838" w:history="1">
        <w:r>
          <w:rPr>
            <w:rFonts w:ascii="仿宋" w:eastAsia="仿宋" w:hAnsi="仿宋" w:cs="仿宋" w:hint="eastAsia"/>
            <w:lang w:eastAsia="zh-CN"/>
          </w:rPr>
          <w:t>(一)、建筑工程设计原则</w:t>
        </w:r>
        <w:r>
          <w:tab/>
        </w:r>
        <w:r>
          <w:fldChar w:fldCharType="begin"/>
        </w:r>
        <w:r>
          <w:instrText xml:space="preserve"> PAGEREF _Toc19838 \h </w:instrText>
        </w:r>
        <w:r>
          <w:fldChar w:fldCharType="separate"/>
        </w:r>
        <w:r>
          <w:t>47</w:t>
        </w:r>
        <w:r>
          <w:fldChar w:fldCharType="end"/>
        </w:r>
      </w:hyperlink>
    </w:p>
    <w:p>
      <w:pPr>
        <w:pStyle w:val="TOC2"/>
        <w:tabs>
          <w:tab w:val="right" w:leader="dot" w:pos="8306"/>
        </w:tabs>
      </w:pPr>
      <w:hyperlink w:anchor="_Toc14914" w:history="1">
        <w:r>
          <w:rPr>
            <w:rFonts w:ascii="仿宋" w:eastAsia="仿宋" w:hAnsi="仿宋" w:cs="仿宋" w:hint="eastAsia"/>
            <w:lang w:eastAsia="zh-CN"/>
          </w:rPr>
          <w:t>(二)、土建工程建设指标</w:t>
        </w:r>
        <w:r>
          <w:tab/>
        </w:r>
        <w:r>
          <w:fldChar w:fldCharType="begin"/>
        </w:r>
        <w:r>
          <w:instrText xml:space="preserve"> PAGEREF _Toc14914 \h </w:instrText>
        </w:r>
        <w:r>
          <w:fldChar w:fldCharType="separate"/>
        </w:r>
        <w:r>
          <w:t>50</w:t>
        </w:r>
        <w:r>
          <w:fldChar w:fldCharType="end"/>
        </w:r>
      </w:hyperlink>
    </w:p>
    <w:p>
      <w:pPr>
        <w:pStyle w:val="TOC1"/>
        <w:tabs>
          <w:tab w:val="right" w:leader="dot" w:pos="8306"/>
        </w:tabs>
      </w:pPr>
      <w:hyperlink w:anchor="_Toc29953" w:history="1">
        <w:r>
          <w:rPr>
            <w:rFonts w:ascii="仿宋" w:eastAsia="仿宋" w:hAnsi="仿宋" w:cs="仿宋" w:hint="eastAsia"/>
            <w:lang w:eastAsia="zh-CN"/>
          </w:rPr>
          <w:t>十四、质量管理体系</w:t>
        </w:r>
        <w:r>
          <w:tab/>
        </w:r>
        <w:r>
          <w:fldChar w:fldCharType="begin"/>
        </w:r>
        <w:r>
          <w:instrText xml:space="preserve"> PAGEREF _Toc29953 \h </w:instrText>
        </w:r>
        <w:r>
          <w:fldChar w:fldCharType="separate"/>
        </w:r>
        <w:r>
          <w:t>52</w:t>
        </w:r>
        <w:r>
          <w:fldChar w:fldCharType="end"/>
        </w:r>
      </w:hyperlink>
    </w:p>
    <w:p>
      <w:pPr>
        <w:pStyle w:val="TOC2"/>
        <w:tabs>
          <w:tab w:val="right" w:leader="dot" w:pos="8306"/>
        </w:tabs>
      </w:pPr>
      <w:hyperlink w:anchor="_Toc14353" w:history="1">
        <w:r>
          <w:rPr>
            <w:rFonts w:ascii="仿宋" w:eastAsia="仿宋" w:hAnsi="仿宋" w:cs="仿宋" w:hint="eastAsia"/>
            <w:lang w:eastAsia="zh-CN"/>
          </w:rPr>
          <w:t>(一)、质量目标与方针</w:t>
        </w:r>
        <w:r>
          <w:tab/>
        </w:r>
        <w:r>
          <w:fldChar w:fldCharType="begin"/>
        </w:r>
        <w:r>
          <w:instrText xml:space="preserve"> PAGEREF _Toc14353 \h </w:instrText>
        </w:r>
        <w:r>
          <w:fldChar w:fldCharType="separate"/>
        </w:r>
        <w:r>
          <w:t>52</w:t>
        </w:r>
        <w:r>
          <w:fldChar w:fldCharType="end"/>
        </w:r>
      </w:hyperlink>
    </w:p>
    <w:p>
      <w:pPr>
        <w:pStyle w:val="TOC2"/>
        <w:tabs>
          <w:tab w:val="right" w:leader="dot" w:pos="8306"/>
        </w:tabs>
      </w:pPr>
      <w:hyperlink w:anchor="_Toc29091" w:history="1">
        <w:r>
          <w:rPr>
            <w:rFonts w:ascii="仿宋" w:eastAsia="仿宋" w:hAnsi="仿宋" w:cs="仿宋" w:hint="eastAsia"/>
            <w:lang w:eastAsia="zh-CN"/>
          </w:rPr>
          <w:t>(二)、质量管理责任</w:t>
        </w:r>
        <w:r>
          <w:tab/>
        </w:r>
        <w:r>
          <w:fldChar w:fldCharType="begin"/>
        </w:r>
        <w:r>
          <w:instrText xml:space="preserve"> PAGEREF _Toc29091 \h </w:instrText>
        </w:r>
        <w:r>
          <w:fldChar w:fldCharType="separate"/>
        </w:r>
        <w:r>
          <w:t>53</w:t>
        </w:r>
        <w:r>
          <w:fldChar w:fldCharType="end"/>
        </w:r>
      </w:hyperlink>
    </w:p>
    <w:p>
      <w:pPr>
        <w:pStyle w:val="TOC2"/>
        <w:tabs>
          <w:tab w:val="right" w:leader="dot" w:pos="8306"/>
        </w:tabs>
      </w:pPr>
      <w:hyperlink w:anchor="_Toc26264" w:history="1">
        <w:r>
          <w:rPr>
            <w:rFonts w:ascii="仿宋" w:eastAsia="仿宋" w:hAnsi="仿宋" w:cs="仿宋" w:hint="eastAsia"/>
            <w:lang w:eastAsia="zh-CN"/>
          </w:rPr>
          <w:t>(三)、质量管理体系文件</w:t>
        </w:r>
        <w:r>
          <w:tab/>
        </w:r>
        <w:r>
          <w:fldChar w:fldCharType="begin"/>
        </w:r>
        <w:r>
          <w:instrText xml:space="preserve"> PAGEREF _Toc26264 \h </w:instrText>
        </w:r>
        <w:r>
          <w:fldChar w:fldCharType="separate"/>
        </w:r>
        <w:r>
          <w:t>55</w:t>
        </w:r>
        <w:r>
          <w:fldChar w:fldCharType="end"/>
        </w:r>
      </w:hyperlink>
    </w:p>
    <w:p>
      <w:pPr>
        <w:pStyle w:val="TOC2"/>
        <w:tabs>
          <w:tab w:val="right" w:leader="dot" w:pos="8306"/>
        </w:tabs>
      </w:pPr>
      <w:hyperlink w:anchor="_Toc25833" w:history="1">
        <w:r>
          <w:rPr>
            <w:rFonts w:ascii="仿宋" w:eastAsia="仿宋" w:hAnsi="仿宋" w:cs="仿宋" w:hint="eastAsia"/>
            <w:lang w:eastAsia="zh-CN"/>
          </w:rPr>
          <w:t>(四)、质量培训与教育</w:t>
        </w:r>
        <w:r>
          <w:tab/>
        </w:r>
        <w:r>
          <w:fldChar w:fldCharType="begin"/>
        </w:r>
        <w:r>
          <w:instrText xml:space="preserve"> PAGEREF _Toc25833 \h </w:instrText>
        </w:r>
        <w:r>
          <w:fldChar w:fldCharType="separate"/>
        </w:r>
        <w:r>
          <w:t>57</w:t>
        </w:r>
        <w:r>
          <w:fldChar w:fldCharType="end"/>
        </w:r>
      </w:hyperlink>
    </w:p>
    <w:p>
      <w:pPr>
        <w:pStyle w:val="TOC2"/>
        <w:tabs>
          <w:tab w:val="right" w:leader="dot" w:pos="8306"/>
        </w:tabs>
      </w:pPr>
      <w:hyperlink w:anchor="_Toc19416" w:history="1">
        <w:r>
          <w:rPr>
            <w:rFonts w:ascii="仿宋" w:eastAsia="仿宋" w:hAnsi="仿宋" w:cs="仿宋" w:hint="eastAsia"/>
            <w:lang w:eastAsia="zh-CN"/>
          </w:rPr>
          <w:t>(五)、质量审核与评价</w:t>
        </w:r>
        <w:r>
          <w:tab/>
        </w:r>
        <w:r>
          <w:fldChar w:fldCharType="begin"/>
        </w:r>
        <w:r>
          <w:instrText xml:space="preserve"> PAGEREF _Toc19416 \h </w:instrText>
        </w:r>
        <w:r>
          <w:fldChar w:fldCharType="separate"/>
        </w:r>
        <w:r>
          <w:t>58</w:t>
        </w:r>
        <w:r>
          <w:fldChar w:fldCharType="end"/>
        </w:r>
      </w:hyperlink>
    </w:p>
    <w:p>
      <w:pPr>
        <w:pStyle w:val="TOC2"/>
        <w:tabs>
          <w:tab w:val="right" w:leader="dot" w:pos="8306"/>
        </w:tabs>
      </w:pPr>
      <w:hyperlink w:anchor="_Toc17688" w:history="1">
        <w:r>
          <w:rPr>
            <w:rFonts w:ascii="仿宋" w:eastAsia="仿宋" w:hAnsi="仿宋" w:cs="仿宋" w:hint="eastAsia"/>
            <w:lang w:eastAsia="zh-CN"/>
          </w:rPr>
          <w:t>(六)、不符合与纠正措施</w:t>
        </w:r>
        <w:r>
          <w:tab/>
        </w:r>
        <w:r>
          <w:fldChar w:fldCharType="begin"/>
        </w:r>
        <w:r>
          <w:instrText xml:space="preserve"> PAGEREF _Toc17688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43"/>
      <w:r>
        <w:rPr>
          <w:rFonts w:ascii="仿宋" w:eastAsia="仿宋" w:hAnsi="仿宋" w:cs="仿宋" w:hint="eastAsia"/>
          <w:sz w:val="28"/>
          <w:lang w:eastAsia="zh-CN"/>
        </w:rPr>
        <w:t>一、中、高档黑白超声诊断仪项目可持续发展</w:t>
      </w:r>
      <w:bookmarkEnd w:id="2"/>
    </w:p>
    <w:p>
      <w:pPr>
        <w:pStyle w:val="Heading2"/>
        <w:rPr>
          <w:rFonts w:ascii="仿宋" w:eastAsia="仿宋" w:hAnsi="仿宋" w:cs="仿宋" w:hint="eastAsia"/>
          <w:lang w:eastAsia="zh-CN"/>
        </w:rPr>
      </w:pPr>
      <w:bookmarkStart w:id="3" w:name="_Toc2678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黑白超声诊断仪项目中，中、高档黑白超声诊断仪项目团队着眼于未来，明确了可持续发展的战略方向。制定的具体可持续发展目标包括降低资源使用、采用环保技术、最大化社会效益等。这一步骤不仅有助于中、高档黑白超声诊断仪项目在环保和社会责任方面达到最高标准，也为未来提供了明确的指引，确保中、高档黑白超声诊断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可持续实践的融入中、高档黑白超声诊断仪项目管理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高档黑白超声诊断仪项目管理周期。从中、高档黑白超声诊断仪项目规划开始，中、高档黑白超声诊断仪项目团队就考虑了环境和社会的因素。在执行阶段，中、高档黑白超声诊断仪项目团队积极推动绿色技术的应用，优化资源利用。此外，关注员工的社会责任，通过培训和沟通活动提高员工对可持续发展的认知，使他们能够在日常工作中践行可持续实践。这些举措不仅为中、高档黑白超声诊断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8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高档黑白超声诊断仪项目的可持续发展理念，我们深信环保与社会责任是中、高档黑白超声诊断仪项目成功的关键支柱。在中、高档黑白超声诊断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团队通过引入先进的环保技术、建立高效的废物处理系统以及推动能源节约措施，积极履行环保责任。定期的环保监测和评估确保中、高档黑白超声诊断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高档黑白超声诊断仪项目不仅致力于自身可持续发展，还注重对社会的回馈。通过支持社区中、高档黑白超声诊断仪项目、参与慈善事业、提供培训机会等方式，中、高档黑白超声诊断仪项目积极履行社会责任。与当地社区建立积极互动，关注员工的工作与生活平衡，以及员工的身心健康，是中、高档黑白超声诊断仪项目在社会责任层面的关键举措。这样的实践不仅增强了中、高档黑白超声诊断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193"/>
      <w:r>
        <w:rPr>
          <w:rFonts w:ascii="仿宋" w:eastAsia="仿宋" w:hAnsi="仿宋" w:cs="仿宋" w:hint="eastAsia"/>
          <w:sz w:val="28"/>
          <w:lang w:eastAsia="zh-CN"/>
        </w:rPr>
        <w:t>二、中、高档黑白超声诊断仪项目绩效评估</w:t>
      </w:r>
      <w:bookmarkEnd w:id="5"/>
    </w:p>
    <w:p>
      <w:pPr>
        <w:pStyle w:val="Heading2"/>
        <w:rPr>
          <w:rFonts w:ascii="仿宋" w:eastAsia="仿宋" w:hAnsi="仿宋" w:cs="仿宋" w:hint="eastAsia"/>
          <w:lang w:eastAsia="zh-CN"/>
        </w:rPr>
      </w:pPr>
      <w:bookmarkStart w:id="6" w:name="_Toc1740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黑白超声诊断仪项目中，我们设计了一套全面的绩效评估指标，以确保中、高档黑白超声诊断仪项目的可控和成功交付。这些指标跨足中、高档黑白超声诊断仪项目目标、成本、进度和质量等多个维度，为我们提供了全面洞察中、高档黑白超声诊断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目标达成率是我们关注的首要指标。我们设定了明确的目标，并通过定期监测和评估，迅速发现并应对潜在的目标偏差。这为中、高档黑白超声诊断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成本绩效是另一个核心关注点。通过实际成本与预算成本的对比分析，我们深入了解成本差异的原因，及时调整资源分配，保持中、高档黑白超声诊断仪项目在经济效益方面的合理水平。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中、高档黑白超声诊断仪项目进度作为关键的绩效指标之一，得到了精心的关注。我们制定了详细的中、高档黑白超声诊断仪项目进度计划，并设立了进度符合度指标，确保实际进度与计划进度保持一致。这使我们能够快速发现和解决潜在的进度问题，保持中、高档黑白超声诊断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高档黑白超声诊断仪项目绩效的不可或缺的一环。我们引入了一系列的质量标准和客户满意度指标，以确保中、高档黑白超声诊断仪项目交付的成果在质量上达到或超越预期水平。通过持续监测这些指标，我们努力提升中、高档黑白超声诊断仪项目整体质量水平，为中、高档黑白超声诊断仪项目的成功交付提供有力保障。通过这些科学且全面的绩效评估，我们能够更好地引导中、高档黑白超声诊断仪项目的持续改进，确保中、高档黑白超声诊断仪项目目标的顺利达成。</w:t>
      </w:r>
    </w:p>
    <w:p>
      <w:pPr>
        <w:pStyle w:val="Heading2"/>
        <w:ind w:firstLine="560" w:firstLineChars="200"/>
        <w:rPr>
          <w:rFonts w:ascii="仿宋" w:eastAsia="仿宋" w:hAnsi="仿宋" w:cs="仿宋" w:hint="eastAsia"/>
          <w:sz w:val="28"/>
          <w:lang w:eastAsia="zh-CN"/>
        </w:rPr>
      </w:pPr>
      <w:bookmarkStart w:id="7" w:name="_Toc3052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绩效评估是中、高档黑白超声诊断仪项目中的关键环节，为确保中、高档黑白超声诊断仪项目达到预期目标，我们采用了多层次、多维度的绩效评估方法。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高档黑白超声诊断仪项目的战略目标对齐，确保每个决策和行动都与中、高档黑白超声诊断仪项目整体目标保持一致。团队会定期召开战略对齐会议，审视当前工作与中、高档黑白超声诊断仪项目战略是否保持一致，以及是否需要调整战略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高档黑白超声诊断仪项目进度、质量、成本和风险等方面。这些指标通过数据收集和分析，为中、高档黑白超声诊断仪项目管理团队提供了客观的评估依据。例如，我们通过中、高档黑白超声诊断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高档黑白超声诊断仪项目内部，还考虑了中、高档黑白超声诊断仪项目对外部环境的影响。我们定期进行干系人满意度调查，以了解各利益相关方对中、高档黑白超声诊断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这种多层次、多角度的绩效评估方法，使得我们能够全面了解中、高档黑白超声诊断仪项目的运行状态，及时做出调整，确保中、高档黑白超声诊断仪项目在不断变化的环境中保持稳健前行。</w:t>
      </w:r>
    </w:p>
    <w:p>
      <w:pPr>
        <w:pStyle w:val="Heading2"/>
        <w:ind w:firstLine="560" w:firstLineChars="200"/>
        <w:rPr>
          <w:rFonts w:ascii="仿宋" w:eastAsia="仿宋" w:hAnsi="仿宋" w:cs="仿宋" w:hint="eastAsia"/>
          <w:sz w:val="28"/>
          <w:lang w:eastAsia="zh-CN"/>
        </w:rPr>
      </w:pPr>
      <w:bookmarkStart w:id="8" w:name="_Toc3241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为了确保中、高档黑白超声诊断仪项目的有效管理和不断优化，我们采用了精心设计的绩效评估周期。这个周期旨在实现灵活、实时和全面的评估，以适应中、高档黑白超声诊断仪项目执行中的各种挑战。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高档黑白超声诊断仪项目的不同需求，分为短期、中期和长期。短期评估关注每个迭代或工作周期，以及时发现和解决当前任务中的问题。中期评估涵盖几个迭代，深入了解整体中、高档黑白超声诊断仪项目的趋势和性能。长期评估则着眼于整个中、高档黑白超声诊断仪项目阶段，确保中、高档黑白超声诊断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高档黑白超声诊断仪项目管理工具和协作平台，团队成员能够随时更新和分享中、高档黑白超声诊断仪项目数据。这种实时性的反馈机制使我们能够及时察觉潜在问题，快速调整，保持中、高档黑白超声诊断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高档黑白超声诊断仪项目的决策制定密不可分。每个周期的中、高档黑白超声诊断仪项目回顾会议成为集体总结经验、识别问题深层次原因并找到创新解决方案的平台。这种定期的反思与调整机制使中、高档黑白超声诊断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316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7039"/>
      <w:r>
        <w:rPr>
          <w:rFonts w:ascii="仿宋" w:eastAsia="仿宋" w:hAnsi="仿宋" w:cs="仿宋" w:hint="eastAsia"/>
          <w:lang w:eastAsia="zh-CN"/>
        </w:rPr>
        <w:t>(一)、中、高档黑白超声诊断仪行业分析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行业一直以来都是市场的关注焦点。行业内的发展趋势、竞争态势以及潜在机会都对中、高档黑白超声诊断仪项目的推进产生深远的影响。通过深入研究行业的整体概貌，我们将更好地理解行业的核心特征，为中、高档黑白超声诊断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黑白超声诊断仪行业，技术一直是推动创新和发展的关键因素。我们将对当前技术趋势进行详尽分析，包括但不限于人工智能、大数据应用、先进制造技术等。这有助于中、高档黑白超声诊断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高档黑白超声诊断仪项目成功的基础。我们将对主要竞争对手进行深入研究，包括其市场份额、产品特点、市场定位等。通过全面了解竞争对手的优势和劣势，中、高档黑白超声诊断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6828"/>
      <w:r>
        <w:rPr>
          <w:rFonts w:ascii="仿宋" w:eastAsia="仿宋" w:hAnsi="仿宋" w:cs="仿宋" w:hint="eastAsia"/>
          <w:sz w:val="28"/>
          <w:lang w:eastAsia="zh-CN"/>
        </w:rPr>
        <w:t>(二)、中、高档黑白超声诊断仪市场分析预测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高档黑白超声诊断仪市场未来的增长趋势。这包括市场的整体规模、各细分领域的发展趋势等。中、高档黑白超声诊断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高档黑白超声诊断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高档黑白超声诊断仪项目实施过程中需要充分考虑的因素。我们将对市场风险进行全面评估，包括但不限于政策法规风险、市场竞争风险、技术变革风险等。通过对潜在风险的深入分析，中、高档黑白超声诊断仪项目可以制定相应的风险缓解策略，降低不确定性对中、高档黑白超声诊断仪项目的影响。</w:t>
      </w:r>
    </w:p>
    <w:p>
      <w:pPr>
        <w:pStyle w:val="Heading1"/>
        <w:ind w:firstLine="560" w:firstLineChars="200"/>
        <w:rPr>
          <w:rFonts w:ascii="仿宋" w:eastAsia="仿宋" w:hAnsi="仿宋" w:cs="仿宋" w:hint="eastAsia"/>
          <w:sz w:val="28"/>
          <w:lang w:eastAsia="zh-CN"/>
        </w:rPr>
      </w:pPr>
      <w:bookmarkStart w:id="12" w:name="_Toc26347"/>
      <w:r>
        <w:rPr>
          <w:rFonts w:ascii="仿宋" w:eastAsia="仿宋" w:hAnsi="仿宋" w:cs="仿宋" w:hint="eastAsia"/>
          <w:sz w:val="28"/>
          <w:lang w:eastAsia="zh-CN"/>
        </w:rPr>
        <w:t>四、中、高档黑白超声诊断仪项目文档管理</w:t>
      </w:r>
      <w:bookmarkEnd w:id="12"/>
    </w:p>
    <w:p>
      <w:pPr>
        <w:pStyle w:val="Heading2"/>
        <w:rPr>
          <w:rFonts w:ascii="仿宋" w:eastAsia="仿宋" w:hAnsi="仿宋" w:cs="仿宋" w:hint="eastAsia"/>
          <w:lang w:eastAsia="zh-CN"/>
        </w:rPr>
      </w:pPr>
      <w:bookmarkStart w:id="13" w:name="_Toc583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中、高档黑白超声诊断仪项目高度重视文档的质量和准确性，以支持中、高档黑白超声诊断仪项目的各项活动和决策。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文档的编制始于中、高档黑白超声诊断仪项目计划的初期，我们制定了详细的文档编制计划，明确了每个文档的内容、格式和编写责任人。在中、高档黑白超声诊断仪项目启动阶段，我们首先编制了中、高档黑白超声诊断仪项目章程，明确定义了中、高档黑白超声诊断仪项目的目标、范围、风险等关键要素。随后，中、高档黑白超声诊断仪项目团队根据计划陆续编制了需求文档、设计文档、测试文档等各类文档，确保中、高档黑白超声诊断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高档黑白超声诊断仪项目管理中的重要环节，旨在确保中、高档黑白超声诊断仪项目文档符合质量标准和中、高档黑白超声诊断仪项目需求。在中、高档黑白超声诊断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高档黑白超声诊断仪项目相关利益方和专业领域的专家对文档进行独立审查。这有助于获取更全面、客观的反馈，确保中、高档黑白超声诊断仪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中、高档黑白超声诊断仪项目在文档编制与审查方面建立了严格的管理机制，通过规范的流程和多维度的审查，确保中、高档黑白超声诊断仪项目文档的质量、准确性和可靠性，为中、高档黑白超声诊断仪项目的顺利推进提供了有力支持。</w:t>
      </w:r>
    </w:p>
    <w:p>
      <w:pPr>
        <w:pStyle w:val="Heading2"/>
        <w:ind w:firstLine="560" w:firstLineChars="200"/>
        <w:rPr>
          <w:rFonts w:ascii="仿宋" w:eastAsia="仿宋" w:hAnsi="仿宋" w:cs="仿宋" w:hint="eastAsia"/>
          <w:sz w:val="28"/>
          <w:lang w:eastAsia="zh-CN"/>
        </w:rPr>
      </w:pPr>
      <w:bookmarkStart w:id="14" w:name="_Toc2889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在中、高档黑白超声诊断仪项目中，我们致力于优化文档发布与分发过程，以确保信息的高效传递和团队间协作的顺畅进行。以下是我们采取的关键优化策略：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我们通过多渠道发布文档，包括电子邮件、中、高档黑白超声诊断仪项目管理平台、内部网站等，以满足不同团队成员的偏好和需求。多渠道发布确保了信息的全面覆盖。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我们采用了精细的权限控制，确保只有授权人员可以访问敏感信息。这种安全措施保护了中、高档黑白超声诊断仪项目文档的机密性，防止了未经授权的信息泄露。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133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高档黑白超声诊断仪项目生命周期中一个至关重要的环节，直接关系到中、高档黑白超声诊断仪项目信息的长期保存和历史记录的完整性。在中、高档黑白超声诊断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872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6742"/>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中、高档黑白超声诊断仪项目的主要产品是XXXX，预计年产值为XXX万元。这一产品在市场中占据着重要的地位，其广泛的应用范围使得该中、高档黑白超声诊断仪项目的市场前景非常广阔。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高档黑白超声诊断仪项目的xxx产品作为重要的原材料之一，将在多个领域发挥关键作用。其在建筑、交通、能源等方面的广泛应用将为整个产业链提供强大的支持，形成产业协同效应。中、高档黑白超声诊断仪项目的年产值XXX万XXX万XXX万万元不仅反映了其在市场上的巨大潜力，更预示着它对国民经济的积极贡献。这种关联度高、涉及面广的产业关系，使得该中、高档黑白超声诊断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0626"/>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总征地面积为XXXX平方米，相当于约XX.XX亩，其中净用地面积为XXXX平方米，红线范围内相当于约XX.XX亩。这一用地规模充分考虑了中、高档黑白超声诊断仪项目的建设需求，保障了中、高档黑白超声诊断仪项目在合适的空间内得以充分发展。中、高档黑白超声诊断仪项目规划的总建筑面积为XXXX平方米，其中主体工程建设占XXXX平方米，计容建筑面积达XXXX平方米。预计建筑工程的投资将达到XXXX万元，为中、高档黑白超声诊断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计划购置的设备共计XXXX台（套），设备购置费用为XXXX万元。这一设备购置计划充分考虑到中、高档黑白超声诊断仪项目的生产需求和技术要求，确保了中、高档黑白超声诊断仪项目在生产运营中具备先进的技术装备和高效的生产能力。设备的合理配置将为中、高档黑白超声诊断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档黑白超声诊断仪项目计划总投资为XXXX万元，预计年实现营业收入为XXXX万元。这一产能规模的设定旨在确保中、高档黑白超声诊断仪项目能够在投资与回报之间取得平衡，实现长期可持续的发展。中、高档黑白超声诊断仪项目的总投资充分考虑到各个方面的需求，包括用地建设、设备购置等多个环节，以确保中、高档黑白超声诊断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5498"/>
      <w:r>
        <w:rPr>
          <w:rFonts w:ascii="仿宋" w:eastAsia="仿宋" w:hAnsi="仿宋" w:cs="仿宋" w:hint="eastAsia"/>
          <w:sz w:val="28"/>
          <w:lang w:eastAsia="zh-CN"/>
        </w:rPr>
        <w:t>六、中、高档黑白超声诊断仪项目土建工程</w:t>
      </w:r>
      <w:bookmarkEnd w:id="19"/>
    </w:p>
    <w:p>
      <w:pPr>
        <w:pStyle w:val="Heading2"/>
        <w:rPr>
          <w:rFonts w:ascii="仿宋" w:eastAsia="仿宋" w:hAnsi="仿宋" w:cs="仿宋" w:hint="eastAsia"/>
          <w:lang w:eastAsia="zh-CN"/>
        </w:rPr>
      </w:pPr>
      <w:bookmarkStart w:id="20" w:name="_Toc24891"/>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在中、高档黑白超声诊断仪项目的建筑工程设计中，我们将秉承一系列重要的设计原则，以确保中、高档黑白超声诊断仪项目建筑在功能、美观、可持续性等方面达到最佳效果。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首要原则是确保建筑的功能性得到最大化的发挥。我们将充分理解中、高档黑白超声诊断仪项目的实际需求，合理布局各个功能区域，保证建筑在满足业务需求的同时，提供高效的工作环境。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https://d.book118.com/847151042063006035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中、高档黑白超声诊断仪项目规划设计蓝图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23A52"/>
    <w:rsid w:val="55F23A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5104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2024-01-28T19:28:00Z</dcterms:created>
  <dcterms:modified xsi:type="dcterms:W3CDTF">2024-01-28T19:28:48Z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0BEBD907E6124D8CB45DD5731C720CF4_11</vt:lpwstr>
  </property>
  <property fmtid="{D5CDD505-2E9C-101B-9397-08002B2CF9AE}" pid="3" name="KSOProductBuildVer">
    <vt:lpwstr>2052-12.1.0.16250</vt:lpwstr>
  </property>
</Properties>
</file>