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松籽仁项目规划设计方案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181" w:history="1">
        <w:r>
          <w:rPr>
            <w:rFonts w:ascii="仿宋" w:eastAsia="仿宋" w:hAnsi="仿宋" w:cs="仿宋" w:hint="eastAsia"/>
            <w:lang w:eastAsia="zh-CN"/>
          </w:rPr>
          <w:t>前言</w:t>
        </w:r>
        <w:r>
          <w:tab/>
        </w:r>
        <w:r>
          <w:fldChar w:fldCharType="begin"/>
        </w:r>
        <w:r>
          <w:instrText xml:space="preserve"> PAGEREF _Toc13181 \h </w:instrText>
        </w:r>
        <w:r>
          <w:fldChar w:fldCharType="separate"/>
        </w:r>
        <w:r>
          <w:t>3</w:t>
        </w:r>
        <w:r>
          <w:fldChar w:fldCharType="end"/>
        </w:r>
      </w:hyperlink>
    </w:p>
    <w:p>
      <w:pPr>
        <w:pStyle w:val="TOC1"/>
        <w:tabs>
          <w:tab w:val="right" w:leader="dot" w:pos="8306"/>
        </w:tabs>
      </w:pPr>
      <w:hyperlink w:anchor="_Toc17106" w:history="1">
        <w:r>
          <w:rPr>
            <w:rFonts w:ascii="仿宋" w:eastAsia="仿宋" w:hAnsi="仿宋" w:cs="仿宋" w:hint="eastAsia"/>
            <w:lang w:eastAsia="zh-CN"/>
          </w:rPr>
          <w:t>一、松籽仁项目选址可行性分析</w:t>
        </w:r>
        <w:r>
          <w:tab/>
        </w:r>
        <w:r>
          <w:fldChar w:fldCharType="begin"/>
        </w:r>
        <w:r>
          <w:instrText xml:space="preserve"> PAGEREF _Toc17106 \h </w:instrText>
        </w:r>
        <w:r>
          <w:fldChar w:fldCharType="separate"/>
        </w:r>
        <w:r>
          <w:t>3</w:t>
        </w:r>
        <w:r>
          <w:fldChar w:fldCharType="end"/>
        </w:r>
      </w:hyperlink>
    </w:p>
    <w:p>
      <w:pPr>
        <w:pStyle w:val="TOC2"/>
        <w:tabs>
          <w:tab w:val="right" w:leader="dot" w:pos="8306"/>
        </w:tabs>
      </w:pPr>
      <w:hyperlink w:anchor="_Toc24866" w:history="1">
        <w:r>
          <w:rPr>
            <w:rFonts w:ascii="仿宋" w:eastAsia="仿宋" w:hAnsi="仿宋" w:cs="仿宋" w:hint="eastAsia"/>
            <w:lang w:eastAsia="zh-CN"/>
          </w:rPr>
          <w:t>(一)、松籽仁项目选址</w:t>
        </w:r>
        <w:r>
          <w:tab/>
        </w:r>
        <w:r>
          <w:fldChar w:fldCharType="begin"/>
        </w:r>
        <w:r>
          <w:instrText xml:space="preserve"> PAGEREF _Toc24866 \h </w:instrText>
        </w:r>
        <w:r>
          <w:fldChar w:fldCharType="separate"/>
        </w:r>
        <w:r>
          <w:t>3</w:t>
        </w:r>
        <w:r>
          <w:fldChar w:fldCharType="end"/>
        </w:r>
      </w:hyperlink>
    </w:p>
    <w:p>
      <w:pPr>
        <w:pStyle w:val="TOC2"/>
        <w:tabs>
          <w:tab w:val="right" w:leader="dot" w:pos="8306"/>
        </w:tabs>
      </w:pPr>
      <w:hyperlink w:anchor="_Toc16827" w:history="1">
        <w:r>
          <w:rPr>
            <w:rFonts w:ascii="仿宋" w:eastAsia="仿宋" w:hAnsi="仿宋" w:cs="仿宋" w:hint="eastAsia"/>
            <w:lang w:eastAsia="zh-CN"/>
          </w:rPr>
          <w:t>(二)、用地控制指标</w:t>
        </w:r>
        <w:r>
          <w:tab/>
        </w:r>
        <w:r>
          <w:fldChar w:fldCharType="begin"/>
        </w:r>
        <w:r>
          <w:instrText xml:space="preserve"> PAGEREF _Toc16827 \h </w:instrText>
        </w:r>
        <w:r>
          <w:fldChar w:fldCharType="separate"/>
        </w:r>
        <w:r>
          <w:t>3</w:t>
        </w:r>
        <w:r>
          <w:fldChar w:fldCharType="end"/>
        </w:r>
      </w:hyperlink>
    </w:p>
    <w:p>
      <w:pPr>
        <w:pStyle w:val="TOC2"/>
        <w:tabs>
          <w:tab w:val="right" w:leader="dot" w:pos="8306"/>
        </w:tabs>
      </w:pPr>
      <w:hyperlink w:anchor="_Toc19463" w:history="1">
        <w:r>
          <w:rPr>
            <w:rFonts w:ascii="仿宋" w:eastAsia="仿宋" w:hAnsi="仿宋" w:cs="仿宋" w:hint="eastAsia"/>
            <w:lang w:eastAsia="zh-CN"/>
          </w:rPr>
          <w:t>(三)、节约用地措施</w:t>
        </w:r>
        <w:r>
          <w:tab/>
        </w:r>
        <w:r>
          <w:fldChar w:fldCharType="begin"/>
        </w:r>
        <w:r>
          <w:instrText xml:space="preserve"> PAGEREF _Toc19463 \h </w:instrText>
        </w:r>
        <w:r>
          <w:fldChar w:fldCharType="separate"/>
        </w:r>
        <w:r>
          <w:t>5</w:t>
        </w:r>
        <w:r>
          <w:fldChar w:fldCharType="end"/>
        </w:r>
      </w:hyperlink>
    </w:p>
    <w:p>
      <w:pPr>
        <w:pStyle w:val="TOC2"/>
        <w:tabs>
          <w:tab w:val="right" w:leader="dot" w:pos="8306"/>
        </w:tabs>
      </w:pPr>
      <w:hyperlink w:anchor="_Toc19658" w:history="1">
        <w:r>
          <w:rPr>
            <w:rFonts w:ascii="仿宋" w:eastAsia="仿宋" w:hAnsi="仿宋" w:cs="仿宋" w:hint="eastAsia"/>
            <w:lang w:eastAsia="zh-CN"/>
          </w:rPr>
          <w:t>(四)、总图布置方案</w:t>
        </w:r>
        <w:r>
          <w:tab/>
        </w:r>
        <w:r>
          <w:fldChar w:fldCharType="begin"/>
        </w:r>
        <w:r>
          <w:instrText xml:space="preserve"> PAGEREF _Toc19658 \h </w:instrText>
        </w:r>
        <w:r>
          <w:fldChar w:fldCharType="separate"/>
        </w:r>
        <w:r>
          <w:t>6</w:t>
        </w:r>
        <w:r>
          <w:fldChar w:fldCharType="end"/>
        </w:r>
      </w:hyperlink>
    </w:p>
    <w:p>
      <w:pPr>
        <w:pStyle w:val="TOC2"/>
        <w:tabs>
          <w:tab w:val="right" w:leader="dot" w:pos="8306"/>
        </w:tabs>
      </w:pPr>
      <w:hyperlink w:anchor="_Toc16316" w:history="1">
        <w:r>
          <w:rPr>
            <w:rFonts w:ascii="仿宋" w:eastAsia="仿宋" w:hAnsi="仿宋" w:cs="仿宋" w:hint="eastAsia"/>
            <w:lang w:eastAsia="zh-CN"/>
          </w:rPr>
          <w:t>(五)、选址综合评价</w:t>
        </w:r>
        <w:r>
          <w:tab/>
        </w:r>
        <w:r>
          <w:fldChar w:fldCharType="begin"/>
        </w:r>
        <w:r>
          <w:instrText xml:space="preserve"> PAGEREF _Toc16316 \h </w:instrText>
        </w:r>
        <w:r>
          <w:fldChar w:fldCharType="separate"/>
        </w:r>
        <w:r>
          <w:t>7</w:t>
        </w:r>
        <w:r>
          <w:fldChar w:fldCharType="end"/>
        </w:r>
      </w:hyperlink>
    </w:p>
    <w:p>
      <w:pPr>
        <w:pStyle w:val="TOC1"/>
        <w:tabs>
          <w:tab w:val="right" w:leader="dot" w:pos="8306"/>
        </w:tabs>
      </w:pPr>
      <w:hyperlink w:anchor="_Toc19110" w:history="1">
        <w:r>
          <w:rPr>
            <w:rFonts w:ascii="仿宋" w:eastAsia="仿宋" w:hAnsi="仿宋" w:cs="仿宋" w:hint="eastAsia"/>
            <w:lang w:eastAsia="zh-CN"/>
          </w:rPr>
          <w:t>二、松籽仁项目土建工程</w:t>
        </w:r>
        <w:r>
          <w:tab/>
        </w:r>
        <w:r>
          <w:fldChar w:fldCharType="begin"/>
        </w:r>
        <w:r>
          <w:instrText xml:space="preserve"> PAGEREF _Toc19110 \h </w:instrText>
        </w:r>
        <w:r>
          <w:fldChar w:fldCharType="separate"/>
        </w:r>
        <w:r>
          <w:t>8</w:t>
        </w:r>
        <w:r>
          <w:fldChar w:fldCharType="end"/>
        </w:r>
      </w:hyperlink>
    </w:p>
    <w:p>
      <w:pPr>
        <w:pStyle w:val="TOC2"/>
        <w:tabs>
          <w:tab w:val="right" w:leader="dot" w:pos="8306"/>
        </w:tabs>
      </w:pPr>
      <w:hyperlink w:anchor="_Toc29781" w:history="1">
        <w:r>
          <w:rPr>
            <w:rFonts w:ascii="仿宋" w:eastAsia="仿宋" w:hAnsi="仿宋" w:cs="仿宋" w:hint="eastAsia"/>
            <w:lang w:eastAsia="zh-CN"/>
          </w:rPr>
          <w:t>(一)、建筑工程设计原则</w:t>
        </w:r>
        <w:r>
          <w:tab/>
        </w:r>
        <w:r>
          <w:fldChar w:fldCharType="begin"/>
        </w:r>
        <w:r>
          <w:instrText xml:space="preserve"> PAGEREF _Toc29781 \h </w:instrText>
        </w:r>
        <w:r>
          <w:fldChar w:fldCharType="separate"/>
        </w:r>
        <w:r>
          <w:t>8</w:t>
        </w:r>
        <w:r>
          <w:fldChar w:fldCharType="end"/>
        </w:r>
      </w:hyperlink>
    </w:p>
    <w:p>
      <w:pPr>
        <w:pStyle w:val="TOC2"/>
        <w:tabs>
          <w:tab w:val="right" w:leader="dot" w:pos="8306"/>
        </w:tabs>
      </w:pPr>
      <w:hyperlink w:anchor="_Toc30454" w:history="1">
        <w:r>
          <w:rPr>
            <w:rFonts w:ascii="仿宋" w:eastAsia="仿宋" w:hAnsi="仿宋" w:cs="仿宋" w:hint="eastAsia"/>
            <w:lang w:eastAsia="zh-CN"/>
          </w:rPr>
          <w:t>(二)、土建工程设计年限及安全等级</w:t>
        </w:r>
        <w:r>
          <w:tab/>
        </w:r>
        <w:r>
          <w:fldChar w:fldCharType="begin"/>
        </w:r>
        <w:r>
          <w:instrText xml:space="preserve"> PAGEREF _Toc30454 \h </w:instrText>
        </w:r>
        <w:r>
          <w:fldChar w:fldCharType="separate"/>
        </w:r>
        <w:r>
          <w:t>9</w:t>
        </w:r>
        <w:r>
          <w:fldChar w:fldCharType="end"/>
        </w:r>
      </w:hyperlink>
    </w:p>
    <w:p>
      <w:pPr>
        <w:pStyle w:val="TOC2"/>
        <w:tabs>
          <w:tab w:val="right" w:leader="dot" w:pos="8306"/>
        </w:tabs>
      </w:pPr>
      <w:hyperlink w:anchor="_Toc4917" w:history="1">
        <w:r>
          <w:rPr>
            <w:rFonts w:ascii="仿宋" w:eastAsia="仿宋" w:hAnsi="仿宋" w:cs="仿宋" w:hint="eastAsia"/>
            <w:lang w:eastAsia="zh-CN"/>
          </w:rPr>
          <w:t>(三)、建筑工程设计总体要求</w:t>
        </w:r>
        <w:r>
          <w:tab/>
        </w:r>
        <w:r>
          <w:fldChar w:fldCharType="begin"/>
        </w:r>
        <w:r>
          <w:instrText xml:space="preserve"> PAGEREF _Toc4917 \h </w:instrText>
        </w:r>
        <w:r>
          <w:fldChar w:fldCharType="separate"/>
        </w:r>
        <w:r>
          <w:t>11</w:t>
        </w:r>
        <w:r>
          <w:fldChar w:fldCharType="end"/>
        </w:r>
      </w:hyperlink>
    </w:p>
    <w:p>
      <w:pPr>
        <w:pStyle w:val="TOC2"/>
        <w:tabs>
          <w:tab w:val="right" w:leader="dot" w:pos="8306"/>
        </w:tabs>
      </w:pPr>
      <w:hyperlink w:anchor="_Toc10370" w:history="1">
        <w:r>
          <w:rPr>
            <w:rFonts w:ascii="仿宋" w:eastAsia="仿宋" w:hAnsi="仿宋" w:cs="仿宋" w:hint="eastAsia"/>
            <w:lang w:eastAsia="zh-CN"/>
          </w:rPr>
          <w:t>(四)、土建工程建设指标</w:t>
        </w:r>
        <w:r>
          <w:tab/>
        </w:r>
        <w:r>
          <w:fldChar w:fldCharType="begin"/>
        </w:r>
        <w:r>
          <w:instrText xml:space="preserve"> PAGEREF _Toc10370 \h </w:instrText>
        </w:r>
        <w:r>
          <w:fldChar w:fldCharType="separate"/>
        </w:r>
        <w:r>
          <w:t>11</w:t>
        </w:r>
        <w:r>
          <w:fldChar w:fldCharType="end"/>
        </w:r>
      </w:hyperlink>
    </w:p>
    <w:p>
      <w:pPr>
        <w:pStyle w:val="TOC1"/>
        <w:tabs>
          <w:tab w:val="right" w:leader="dot" w:pos="8306"/>
        </w:tabs>
      </w:pPr>
      <w:hyperlink w:anchor="_Toc26420" w:history="1">
        <w:r>
          <w:rPr>
            <w:rFonts w:ascii="仿宋" w:eastAsia="仿宋" w:hAnsi="仿宋" w:cs="仿宋" w:hint="eastAsia"/>
            <w:lang w:eastAsia="zh-CN"/>
          </w:rPr>
          <w:t>三、松籽仁项目文档管理</w:t>
        </w:r>
        <w:r>
          <w:tab/>
        </w:r>
        <w:r>
          <w:fldChar w:fldCharType="begin"/>
        </w:r>
        <w:r>
          <w:instrText xml:space="preserve"> PAGEREF _Toc26420 \h </w:instrText>
        </w:r>
        <w:r>
          <w:fldChar w:fldCharType="separate"/>
        </w:r>
        <w:r>
          <w:t>11</w:t>
        </w:r>
        <w:r>
          <w:fldChar w:fldCharType="end"/>
        </w:r>
      </w:hyperlink>
    </w:p>
    <w:p>
      <w:pPr>
        <w:pStyle w:val="TOC2"/>
        <w:tabs>
          <w:tab w:val="right" w:leader="dot" w:pos="8306"/>
        </w:tabs>
      </w:pPr>
      <w:hyperlink w:anchor="_Toc14655" w:history="1">
        <w:r>
          <w:rPr>
            <w:rFonts w:ascii="仿宋" w:eastAsia="仿宋" w:hAnsi="仿宋" w:cs="仿宋" w:hint="eastAsia"/>
            <w:lang w:eastAsia="zh-CN"/>
          </w:rPr>
          <w:t>(一)、文档编制与审查</w:t>
        </w:r>
        <w:r>
          <w:tab/>
        </w:r>
        <w:r>
          <w:fldChar w:fldCharType="begin"/>
        </w:r>
        <w:r>
          <w:instrText xml:space="preserve"> PAGEREF _Toc14655 \h </w:instrText>
        </w:r>
        <w:r>
          <w:fldChar w:fldCharType="separate"/>
        </w:r>
        <w:r>
          <w:t>11</w:t>
        </w:r>
        <w:r>
          <w:fldChar w:fldCharType="end"/>
        </w:r>
      </w:hyperlink>
    </w:p>
    <w:p>
      <w:pPr>
        <w:pStyle w:val="TOC2"/>
        <w:tabs>
          <w:tab w:val="right" w:leader="dot" w:pos="8306"/>
        </w:tabs>
      </w:pPr>
      <w:hyperlink w:anchor="_Toc15078" w:history="1">
        <w:r>
          <w:rPr>
            <w:rFonts w:ascii="仿宋" w:eastAsia="仿宋" w:hAnsi="仿宋" w:cs="仿宋" w:hint="eastAsia"/>
            <w:lang w:eastAsia="zh-CN"/>
          </w:rPr>
          <w:t>(二)、文档发布与分发</w:t>
        </w:r>
        <w:r>
          <w:tab/>
        </w:r>
        <w:r>
          <w:fldChar w:fldCharType="begin"/>
        </w:r>
        <w:r>
          <w:instrText xml:space="preserve"> PAGEREF _Toc15078 \h </w:instrText>
        </w:r>
        <w:r>
          <w:fldChar w:fldCharType="separate"/>
        </w:r>
        <w:r>
          <w:t>13</w:t>
        </w:r>
        <w:r>
          <w:fldChar w:fldCharType="end"/>
        </w:r>
      </w:hyperlink>
    </w:p>
    <w:p>
      <w:pPr>
        <w:pStyle w:val="TOC2"/>
        <w:tabs>
          <w:tab w:val="right" w:leader="dot" w:pos="8306"/>
        </w:tabs>
      </w:pPr>
      <w:hyperlink w:anchor="_Toc10249" w:history="1">
        <w:r>
          <w:rPr>
            <w:rFonts w:ascii="仿宋" w:eastAsia="仿宋" w:hAnsi="仿宋" w:cs="仿宋" w:hint="eastAsia"/>
            <w:lang w:eastAsia="zh-CN"/>
          </w:rPr>
          <w:t>(三)、文档存档与归档</w:t>
        </w:r>
        <w:r>
          <w:tab/>
        </w:r>
        <w:r>
          <w:fldChar w:fldCharType="begin"/>
        </w:r>
        <w:r>
          <w:instrText xml:space="preserve"> PAGEREF _Toc10249 \h </w:instrText>
        </w:r>
        <w:r>
          <w:fldChar w:fldCharType="separate"/>
        </w:r>
        <w:r>
          <w:t>14</w:t>
        </w:r>
        <w:r>
          <w:fldChar w:fldCharType="end"/>
        </w:r>
      </w:hyperlink>
    </w:p>
    <w:p>
      <w:pPr>
        <w:pStyle w:val="TOC1"/>
        <w:tabs>
          <w:tab w:val="right" w:leader="dot" w:pos="8306"/>
        </w:tabs>
      </w:pPr>
      <w:hyperlink w:anchor="_Toc15878" w:history="1">
        <w:r>
          <w:rPr>
            <w:rFonts w:ascii="仿宋" w:eastAsia="仿宋" w:hAnsi="仿宋" w:cs="仿宋" w:hint="eastAsia"/>
            <w:lang w:eastAsia="zh-CN"/>
          </w:rPr>
          <w:t>四、产品规划分析</w:t>
        </w:r>
        <w:r>
          <w:tab/>
        </w:r>
        <w:r>
          <w:fldChar w:fldCharType="begin"/>
        </w:r>
        <w:r>
          <w:instrText xml:space="preserve"> PAGEREF _Toc15878 \h </w:instrText>
        </w:r>
        <w:r>
          <w:fldChar w:fldCharType="separate"/>
        </w:r>
        <w:r>
          <w:t>15</w:t>
        </w:r>
        <w:r>
          <w:fldChar w:fldCharType="end"/>
        </w:r>
      </w:hyperlink>
    </w:p>
    <w:p>
      <w:pPr>
        <w:pStyle w:val="TOC2"/>
        <w:tabs>
          <w:tab w:val="right" w:leader="dot" w:pos="8306"/>
        </w:tabs>
      </w:pPr>
      <w:hyperlink w:anchor="_Toc2259" w:history="1">
        <w:r>
          <w:rPr>
            <w:rFonts w:ascii="仿宋" w:eastAsia="仿宋" w:hAnsi="仿宋" w:cs="仿宋" w:hint="eastAsia"/>
            <w:lang w:eastAsia="zh-CN"/>
          </w:rPr>
          <w:t>(一)、产品规划</w:t>
        </w:r>
        <w:r>
          <w:tab/>
        </w:r>
        <w:r>
          <w:fldChar w:fldCharType="begin"/>
        </w:r>
        <w:r>
          <w:instrText xml:space="preserve"> PAGEREF _Toc2259 \h </w:instrText>
        </w:r>
        <w:r>
          <w:fldChar w:fldCharType="separate"/>
        </w:r>
        <w:r>
          <w:t>15</w:t>
        </w:r>
        <w:r>
          <w:fldChar w:fldCharType="end"/>
        </w:r>
      </w:hyperlink>
    </w:p>
    <w:p>
      <w:pPr>
        <w:pStyle w:val="TOC2"/>
        <w:tabs>
          <w:tab w:val="right" w:leader="dot" w:pos="8306"/>
        </w:tabs>
      </w:pPr>
      <w:hyperlink w:anchor="_Toc21331" w:history="1">
        <w:r>
          <w:rPr>
            <w:rFonts w:ascii="仿宋" w:eastAsia="仿宋" w:hAnsi="仿宋" w:cs="仿宋" w:hint="eastAsia"/>
            <w:lang w:eastAsia="zh-CN"/>
          </w:rPr>
          <w:t>(二)、建设规模</w:t>
        </w:r>
        <w:r>
          <w:tab/>
        </w:r>
        <w:r>
          <w:fldChar w:fldCharType="begin"/>
        </w:r>
        <w:r>
          <w:instrText xml:space="preserve"> PAGEREF _Toc21331 \h </w:instrText>
        </w:r>
        <w:r>
          <w:fldChar w:fldCharType="separate"/>
        </w:r>
        <w:r>
          <w:t>16</w:t>
        </w:r>
        <w:r>
          <w:fldChar w:fldCharType="end"/>
        </w:r>
      </w:hyperlink>
    </w:p>
    <w:p>
      <w:pPr>
        <w:pStyle w:val="TOC1"/>
        <w:tabs>
          <w:tab w:val="right" w:leader="dot" w:pos="8306"/>
        </w:tabs>
      </w:pPr>
      <w:hyperlink w:anchor="_Toc16266" w:history="1">
        <w:r>
          <w:rPr>
            <w:rFonts w:ascii="仿宋" w:eastAsia="仿宋" w:hAnsi="仿宋" w:cs="仿宋" w:hint="eastAsia"/>
            <w:lang w:eastAsia="zh-CN"/>
          </w:rPr>
          <w:t>五、松籽仁项目建设单位说明</w:t>
        </w:r>
        <w:r>
          <w:tab/>
        </w:r>
        <w:r>
          <w:fldChar w:fldCharType="begin"/>
        </w:r>
        <w:r>
          <w:instrText xml:space="preserve"> PAGEREF _Toc16266 \h </w:instrText>
        </w:r>
        <w:r>
          <w:fldChar w:fldCharType="separate"/>
        </w:r>
        <w:r>
          <w:t>17</w:t>
        </w:r>
        <w:r>
          <w:fldChar w:fldCharType="end"/>
        </w:r>
      </w:hyperlink>
    </w:p>
    <w:p>
      <w:pPr>
        <w:pStyle w:val="TOC2"/>
        <w:tabs>
          <w:tab w:val="right" w:leader="dot" w:pos="8306"/>
        </w:tabs>
      </w:pPr>
      <w:hyperlink w:anchor="_Toc29295" w:history="1">
        <w:r>
          <w:rPr>
            <w:rFonts w:ascii="仿宋" w:eastAsia="仿宋" w:hAnsi="仿宋" w:cs="仿宋" w:hint="eastAsia"/>
            <w:lang w:eastAsia="zh-CN"/>
          </w:rPr>
          <w:t>(一)、松籽仁项目承办单位基本情况</w:t>
        </w:r>
        <w:r>
          <w:tab/>
        </w:r>
        <w:r>
          <w:fldChar w:fldCharType="begin"/>
        </w:r>
        <w:r>
          <w:instrText xml:space="preserve"> PAGEREF _Toc29295 \h </w:instrText>
        </w:r>
        <w:r>
          <w:fldChar w:fldCharType="separate"/>
        </w:r>
        <w:r>
          <w:t>17</w:t>
        </w:r>
        <w:r>
          <w:fldChar w:fldCharType="end"/>
        </w:r>
      </w:hyperlink>
    </w:p>
    <w:p>
      <w:pPr>
        <w:pStyle w:val="TOC2"/>
        <w:tabs>
          <w:tab w:val="right" w:leader="dot" w:pos="8306"/>
        </w:tabs>
      </w:pPr>
      <w:hyperlink w:anchor="_Toc8976" w:history="1">
        <w:r>
          <w:rPr>
            <w:rFonts w:ascii="仿宋" w:eastAsia="仿宋" w:hAnsi="仿宋" w:cs="仿宋" w:hint="eastAsia"/>
            <w:lang w:eastAsia="zh-CN"/>
          </w:rPr>
          <w:t>(二)、公司经济效益分析</w:t>
        </w:r>
        <w:r>
          <w:tab/>
        </w:r>
        <w:r>
          <w:fldChar w:fldCharType="begin"/>
        </w:r>
        <w:r>
          <w:instrText xml:space="preserve"> PAGEREF _Toc8976 \h </w:instrText>
        </w:r>
        <w:r>
          <w:fldChar w:fldCharType="separate"/>
        </w:r>
        <w:r>
          <w:t>17</w:t>
        </w:r>
        <w:r>
          <w:fldChar w:fldCharType="end"/>
        </w:r>
      </w:hyperlink>
    </w:p>
    <w:p>
      <w:pPr>
        <w:pStyle w:val="TOC1"/>
        <w:tabs>
          <w:tab w:val="right" w:leader="dot" w:pos="8306"/>
        </w:tabs>
      </w:pPr>
      <w:hyperlink w:anchor="_Toc25971" w:history="1">
        <w:r>
          <w:rPr>
            <w:rFonts w:ascii="仿宋" w:eastAsia="仿宋" w:hAnsi="仿宋" w:cs="仿宋" w:hint="eastAsia"/>
            <w:lang w:eastAsia="zh-CN"/>
          </w:rPr>
          <w:t>六、松籽仁项目可持续发展</w:t>
        </w:r>
        <w:r>
          <w:tab/>
        </w:r>
        <w:r>
          <w:fldChar w:fldCharType="begin"/>
        </w:r>
        <w:r>
          <w:instrText xml:space="preserve"> PAGEREF _Toc25971 \h </w:instrText>
        </w:r>
        <w:r>
          <w:fldChar w:fldCharType="separate"/>
        </w:r>
        <w:r>
          <w:t>18</w:t>
        </w:r>
        <w:r>
          <w:fldChar w:fldCharType="end"/>
        </w:r>
      </w:hyperlink>
    </w:p>
    <w:p>
      <w:pPr>
        <w:pStyle w:val="TOC2"/>
        <w:tabs>
          <w:tab w:val="right" w:leader="dot" w:pos="8306"/>
        </w:tabs>
      </w:pPr>
      <w:hyperlink w:anchor="_Toc20714" w:history="1">
        <w:r>
          <w:rPr>
            <w:rFonts w:ascii="仿宋" w:eastAsia="仿宋" w:hAnsi="仿宋" w:cs="仿宋" w:hint="eastAsia"/>
            <w:lang w:eastAsia="zh-CN"/>
          </w:rPr>
          <w:t>(一)、可持续战略与实践</w:t>
        </w:r>
        <w:r>
          <w:tab/>
        </w:r>
        <w:r>
          <w:fldChar w:fldCharType="begin"/>
        </w:r>
        <w:r>
          <w:instrText xml:space="preserve"> PAGEREF _Toc20714 \h </w:instrText>
        </w:r>
        <w:r>
          <w:fldChar w:fldCharType="separate"/>
        </w:r>
        <w:r>
          <w:t>18</w:t>
        </w:r>
        <w:r>
          <w:fldChar w:fldCharType="end"/>
        </w:r>
      </w:hyperlink>
    </w:p>
    <w:p>
      <w:pPr>
        <w:pStyle w:val="TOC2"/>
        <w:tabs>
          <w:tab w:val="right" w:leader="dot" w:pos="8306"/>
        </w:tabs>
      </w:pPr>
      <w:hyperlink w:anchor="_Toc10321" w:history="1">
        <w:r>
          <w:rPr>
            <w:rFonts w:ascii="仿宋" w:eastAsia="仿宋" w:hAnsi="仿宋" w:cs="仿宋" w:hint="eastAsia"/>
            <w:lang w:eastAsia="zh-CN"/>
          </w:rPr>
          <w:t>(二)、环保与社会责任</w:t>
        </w:r>
        <w:r>
          <w:tab/>
        </w:r>
        <w:r>
          <w:fldChar w:fldCharType="begin"/>
        </w:r>
        <w:r>
          <w:instrText xml:space="preserve"> PAGEREF _Toc10321 \h </w:instrText>
        </w:r>
        <w:r>
          <w:fldChar w:fldCharType="separate"/>
        </w:r>
        <w:r>
          <w:t>19</w:t>
        </w:r>
        <w:r>
          <w:fldChar w:fldCharType="end"/>
        </w:r>
      </w:hyperlink>
    </w:p>
    <w:p>
      <w:pPr>
        <w:pStyle w:val="TOC1"/>
        <w:tabs>
          <w:tab w:val="right" w:leader="dot" w:pos="8306"/>
        </w:tabs>
      </w:pPr>
      <w:hyperlink w:anchor="_Toc32675" w:history="1">
        <w:r>
          <w:rPr>
            <w:rFonts w:ascii="仿宋" w:eastAsia="仿宋" w:hAnsi="仿宋" w:cs="仿宋" w:hint="eastAsia"/>
            <w:lang w:eastAsia="zh-CN"/>
          </w:rPr>
          <w:t>七、松籽仁项目人力资源培养与发展</w:t>
        </w:r>
        <w:r>
          <w:tab/>
        </w:r>
        <w:r>
          <w:fldChar w:fldCharType="begin"/>
        </w:r>
        <w:r>
          <w:instrText xml:space="preserve"> PAGEREF _Toc32675 \h </w:instrText>
        </w:r>
        <w:r>
          <w:fldChar w:fldCharType="separate"/>
        </w:r>
        <w:r>
          <w:t>20</w:t>
        </w:r>
        <w:r>
          <w:fldChar w:fldCharType="end"/>
        </w:r>
      </w:hyperlink>
    </w:p>
    <w:p>
      <w:pPr>
        <w:pStyle w:val="TOC2"/>
        <w:tabs>
          <w:tab w:val="right" w:leader="dot" w:pos="8306"/>
        </w:tabs>
      </w:pPr>
      <w:hyperlink w:anchor="_Toc8267" w:history="1">
        <w:r>
          <w:rPr>
            <w:rFonts w:ascii="仿宋" w:eastAsia="仿宋" w:hAnsi="仿宋" w:cs="仿宋" w:hint="eastAsia"/>
            <w:lang w:eastAsia="zh-CN"/>
          </w:rPr>
          <w:t>(一)、人才需求与规划</w:t>
        </w:r>
        <w:r>
          <w:tab/>
        </w:r>
        <w:r>
          <w:fldChar w:fldCharType="begin"/>
        </w:r>
        <w:r>
          <w:instrText xml:space="preserve"> PAGEREF _Toc8267 \h </w:instrText>
        </w:r>
        <w:r>
          <w:fldChar w:fldCharType="separate"/>
        </w:r>
        <w:r>
          <w:t>20</w:t>
        </w:r>
        <w:r>
          <w:fldChar w:fldCharType="end"/>
        </w:r>
      </w:hyperlink>
    </w:p>
    <w:p>
      <w:pPr>
        <w:pStyle w:val="TOC2"/>
        <w:tabs>
          <w:tab w:val="right" w:leader="dot" w:pos="8306"/>
        </w:tabs>
      </w:pPr>
      <w:hyperlink w:anchor="_Toc19690" w:history="1">
        <w:r>
          <w:rPr>
            <w:rFonts w:ascii="仿宋" w:eastAsia="仿宋" w:hAnsi="仿宋" w:cs="仿宋" w:hint="eastAsia"/>
            <w:lang w:eastAsia="zh-CN"/>
          </w:rPr>
          <w:t>(二)、培训与发展计划</w:t>
        </w:r>
        <w:r>
          <w:tab/>
        </w:r>
        <w:r>
          <w:fldChar w:fldCharType="begin"/>
        </w:r>
        <w:r>
          <w:instrText xml:space="preserve"> PAGEREF _Toc19690 \h </w:instrText>
        </w:r>
        <w:r>
          <w:fldChar w:fldCharType="separate"/>
        </w:r>
        <w:r>
          <w:t>20</w:t>
        </w:r>
        <w:r>
          <w:fldChar w:fldCharType="end"/>
        </w:r>
      </w:hyperlink>
    </w:p>
    <w:p>
      <w:pPr>
        <w:pStyle w:val="TOC1"/>
        <w:tabs>
          <w:tab w:val="right" w:leader="dot" w:pos="8306"/>
        </w:tabs>
      </w:pPr>
      <w:hyperlink w:anchor="_Toc21499" w:history="1">
        <w:r>
          <w:rPr>
            <w:rFonts w:ascii="仿宋" w:eastAsia="仿宋" w:hAnsi="仿宋" w:cs="仿宋" w:hint="eastAsia"/>
            <w:lang w:eastAsia="zh-CN"/>
          </w:rPr>
          <w:t>八、松籽仁项目技术管理</w:t>
        </w:r>
        <w:r>
          <w:tab/>
        </w:r>
        <w:r>
          <w:fldChar w:fldCharType="begin"/>
        </w:r>
        <w:r>
          <w:instrText xml:space="preserve"> PAGEREF _Toc21499 \h </w:instrText>
        </w:r>
        <w:r>
          <w:fldChar w:fldCharType="separate"/>
        </w:r>
        <w:r>
          <w:t>21</w:t>
        </w:r>
        <w:r>
          <w:fldChar w:fldCharType="end"/>
        </w:r>
      </w:hyperlink>
    </w:p>
    <w:p>
      <w:pPr>
        <w:pStyle w:val="TOC2"/>
        <w:tabs>
          <w:tab w:val="right" w:leader="dot" w:pos="8306"/>
        </w:tabs>
      </w:pPr>
      <w:hyperlink w:anchor="_Toc11761" w:history="1">
        <w:r>
          <w:rPr>
            <w:rFonts w:ascii="仿宋" w:eastAsia="仿宋" w:hAnsi="仿宋" w:cs="仿宋" w:hint="eastAsia"/>
            <w:lang w:eastAsia="zh-CN"/>
          </w:rPr>
          <w:t>(一)、技术方案选用方向</w:t>
        </w:r>
        <w:r>
          <w:tab/>
        </w:r>
        <w:r>
          <w:fldChar w:fldCharType="begin"/>
        </w:r>
        <w:r>
          <w:instrText xml:space="preserve"> PAGEREF _Toc11761 \h </w:instrText>
        </w:r>
        <w:r>
          <w:fldChar w:fldCharType="separate"/>
        </w:r>
        <w:r>
          <w:t>21</w:t>
        </w:r>
        <w:r>
          <w:fldChar w:fldCharType="end"/>
        </w:r>
      </w:hyperlink>
    </w:p>
    <w:p>
      <w:pPr>
        <w:pStyle w:val="TOC2"/>
        <w:tabs>
          <w:tab w:val="right" w:leader="dot" w:pos="8306"/>
        </w:tabs>
      </w:pPr>
      <w:hyperlink w:anchor="_Toc20674" w:history="1">
        <w:r>
          <w:rPr>
            <w:rFonts w:ascii="仿宋" w:eastAsia="仿宋" w:hAnsi="仿宋" w:cs="仿宋" w:hint="eastAsia"/>
            <w:lang w:eastAsia="zh-CN"/>
          </w:rPr>
          <w:t>(二)、工艺技术方案选用原则</w:t>
        </w:r>
        <w:r>
          <w:tab/>
        </w:r>
        <w:r>
          <w:fldChar w:fldCharType="begin"/>
        </w:r>
        <w:r>
          <w:instrText xml:space="preserve"> PAGEREF _Toc20674 \h </w:instrText>
        </w:r>
        <w:r>
          <w:fldChar w:fldCharType="separate"/>
        </w:r>
        <w:r>
          <w:t>23</w:t>
        </w:r>
        <w:r>
          <w:fldChar w:fldCharType="end"/>
        </w:r>
      </w:hyperlink>
    </w:p>
    <w:p>
      <w:pPr>
        <w:pStyle w:val="TOC2"/>
        <w:tabs>
          <w:tab w:val="right" w:leader="dot" w:pos="8306"/>
        </w:tabs>
      </w:pPr>
      <w:hyperlink w:anchor="_Toc7079" w:history="1">
        <w:r>
          <w:rPr>
            <w:rFonts w:ascii="仿宋" w:eastAsia="仿宋" w:hAnsi="仿宋" w:cs="仿宋" w:hint="eastAsia"/>
            <w:lang w:eastAsia="zh-CN"/>
          </w:rPr>
          <w:t>(三)、工艺技术方案要求</w:t>
        </w:r>
        <w:r>
          <w:tab/>
        </w:r>
        <w:r>
          <w:fldChar w:fldCharType="begin"/>
        </w:r>
        <w:r>
          <w:instrText xml:space="preserve"> PAGEREF _Toc7079 \h </w:instrText>
        </w:r>
        <w:r>
          <w:fldChar w:fldCharType="separate"/>
        </w:r>
        <w:r>
          <w:t>25</w:t>
        </w:r>
        <w:r>
          <w:fldChar w:fldCharType="end"/>
        </w:r>
      </w:hyperlink>
    </w:p>
    <w:p>
      <w:pPr>
        <w:pStyle w:val="TOC1"/>
        <w:tabs>
          <w:tab w:val="right" w:leader="dot" w:pos="8306"/>
        </w:tabs>
      </w:pPr>
      <w:hyperlink w:anchor="_Toc4253" w:history="1">
        <w:r>
          <w:rPr>
            <w:rFonts w:ascii="仿宋" w:eastAsia="仿宋" w:hAnsi="仿宋" w:cs="仿宋" w:hint="eastAsia"/>
            <w:lang w:eastAsia="zh-CN"/>
          </w:rPr>
          <w:t>九、松籽仁项目财务管理</w:t>
        </w:r>
        <w:r>
          <w:tab/>
        </w:r>
        <w:r>
          <w:fldChar w:fldCharType="begin"/>
        </w:r>
        <w:r>
          <w:instrText xml:space="preserve"> PAGEREF _Toc4253 \h </w:instrText>
        </w:r>
        <w:r>
          <w:fldChar w:fldCharType="separate"/>
        </w:r>
        <w:r>
          <w:t>27</w:t>
        </w:r>
        <w:r>
          <w:fldChar w:fldCharType="end"/>
        </w:r>
      </w:hyperlink>
    </w:p>
    <w:p>
      <w:pPr>
        <w:pStyle w:val="TOC2"/>
        <w:tabs>
          <w:tab w:val="right" w:leader="dot" w:pos="8306"/>
        </w:tabs>
      </w:pPr>
      <w:hyperlink w:anchor="_Toc8630" w:history="1">
        <w:r>
          <w:rPr>
            <w:rFonts w:ascii="仿宋" w:eastAsia="仿宋" w:hAnsi="仿宋" w:cs="仿宋" w:hint="eastAsia"/>
            <w:lang w:eastAsia="zh-CN"/>
          </w:rPr>
          <w:t>(一)、资金需求大</w:t>
        </w:r>
        <w:r>
          <w:tab/>
        </w:r>
        <w:r>
          <w:fldChar w:fldCharType="begin"/>
        </w:r>
        <w:r>
          <w:instrText xml:space="preserve"> PAGEREF _Toc8630 \h </w:instrText>
        </w:r>
        <w:r>
          <w:fldChar w:fldCharType="separate"/>
        </w:r>
        <w:r>
          <w:t>27</w:t>
        </w:r>
        <w:r>
          <w:fldChar w:fldCharType="end"/>
        </w:r>
      </w:hyperlink>
    </w:p>
    <w:p>
      <w:pPr>
        <w:pStyle w:val="TOC2"/>
        <w:tabs>
          <w:tab w:val="right" w:leader="dot" w:pos="8306"/>
        </w:tabs>
      </w:pPr>
      <w:hyperlink w:anchor="_Toc2992" w:history="1">
        <w:r>
          <w:rPr>
            <w:rFonts w:ascii="仿宋" w:eastAsia="仿宋" w:hAnsi="仿宋" w:cs="仿宋" w:hint="eastAsia"/>
            <w:lang w:eastAsia="zh-CN"/>
          </w:rPr>
          <w:t>(二)、研发周期长</w:t>
        </w:r>
        <w:r>
          <w:tab/>
        </w:r>
        <w:r>
          <w:fldChar w:fldCharType="begin"/>
        </w:r>
        <w:r>
          <w:instrText xml:space="preserve"> PAGEREF _Toc2992 \h </w:instrText>
        </w:r>
        <w:r>
          <w:fldChar w:fldCharType="separate"/>
        </w:r>
        <w:r>
          <w:t>28</w:t>
        </w:r>
        <w:r>
          <w:fldChar w:fldCharType="end"/>
        </w:r>
      </w:hyperlink>
    </w:p>
    <w:p>
      <w:pPr>
        <w:pStyle w:val="TOC2"/>
        <w:tabs>
          <w:tab w:val="right" w:leader="dot" w:pos="8306"/>
        </w:tabs>
      </w:pPr>
      <w:hyperlink w:anchor="_Toc28263" w:history="1">
        <w:r>
          <w:rPr>
            <w:rFonts w:ascii="仿宋" w:eastAsia="仿宋" w:hAnsi="仿宋" w:cs="仿宋" w:hint="eastAsia"/>
            <w:lang w:eastAsia="zh-CN"/>
          </w:rPr>
          <w:t>(三)、市场风险大</w:t>
        </w:r>
        <w:r>
          <w:tab/>
        </w:r>
        <w:r>
          <w:fldChar w:fldCharType="begin"/>
        </w:r>
        <w:r>
          <w:instrText xml:space="preserve"> PAGEREF _Toc28263 \h </w:instrText>
        </w:r>
        <w:r>
          <w:fldChar w:fldCharType="separate"/>
        </w:r>
        <w:r>
          <w:t>29</w:t>
        </w:r>
        <w:r>
          <w:fldChar w:fldCharType="end"/>
        </w:r>
      </w:hyperlink>
    </w:p>
    <w:p>
      <w:pPr>
        <w:pStyle w:val="TOC2"/>
        <w:tabs>
          <w:tab w:val="right" w:leader="dot" w:pos="8306"/>
        </w:tabs>
      </w:pPr>
      <w:hyperlink w:anchor="_Toc15103" w:history="1">
        <w:r>
          <w:rPr>
            <w:rFonts w:ascii="仿宋" w:eastAsia="仿宋" w:hAnsi="仿宋" w:cs="仿宋" w:hint="eastAsia"/>
            <w:lang w:eastAsia="zh-CN"/>
          </w:rPr>
          <w:t>(四)、利润率高</w:t>
        </w:r>
        <w:r>
          <w:tab/>
        </w:r>
        <w:r>
          <w:fldChar w:fldCharType="begin"/>
        </w:r>
        <w:r>
          <w:instrText xml:space="preserve"> PAGEREF _Toc15103 \h </w:instrText>
        </w:r>
        <w:r>
          <w:fldChar w:fldCharType="separate"/>
        </w:r>
        <w:r>
          <w:t>32</w:t>
        </w:r>
        <w:r>
          <w:fldChar w:fldCharType="end"/>
        </w:r>
      </w:hyperlink>
    </w:p>
    <w:p>
      <w:pPr>
        <w:pStyle w:val="TOC1"/>
        <w:tabs>
          <w:tab w:val="right" w:leader="dot" w:pos="8306"/>
        </w:tabs>
      </w:pPr>
      <w:hyperlink w:anchor="_Toc13035" w:history="1">
        <w:r>
          <w:rPr>
            <w:rFonts w:ascii="仿宋" w:eastAsia="仿宋" w:hAnsi="仿宋" w:cs="仿宋" w:hint="eastAsia"/>
            <w:lang w:eastAsia="zh-CN"/>
          </w:rPr>
          <w:t>十、松籽仁项目风险管理</w:t>
        </w:r>
        <w:r>
          <w:tab/>
        </w:r>
        <w:r>
          <w:fldChar w:fldCharType="begin"/>
        </w:r>
        <w:r>
          <w:instrText xml:space="preserve"> PAGEREF _Toc13035 \h </w:instrText>
        </w:r>
        <w:r>
          <w:fldChar w:fldCharType="separate"/>
        </w:r>
        <w:r>
          <w:t>34</w:t>
        </w:r>
        <w:r>
          <w:fldChar w:fldCharType="end"/>
        </w:r>
      </w:hyperlink>
    </w:p>
    <w:p>
      <w:pPr>
        <w:pStyle w:val="TOC2"/>
        <w:tabs>
          <w:tab w:val="right" w:leader="dot" w:pos="8306"/>
        </w:tabs>
      </w:pPr>
      <w:hyperlink w:anchor="_Toc15928" w:history="1">
        <w:r>
          <w:rPr>
            <w:rFonts w:ascii="仿宋" w:eastAsia="仿宋" w:hAnsi="仿宋" w:cs="仿宋" w:hint="eastAsia"/>
            <w:lang w:eastAsia="zh-CN"/>
          </w:rPr>
          <w:t>(一)、风险识别与评估</w:t>
        </w:r>
        <w:r>
          <w:tab/>
        </w:r>
        <w:r>
          <w:fldChar w:fldCharType="begin"/>
        </w:r>
        <w:r>
          <w:instrText xml:space="preserve"> PAGEREF _Toc15928 \h </w:instrText>
        </w:r>
        <w:r>
          <w:fldChar w:fldCharType="separate"/>
        </w:r>
        <w:r>
          <w:t>34</w:t>
        </w:r>
        <w:r>
          <w:fldChar w:fldCharType="end"/>
        </w:r>
      </w:hyperlink>
    </w:p>
    <w:p>
      <w:pPr>
        <w:pStyle w:val="TOC2"/>
        <w:tabs>
          <w:tab w:val="right" w:leader="dot" w:pos="8306"/>
        </w:tabs>
      </w:pPr>
      <w:hyperlink w:anchor="_Toc24210" w:history="1">
        <w:r>
          <w:rPr>
            <w:rFonts w:ascii="仿宋" w:eastAsia="仿宋" w:hAnsi="仿宋" w:cs="仿宋" w:hint="eastAsia"/>
            <w:lang w:eastAsia="zh-CN"/>
          </w:rPr>
          <w:t>(二)、风险应对策略</w:t>
        </w:r>
        <w:r>
          <w:tab/>
        </w:r>
        <w:r>
          <w:fldChar w:fldCharType="begin"/>
        </w:r>
        <w:r>
          <w:instrText xml:space="preserve"> PAGEREF _Toc24210 \h </w:instrText>
        </w:r>
        <w:r>
          <w:fldChar w:fldCharType="separate"/>
        </w:r>
        <w:r>
          <w:t>35</w:t>
        </w:r>
        <w:r>
          <w:fldChar w:fldCharType="end"/>
        </w:r>
      </w:hyperlink>
    </w:p>
    <w:p>
      <w:pPr>
        <w:pStyle w:val="TOC2"/>
        <w:tabs>
          <w:tab w:val="right" w:leader="dot" w:pos="8306"/>
        </w:tabs>
      </w:pPr>
      <w:hyperlink w:anchor="_Toc9331" w:history="1">
        <w:r>
          <w:rPr>
            <w:rFonts w:ascii="仿宋" w:eastAsia="仿宋" w:hAnsi="仿宋" w:cs="仿宋" w:hint="eastAsia"/>
            <w:lang w:eastAsia="zh-CN"/>
          </w:rPr>
          <w:t>(三)、风险监控与控制</w:t>
        </w:r>
        <w:r>
          <w:tab/>
        </w:r>
        <w:r>
          <w:fldChar w:fldCharType="begin"/>
        </w:r>
        <w:r>
          <w:instrText xml:space="preserve"> PAGEREF _Toc9331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742" w:history="1">
        <w:r>
          <w:rPr>
            <w:rFonts w:ascii="仿宋" w:eastAsia="仿宋" w:hAnsi="仿宋" w:cs="仿宋" w:hint="eastAsia"/>
            <w:lang w:eastAsia="zh-CN"/>
          </w:rPr>
          <w:t>十一、松籽仁项目创新与研发</w:t>
        </w:r>
        <w:r>
          <w:tab/>
        </w:r>
        <w:r>
          <w:fldChar w:fldCharType="begin"/>
        </w:r>
        <w:r>
          <w:instrText xml:space="preserve"> PAGEREF _Toc21742 \h </w:instrText>
        </w:r>
        <w:r>
          <w:fldChar w:fldCharType="separate"/>
        </w:r>
        <w:r>
          <w:t>38</w:t>
        </w:r>
        <w:r>
          <w:fldChar w:fldCharType="end"/>
        </w:r>
      </w:hyperlink>
    </w:p>
    <w:p>
      <w:pPr>
        <w:pStyle w:val="TOC2"/>
        <w:tabs>
          <w:tab w:val="right" w:leader="dot" w:pos="8306"/>
        </w:tabs>
      </w:pPr>
      <w:hyperlink w:anchor="_Toc6232" w:history="1">
        <w:r>
          <w:rPr>
            <w:rFonts w:ascii="仿宋" w:eastAsia="仿宋" w:hAnsi="仿宋" w:cs="仿宋" w:hint="eastAsia"/>
            <w:lang w:eastAsia="zh-CN"/>
          </w:rPr>
          <w:t>(一)、创新策略与方向</w:t>
        </w:r>
        <w:r>
          <w:tab/>
        </w:r>
        <w:r>
          <w:fldChar w:fldCharType="begin"/>
        </w:r>
        <w:r>
          <w:instrText xml:space="preserve"> PAGEREF _Toc6232 \h </w:instrText>
        </w:r>
        <w:r>
          <w:fldChar w:fldCharType="separate"/>
        </w:r>
        <w:r>
          <w:t>38</w:t>
        </w:r>
        <w:r>
          <w:fldChar w:fldCharType="end"/>
        </w:r>
      </w:hyperlink>
    </w:p>
    <w:p>
      <w:pPr>
        <w:pStyle w:val="TOC2"/>
        <w:tabs>
          <w:tab w:val="right" w:leader="dot" w:pos="8306"/>
        </w:tabs>
      </w:pPr>
      <w:hyperlink w:anchor="_Toc32255" w:history="1">
        <w:r>
          <w:rPr>
            <w:rFonts w:ascii="仿宋" w:eastAsia="仿宋" w:hAnsi="仿宋" w:cs="仿宋" w:hint="eastAsia"/>
            <w:lang w:eastAsia="zh-CN"/>
          </w:rPr>
          <w:t>(二)、研发规划与投入</w:t>
        </w:r>
        <w:r>
          <w:tab/>
        </w:r>
        <w:r>
          <w:fldChar w:fldCharType="begin"/>
        </w:r>
        <w:r>
          <w:instrText xml:space="preserve"> PAGEREF _Toc32255 \h </w:instrText>
        </w:r>
        <w:r>
          <w:fldChar w:fldCharType="separate"/>
        </w:r>
        <w:r>
          <w:t>39</w:t>
        </w:r>
        <w:r>
          <w:fldChar w:fldCharType="end"/>
        </w:r>
      </w:hyperlink>
    </w:p>
    <w:p>
      <w:pPr>
        <w:pStyle w:val="TOC1"/>
        <w:tabs>
          <w:tab w:val="right" w:leader="dot" w:pos="8306"/>
        </w:tabs>
      </w:pPr>
      <w:hyperlink w:anchor="_Toc29193" w:history="1">
        <w:r>
          <w:rPr>
            <w:rFonts w:ascii="仿宋" w:eastAsia="仿宋" w:hAnsi="仿宋" w:cs="仿宋" w:hint="eastAsia"/>
            <w:lang w:eastAsia="zh-CN"/>
          </w:rPr>
          <w:t>十二、松籽仁项目人力资源管理</w:t>
        </w:r>
        <w:r>
          <w:tab/>
        </w:r>
        <w:r>
          <w:fldChar w:fldCharType="begin"/>
        </w:r>
        <w:r>
          <w:instrText xml:space="preserve"> PAGEREF _Toc29193 \h </w:instrText>
        </w:r>
        <w:r>
          <w:fldChar w:fldCharType="separate"/>
        </w:r>
        <w:r>
          <w:t>41</w:t>
        </w:r>
        <w:r>
          <w:fldChar w:fldCharType="end"/>
        </w:r>
      </w:hyperlink>
    </w:p>
    <w:p>
      <w:pPr>
        <w:pStyle w:val="TOC2"/>
        <w:tabs>
          <w:tab w:val="right" w:leader="dot" w:pos="8306"/>
        </w:tabs>
      </w:pPr>
      <w:hyperlink w:anchor="_Toc18653" w:history="1">
        <w:r>
          <w:rPr>
            <w:rFonts w:ascii="仿宋" w:eastAsia="仿宋" w:hAnsi="仿宋" w:cs="仿宋" w:hint="eastAsia"/>
            <w:lang w:eastAsia="zh-CN"/>
          </w:rPr>
          <w:t>(一)、建立健全的预算管理制度</w:t>
        </w:r>
        <w:r>
          <w:tab/>
        </w:r>
        <w:r>
          <w:fldChar w:fldCharType="begin"/>
        </w:r>
        <w:r>
          <w:instrText xml:space="preserve"> PAGEREF _Toc18653 \h </w:instrText>
        </w:r>
        <w:r>
          <w:fldChar w:fldCharType="separate"/>
        </w:r>
        <w:r>
          <w:t>41</w:t>
        </w:r>
        <w:r>
          <w:fldChar w:fldCharType="end"/>
        </w:r>
      </w:hyperlink>
    </w:p>
    <w:p>
      <w:pPr>
        <w:pStyle w:val="TOC2"/>
        <w:tabs>
          <w:tab w:val="right" w:leader="dot" w:pos="8306"/>
        </w:tabs>
      </w:pPr>
      <w:hyperlink w:anchor="_Toc1470" w:history="1">
        <w:r>
          <w:rPr>
            <w:rFonts w:ascii="仿宋" w:eastAsia="仿宋" w:hAnsi="仿宋" w:cs="仿宋" w:hint="eastAsia"/>
            <w:lang w:eastAsia="zh-CN"/>
          </w:rPr>
          <w:t>(二)、加强资金流动监控</w:t>
        </w:r>
        <w:r>
          <w:tab/>
        </w:r>
        <w:r>
          <w:fldChar w:fldCharType="begin"/>
        </w:r>
        <w:r>
          <w:instrText xml:space="preserve"> PAGEREF _Toc1470 \h </w:instrText>
        </w:r>
        <w:r>
          <w:fldChar w:fldCharType="separate"/>
        </w:r>
        <w:r>
          <w:t>42</w:t>
        </w:r>
        <w:r>
          <w:fldChar w:fldCharType="end"/>
        </w:r>
      </w:hyperlink>
    </w:p>
    <w:p>
      <w:pPr>
        <w:pStyle w:val="TOC2"/>
        <w:tabs>
          <w:tab w:val="right" w:leader="dot" w:pos="8306"/>
        </w:tabs>
      </w:pPr>
      <w:hyperlink w:anchor="_Toc15473" w:history="1">
        <w:r>
          <w:rPr>
            <w:rFonts w:ascii="仿宋" w:eastAsia="仿宋" w:hAnsi="仿宋" w:cs="仿宋" w:hint="eastAsia"/>
            <w:lang w:eastAsia="zh-CN"/>
          </w:rPr>
          <w:t>(三)、制定完善的风险控制机制</w:t>
        </w:r>
        <w:r>
          <w:tab/>
        </w:r>
        <w:r>
          <w:fldChar w:fldCharType="begin"/>
        </w:r>
        <w:r>
          <w:instrText xml:space="preserve"> PAGEREF _Toc15473 \h </w:instrText>
        </w:r>
        <w:r>
          <w:fldChar w:fldCharType="separate"/>
        </w:r>
        <w:r>
          <w:t>43</w:t>
        </w:r>
        <w:r>
          <w:fldChar w:fldCharType="end"/>
        </w:r>
      </w:hyperlink>
    </w:p>
    <w:p>
      <w:pPr>
        <w:pStyle w:val="TOC2"/>
        <w:tabs>
          <w:tab w:val="right" w:leader="dot" w:pos="8306"/>
        </w:tabs>
      </w:pPr>
      <w:hyperlink w:anchor="_Toc31745" w:history="1">
        <w:r>
          <w:rPr>
            <w:rFonts w:ascii="仿宋" w:eastAsia="仿宋" w:hAnsi="仿宋" w:cs="仿宋" w:hint="eastAsia"/>
            <w:lang w:eastAsia="zh-CN"/>
          </w:rPr>
          <w:t>(四)、优化成本管理</w:t>
        </w:r>
        <w:r>
          <w:tab/>
        </w:r>
        <w:r>
          <w:fldChar w:fldCharType="begin"/>
        </w:r>
        <w:r>
          <w:instrText xml:space="preserve"> PAGEREF _Toc31745 \h </w:instrText>
        </w:r>
        <w:r>
          <w:fldChar w:fldCharType="separate"/>
        </w:r>
        <w:r>
          <w:t>45</w:t>
        </w:r>
        <w:r>
          <w:fldChar w:fldCharType="end"/>
        </w:r>
      </w:hyperlink>
    </w:p>
    <w:p>
      <w:pPr>
        <w:pStyle w:val="TOC1"/>
        <w:tabs>
          <w:tab w:val="right" w:leader="dot" w:pos="8306"/>
        </w:tabs>
      </w:pPr>
      <w:hyperlink w:anchor="_Toc20290" w:history="1">
        <w:r>
          <w:rPr>
            <w:rFonts w:ascii="仿宋" w:eastAsia="仿宋" w:hAnsi="仿宋" w:cs="仿宋" w:hint="eastAsia"/>
            <w:lang w:eastAsia="zh-CN"/>
          </w:rPr>
          <w:t>十三、利益相关者分析与沟通计划</w:t>
        </w:r>
        <w:r>
          <w:tab/>
        </w:r>
        <w:r>
          <w:fldChar w:fldCharType="begin"/>
        </w:r>
        <w:r>
          <w:instrText xml:space="preserve"> PAGEREF _Toc20290 \h </w:instrText>
        </w:r>
        <w:r>
          <w:fldChar w:fldCharType="separate"/>
        </w:r>
        <w:r>
          <w:t>46</w:t>
        </w:r>
        <w:r>
          <w:fldChar w:fldCharType="end"/>
        </w:r>
      </w:hyperlink>
    </w:p>
    <w:p>
      <w:pPr>
        <w:pStyle w:val="TOC2"/>
        <w:tabs>
          <w:tab w:val="right" w:leader="dot" w:pos="8306"/>
        </w:tabs>
      </w:pPr>
      <w:hyperlink w:anchor="_Toc10461" w:history="1">
        <w:r>
          <w:rPr>
            <w:rFonts w:ascii="仿宋" w:eastAsia="仿宋" w:hAnsi="仿宋" w:cs="仿宋" w:hint="eastAsia"/>
            <w:lang w:eastAsia="zh-CN"/>
          </w:rPr>
          <w:t>(一)、利益相关者分析</w:t>
        </w:r>
        <w:r>
          <w:tab/>
        </w:r>
        <w:r>
          <w:fldChar w:fldCharType="begin"/>
        </w:r>
        <w:r>
          <w:instrText xml:space="preserve"> PAGEREF _Toc10461 \h </w:instrText>
        </w:r>
        <w:r>
          <w:fldChar w:fldCharType="separate"/>
        </w:r>
        <w:r>
          <w:t>46</w:t>
        </w:r>
        <w:r>
          <w:fldChar w:fldCharType="end"/>
        </w:r>
      </w:hyperlink>
    </w:p>
    <w:p>
      <w:pPr>
        <w:pStyle w:val="TOC2"/>
        <w:tabs>
          <w:tab w:val="right" w:leader="dot" w:pos="8306"/>
        </w:tabs>
      </w:pPr>
      <w:hyperlink w:anchor="_Toc18018" w:history="1">
        <w:r>
          <w:rPr>
            <w:rFonts w:ascii="仿宋" w:eastAsia="仿宋" w:hAnsi="仿宋" w:cs="仿宋" w:hint="eastAsia"/>
            <w:lang w:eastAsia="zh-CN"/>
          </w:rPr>
          <w:t>(二)、沟通计划</w:t>
        </w:r>
        <w:r>
          <w:tab/>
        </w:r>
        <w:r>
          <w:fldChar w:fldCharType="begin"/>
        </w:r>
        <w:r>
          <w:instrText xml:space="preserve"> PAGEREF _Toc18018 \h </w:instrText>
        </w:r>
        <w:r>
          <w:fldChar w:fldCharType="separate"/>
        </w:r>
        <w:r>
          <w:t>47</w:t>
        </w:r>
        <w:r>
          <w:fldChar w:fldCharType="end"/>
        </w:r>
      </w:hyperlink>
    </w:p>
    <w:p>
      <w:pPr>
        <w:pStyle w:val="TOC1"/>
        <w:tabs>
          <w:tab w:val="right" w:leader="dot" w:pos="8306"/>
        </w:tabs>
      </w:pPr>
      <w:hyperlink w:anchor="_Toc16774" w:history="1">
        <w:r>
          <w:rPr>
            <w:rFonts w:ascii="仿宋" w:eastAsia="仿宋" w:hAnsi="仿宋" w:cs="仿宋" w:hint="eastAsia"/>
            <w:lang w:eastAsia="zh-CN"/>
          </w:rPr>
          <w:t>十四、营销与推广策略</w:t>
        </w:r>
        <w:r>
          <w:tab/>
        </w:r>
        <w:r>
          <w:fldChar w:fldCharType="begin"/>
        </w:r>
        <w:r>
          <w:instrText xml:space="preserve"> PAGEREF _Toc16774 \h </w:instrText>
        </w:r>
        <w:r>
          <w:fldChar w:fldCharType="separate"/>
        </w:r>
        <w:r>
          <w:t>48</w:t>
        </w:r>
        <w:r>
          <w:fldChar w:fldCharType="end"/>
        </w:r>
      </w:hyperlink>
    </w:p>
    <w:p>
      <w:pPr>
        <w:pStyle w:val="TOC2"/>
        <w:tabs>
          <w:tab w:val="right" w:leader="dot" w:pos="8306"/>
        </w:tabs>
      </w:pPr>
      <w:hyperlink w:anchor="_Toc7414" w:history="1">
        <w:r>
          <w:rPr>
            <w:rFonts w:ascii="仿宋" w:eastAsia="仿宋" w:hAnsi="仿宋" w:cs="仿宋" w:hint="eastAsia"/>
            <w:lang w:eastAsia="zh-CN"/>
          </w:rPr>
          <w:t>(一)、产品/服务定位与特点</w:t>
        </w:r>
        <w:r>
          <w:tab/>
        </w:r>
        <w:r>
          <w:fldChar w:fldCharType="begin"/>
        </w:r>
        <w:r>
          <w:instrText xml:space="preserve"> PAGEREF _Toc7414 \h </w:instrText>
        </w:r>
        <w:r>
          <w:fldChar w:fldCharType="separate"/>
        </w:r>
        <w:r>
          <w:t>48</w:t>
        </w:r>
        <w:r>
          <w:fldChar w:fldCharType="end"/>
        </w:r>
      </w:hyperlink>
    </w:p>
    <w:p>
      <w:pPr>
        <w:pStyle w:val="TOC2"/>
        <w:tabs>
          <w:tab w:val="right" w:leader="dot" w:pos="8306"/>
        </w:tabs>
      </w:pPr>
      <w:hyperlink w:anchor="_Toc3137" w:history="1">
        <w:r>
          <w:rPr>
            <w:rFonts w:ascii="仿宋" w:eastAsia="仿宋" w:hAnsi="仿宋" w:cs="仿宋" w:hint="eastAsia"/>
            <w:lang w:eastAsia="zh-CN"/>
          </w:rPr>
          <w:t>(二)、市场定位与竞争分析</w:t>
        </w:r>
        <w:r>
          <w:tab/>
        </w:r>
        <w:r>
          <w:fldChar w:fldCharType="begin"/>
        </w:r>
        <w:r>
          <w:instrText xml:space="preserve"> PAGEREF _Toc3137 \h </w:instrText>
        </w:r>
        <w:r>
          <w:fldChar w:fldCharType="separate"/>
        </w:r>
        <w:r>
          <w:t>50</w:t>
        </w:r>
        <w:r>
          <w:fldChar w:fldCharType="end"/>
        </w:r>
      </w:hyperlink>
    </w:p>
    <w:p>
      <w:pPr>
        <w:pStyle w:val="TOC2"/>
        <w:tabs>
          <w:tab w:val="right" w:leader="dot" w:pos="8306"/>
        </w:tabs>
      </w:pPr>
      <w:hyperlink w:anchor="_Toc16639" w:history="1">
        <w:r>
          <w:rPr>
            <w:rFonts w:ascii="仿宋" w:eastAsia="仿宋" w:hAnsi="仿宋" w:cs="仿宋" w:hint="eastAsia"/>
            <w:lang w:eastAsia="zh-CN"/>
          </w:rPr>
          <w:t>(三)、营销渠道与策略</w:t>
        </w:r>
        <w:r>
          <w:tab/>
        </w:r>
        <w:r>
          <w:fldChar w:fldCharType="begin"/>
        </w:r>
        <w:r>
          <w:instrText xml:space="preserve"> PAGEREF _Toc16639 \h </w:instrText>
        </w:r>
        <w:r>
          <w:fldChar w:fldCharType="separate"/>
        </w:r>
        <w:r>
          <w:t>51</w:t>
        </w:r>
        <w:r>
          <w:fldChar w:fldCharType="end"/>
        </w:r>
      </w:hyperlink>
    </w:p>
    <w:p>
      <w:pPr>
        <w:pStyle w:val="TOC2"/>
        <w:tabs>
          <w:tab w:val="right" w:leader="dot" w:pos="8306"/>
        </w:tabs>
      </w:pPr>
      <w:hyperlink w:anchor="_Toc17561" w:history="1">
        <w:r>
          <w:rPr>
            <w:rFonts w:ascii="仿宋" w:eastAsia="仿宋" w:hAnsi="仿宋" w:cs="仿宋" w:hint="eastAsia"/>
            <w:lang w:eastAsia="zh-CN"/>
          </w:rPr>
          <w:t>(四)、推广与宣传活动</w:t>
        </w:r>
        <w:r>
          <w:tab/>
        </w:r>
        <w:r>
          <w:fldChar w:fldCharType="begin"/>
        </w:r>
        <w:r>
          <w:instrText xml:space="preserve"> PAGEREF _Toc17561 \h </w:instrText>
        </w:r>
        <w:r>
          <w:fldChar w:fldCharType="separate"/>
        </w:r>
        <w:r>
          <w:t>52</w:t>
        </w:r>
        <w:r>
          <w:fldChar w:fldCharType="end"/>
        </w:r>
      </w:hyperlink>
    </w:p>
    <w:p>
      <w:pPr>
        <w:pStyle w:val="TOC1"/>
        <w:tabs>
          <w:tab w:val="right" w:leader="dot" w:pos="8306"/>
        </w:tabs>
      </w:pPr>
      <w:hyperlink w:anchor="_Toc5951" w:history="1">
        <w:r>
          <w:rPr>
            <w:rFonts w:ascii="仿宋" w:eastAsia="仿宋" w:hAnsi="仿宋" w:cs="仿宋" w:hint="eastAsia"/>
            <w:lang w:eastAsia="zh-CN"/>
          </w:rPr>
          <w:t>十五、松籽仁项目治理与监督</w:t>
        </w:r>
        <w:r>
          <w:tab/>
        </w:r>
        <w:r>
          <w:fldChar w:fldCharType="begin"/>
        </w:r>
        <w:r>
          <w:instrText xml:space="preserve"> PAGEREF _Toc5951 \h </w:instrText>
        </w:r>
        <w:r>
          <w:fldChar w:fldCharType="separate"/>
        </w:r>
        <w:r>
          <w:t>57</w:t>
        </w:r>
        <w:r>
          <w:fldChar w:fldCharType="end"/>
        </w:r>
      </w:hyperlink>
    </w:p>
    <w:p>
      <w:pPr>
        <w:pStyle w:val="TOC2"/>
        <w:tabs>
          <w:tab w:val="right" w:leader="dot" w:pos="8306"/>
        </w:tabs>
      </w:pPr>
      <w:hyperlink w:anchor="_Toc32287" w:history="1">
        <w:r>
          <w:rPr>
            <w:rFonts w:ascii="仿宋" w:eastAsia="仿宋" w:hAnsi="仿宋" w:cs="仿宋" w:hint="eastAsia"/>
            <w:lang w:eastAsia="zh-CN"/>
          </w:rPr>
          <w:t>(一)、松籽仁项目治理结构</w:t>
        </w:r>
        <w:r>
          <w:tab/>
        </w:r>
        <w:r>
          <w:fldChar w:fldCharType="begin"/>
        </w:r>
        <w:r>
          <w:instrText xml:space="preserve"> PAGEREF _Toc32287 \h </w:instrText>
        </w:r>
        <w:r>
          <w:fldChar w:fldCharType="separate"/>
        </w:r>
        <w:r>
          <w:t>57</w:t>
        </w:r>
        <w:r>
          <w:fldChar w:fldCharType="end"/>
        </w:r>
      </w:hyperlink>
    </w:p>
    <w:p>
      <w:pPr>
        <w:pStyle w:val="TOC2"/>
        <w:tabs>
          <w:tab w:val="right" w:leader="dot" w:pos="8306"/>
        </w:tabs>
      </w:pPr>
      <w:hyperlink w:anchor="_Toc1907" w:history="1">
        <w:r>
          <w:rPr>
            <w:rFonts w:ascii="仿宋" w:eastAsia="仿宋" w:hAnsi="仿宋" w:cs="仿宋" w:hint="eastAsia"/>
            <w:lang w:eastAsia="zh-CN"/>
          </w:rPr>
          <w:t>(二)、监督与审计</w:t>
        </w:r>
        <w:r>
          <w:tab/>
        </w:r>
        <w:r>
          <w:fldChar w:fldCharType="begin"/>
        </w:r>
        <w:r>
          <w:instrText xml:space="preserve"> PAGEREF _Toc1907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1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106"/>
      <w:r>
        <w:rPr>
          <w:rFonts w:ascii="仿宋" w:eastAsia="仿宋" w:hAnsi="仿宋" w:cs="仿宋" w:hint="eastAsia"/>
          <w:sz w:val="28"/>
          <w:lang w:eastAsia="zh-CN"/>
        </w:rPr>
        <w:t>一、松籽仁项目选址可行性分析</w:t>
      </w:r>
      <w:bookmarkEnd w:id="2"/>
    </w:p>
    <w:p>
      <w:pPr>
        <w:pStyle w:val="Heading2"/>
        <w:rPr>
          <w:rFonts w:ascii="仿宋" w:eastAsia="仿宋" w:hAnsi="仿宋" w:cs="仿宋" w:hint="eastAsia"/>
          <w:lang w:eastAsia="zh-CN"/>
        </w:rPr>
      </w:pPr>
      <w:bookmarkStart w:id="3" w:name="_Toc24866"/>
      <w:r>
        <w:rPr>
          <w:rFonts w:ascii="仿宋" w:eastAsia="仿宋" w:hAnsi="仿宋" w:cs="仿宋" w:hint="eastAsia"/>
          <w:lang w:eastAsia="zh-CN"/>
        </w:rPr>
        <w:t>(一)、松籽仁项目选址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该松籽仁项目选址位于XX省XX市XX区XXX街道</w:t>
      </w:r>
    </w:p>
    <w:p>
      <w:pPr>
        <w:pStyle w:val="Heading2"/>
        <w:ind w:firstLine="560" w:firstLineChars="200"/>
        <w:rPr>
          <w:rFonts w:ascii="仿宋" w:eastAsia="仿宋" w:hAnsi="仿宋" w:cs="仿宋" w:hint="eastAsia"/>
          <w:sz w:val="28"/>
          <w:lang w:eastAsia="zh-CN"/>
        </w:rPr>
      </w:pPr>
      <w:bookmarkStart w:id="4" w:name="_Toc1682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松籽仁项目的征地面积将根据松籽仁项目的实际规模和需求进行精确规划。具体面积XXX平方米，旨在确保松籽仁项目不仅能够满足当前的发展需求，还能够预留空间以适应未来的扩展。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净用地面积是在征地面积基础上去除不可利用面积后的实际可开发用地。具体面积XXX平方米，考虑到环保、交通、安全等多方面因素，以确保松籽仁项目在整体利用效率上达到最优。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松籽仁项目计划建设的建筑总规模具体面积XXX平方米。这一规模的确定综合考虑了松籽仁项目的性质、规模，以及城市规划的相关要求，确保建筑布局与周边环境协调一致。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绿地率是松籽仁项目用地中被规划为绿地的比例。具体面积XXX平方米，旨在通过合理规划绿地，改善松籽仁项目周边环境，提升居民生活质量，并符合城市整体绿化规划。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容积率是用地上可以建设的建筑总体积与用地面积之比。具体面积XXX，通过合理的容积率规划，确保松籽仁项目建筑规模与周边环境和谐共生。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确保松籽仁项目选址与当地城市规划相一致，具体面积XXX平方米。通过与城市规划部门深入沟通，确保松籽仁项目不仅符合城市的整体发展方向，还能够融入城市的发展布局，为城市的长远发展贡献力量。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充分了解并确保松籽仁项目选址符合当地产业政策，具体面积XXX平方米。这包括松籽仁项目对当地经济的促进作用，以及对相关产业的带动效应，确保松籽仁项目与地方政府的产业政策保持一致，促进共赢合作。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用地总体要求必须符合环保和可持续发展的原则，具体面积XXX平方米。通过采用绿色建筑设计、节能减排等措施，确保松籽仁项目在建设和运营过程中对环境的影响最小化，达到可持续发展的要求。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确保松籽仁项目选址具备必要的公共设施配套，具体面积XXX平方米。这包括交通便利性、教育、医疗等基础设施，以提高居民生活品质，使得松籽仁项目选址更具吸引力。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考虑用地总体要求对当地社会稳定性的影响，具体面积XXX平方米。通过深入了解当地社区反馈，确保松籽仁项目的选址和建设过程对当地社会和谐稳定产生积极作用。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松籽仁项目选址不仅符合法规和规划，还在实际操作中具有可行性。这一全面规划将为松籽仁项目的成功实施提供坚实的基础，确保松籽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4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松籽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松籽仁项目的设备规划和空间设计中，我们将采取灵活设备布局的措施。设备布局将根据实际需求进行灵活设计，避免不必要的浪费。通过合理规划设备摆放位置，我们将提高设备的利用率，减少设备间距，以确保松籽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松籽仁项目内部引入共享设施的概念，例如共享会议室、办公区等。通过这种方式，我们可以减少对资源的重复建设，提高资源共享效率，从而减小松籽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65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松籽仁项目的总图布置中，我们将不同功能区域进行明确的规划，以最大程度满足松籽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31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我们首先关注市场因素，包括潜在客户分布、竞争对手位置、市场需求等。通过深入的市场调研，我们能够更准确地评估选址对于市场开拓和产品销售的影响，确保松籽仁项目能够在有利的市场环境中蓬勃发展。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松籽仁项目对环境的影响是综合评价的重要因素之一。我们将详细考虑选址周边的自然环境、生态保护区、水源地等情况，确保松籽仁项目的建设和运营对环境影响最小化，并符合当地的环保法规标准。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对选址的评价还需充分考虑当地政府的产业政策和法规。我们将详细了解松籽仁项目所在地的相关政策，确保松籽仁项目的规划和运营与当地法规相符，降低不必要的法律风险。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考虑到社会稳定性对企业运营的重要性，我们将评估选址地区的社会安全情况、劳工关系、社区反馈等方面，以确保松籽仁项目的建设和运营不会受到社会稳定性的负面影响。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最后，我们将综合考虑用地成本，包括土地购置费用、土地开发成本等。通过对用地成本的详细评估，我们能够做出更为精确的经济效益分析，为松籽仁项目的投资决策提供有力支持。</w:t>
      </w:r>
    </w:p>
    <w:p>
      <w:pPr>
        <w:pStyle w:val="Heading1"/>
        <w:ind w:firstLine="560" w:firstLineChars="200"/>
        <w:rPr>
          <w:rFonts w:ascii="仿宋" w:eastAsia="仿宋" w:hAnsi="仿宋" w:cs="仿宋" w:hint="eastAsia"/>
          <w:sz w:val="28"/>
          <w:lang w:eastAsia="zh-CN"/>
        </w:rPr>
      </w:pPr>
      <w:bookmarkStart w:id="8" w:name="_Toc19110"/>
      <w:r>
        <w:rPr>
          <w:rFonts w:ascii="仿宋" w:eastAsia="仿宋" w:hAnsi="仿宋" w:cs="仿宋" w:hint="eastAsia"/>
          <w:sz w:val="28"/>
          <w:lang w:eastAsia="zh-CN"/>
        </w:rPr>
        <w:t>二、松籽仁项目土建工程</w:t>
      </w:r>
      <w:bookmarkEnd w:id="8"/>
    </w:p>
    <w:p>
      <w:pPr>
        <w:pStyle w:val="Heading2"/>
        <w:rPr>
          <w:rFonts w:ascii="仿宋" w:eastAsia="仿宋" w:hAnsi="仿宋" w:cs="仿宋" w:hint="eastAsia"/>
          <w:lang w:eastAsia="zh-CN"/>
        </w:rPr>
      </w:pPr>
      <w:bookmarkStart w:id="9" w:name="_Toc2978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在松籽仁项目的建筑工程设计中，我们将秉承一系列重要的设计原则，以确保松籽仁项目建筑在功能、美观、可持续性等方面达到最佳效果。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首要原则是确保建筑的功能性得到最大化的发挥。我们将充分理解松籽仁项目的实际需求，合理布局各个功能区域，保证建筑在满足业务需求的同时，提供高效的工作环境。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在建筑设计中，我们将综合考虑建设和运营成本。通过精细的经济效益分析，确保设计方案在高效利用资源的同时，对松籽仁项目的长期盈利能力有积极的贡献。</w:t>
      </w:r>
    </w:p>
    <w:p>
      <w:pPr>
        <w:pStyle w:val="Heading2"/>
        <w:ind w:firstLine="560" w:firstLineChars="200"/>
        <w:rPr>
          <w:rFonts w:ascii="仿宋" w:eastAsia="仿宋" w:hAnsi="仿宋" w:cs="仿宋" w:hint="eastAsia"/>
          <w:sz w:val="28"/>
          <w:lang w:eastAsia="zh-CN"/>
        </w:rPr>
      </w:pPr>
      <w:bookmarkStart w:id="10" w:name="_Toc3045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松籽仁项目的土建工程设计中，我们将精准设定设计年限，结合松籽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松籽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491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松籽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松籽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松籽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1037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本期工程松籽仁项目预计总建筑面积XXX平方米，其中：计容建筑面积XXX平方米，计划建筑工程投资XX万元，占松籽仁项目总投资的XX%。</w:t>
      </w:r>
    </w:p>
    <w:p>
      <w:pPr>
        <w:pStyle w:val="Heading1"/>
        <w:ind w:firstLine="560" w:firstLineChars="200"/>
        <w:rPr>
          <w:rFonts w:ascii="仿宋" w:eastAsia="仿宋" w:hAnsi="仿宋" w:cs="仿宋" w:hint="eastAsia"/>
          <w:sz w:val="28"/>
          <w:lang w:eastAsia="zh-CN"/>
        </w:rPr>
      </w:pPr>
      <w:bookmarkStart w:id="13" w:name="_Toc26420"/>
      <w:r>
        <w:rPr>
          <w:rFonts w:ascii="仿宋" w:eastAsia="仿宋" w:hAnsi="仿宋" w:cs="仿宋" w:hint="eastAsia"/>
          <w:sz w:val="28"/>
          <w:lang w:eastAsia="zh-CN"/>
        </w:rPr>
        <w:t>三、松籽仁项目文档管理</w:t>
      </w:r>
      <w:bookmarkEnd w:id="13"/>
    </w:p>
    <w:p>
      <w:pPr>
        <w:pStyle w:val="Heading2"/>
        <w:rPr>
          <w:rFonts w:ascii="仿宋" w:eastAsia="仿宋" w:hAnsi="仿宋" w:cs="仿宋" w:hint="eastAsia"/>
          <w:lang w:eastAsia="zh-CN"/>
        </w:rPr>
      </w:pPr>
      <w:bookmarkStart w:id="14" w:name="_Toc14655"/>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松籽仁项目高度重视文档的质量和准确性，以支持松籽仁项目的各项活动和决策。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松籽仁项目文档的编制始于松籽仁项目计划的初期，我们制定了详细的文档编制计划，明确了每个文档的内容、格式和编写责任人。在松籽仁项目启动阶段，我们首先编制了松籽仁项目章程，明确定义了松籽仁项目的目标、范围、风险等关键要素。随后，松籽仁项目团队根据计划陆续编制了需求文档、设计文档、测试文档等各类文档，确保松籽仁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松籽仁项目管理中的重要环节，旨在确保松籽仁项目文档符合质量标准和松籽仁项目需求。在松籽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除了内部审查，我们还进行了外部审查，邀请松籽仁项目相关利益方和专业领域的专家对文档进行独立审查。这有助于获取更全面、客观的反馈，确保松籽仁项目文档不仅符合内部标准，也满足外部需求。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松籽仁项目在文档编制与审查方面建立了严格的管理机制，通过规范的流程和多维度的审查，确保松籽仁项目文档的质量、准确性和可靠性，为松籽仁项目的顺利推进提供了有力支持。</w:t>
      </w:r>
    </w:p>
    <w:p>
      <w:pPr>
        <w:pStyle w:val="Heading2"/>
        <w:ind w:firstLine="560" w:firstLineChars="200"/>
        <w:rPr>
          <w:rFonts w:ascii="仿宋" w:eastAsia="仿宋" w:hAnsi="仿宋" w:cs="仿宋" w:hint="eastAsia"/>
          <w:sz w:val="28"/>
          <w:lang w:eastAsia="zh-CN"/>
        </w:rPr>
      </w:pPr>
      <w:bookmarkStart w:id="15" w:name="_Toc15078"/>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在松籽仁项目中，我们致力于优化文档发布与分发过程，以确保信息的高效传递和团队间协作的顺畅进行。以下是我们采取的关键优化策略：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我们通过多渠道发布文档，包括电子邮件、松籽仁项目管理平台、内部网站等，以满足不同团队成员的偏好和需求。多渠道发布确保了信息的全面覆盖。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我们采用了精细的权限控制，确保只有授权人员可以访问敏感信息。这种安全措施保护了松籽仁项目文档的机密性，防止了未经授权的信息泄露。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024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文档存档与归档是松籽仁项目生命周期中一个至关重要的环节，直接关系到松籽仁项目信息的长期保存和历史记录的完整性。在松籽仁项目中，我们实施了一系列有效的文档存档与归档管理策略：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5878"/>
      <w:r>
        <w:rPr>
          <w:rFonts w:ascii="仿宋" w:eastAsia="仿宋" w:hAnsi="仿宋" w:cs="仿宋" w:hint="eastAsia"/>
          <w:sz w:val="28"/>
          <w:lang w:eastAsia="zh-CN"/>
        </w:rPr>
        <w:t>四、产品规划分析</w:t>
      </w:r>
      <w:bookmarkEnd w:id="17"/>
    </w:p>
    <w:p>
      <w:pPr>
        <w:pStyle w:val="Heading2"/>
        <w:rPr>
          <w:rFonts w:ascii="仿宋" w:eastAsia="仿宋" w:hAnsi="仿宋" w:cs="仿宋" w:hint="eastAsia"/>
          <w:lang w:eastAsia="zh-CN"/>
        </w:rPr>
      </w:pPr>
      <w:bookmarkStart w:id="18" w:name="_Toc225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松籽仁项目的主要产品是XXXX，预计年产值为XXX万元。这一产品在市场中占据着重要的地位，其广泛的应用范围使得该松籽仁项目的市场前景非常广阔。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松籽仁项目的xxx产品作为重要的原材料之一，将在多个领域发挥关键作用。其在建筑、交通、能源等方面的广泛应用将为整个产业链提供强大的支持，形成产业协同效应。松籽仁项目的年产值XXX万XXX万XXX万万元不仅反映了其在市场上的巨大潜力，更预示着它对国民经济的积极贡献。这种关联度高、涉及面广的产业关系，使得该松籽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21331"/>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松籽仁项目总征地面积为XXXX平方米，相当于约XX.XX亩，其中净用地面积为XXXX平方米，红线范围内相当于约XX.XX亩。这一用地规模充分考虑了松籽仁项目的建设需求，保障了松籽仁项目在合适的空间内得以充分发展。松籽仁项目规划的总建筑面积为XXXX平方米，其中主体工程建设占XXXX平方米，计容建筑面积达XXXX平方米。预计建筑工程的投资将达到XXXX万元，为松籽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松籽仁项目计划购置的设备共计XXXX台（套），设备购置费用为XXXX万元。这一设备购置计划充分考虑到松籽仁项目的生产需求和技术要求，确保了松籽仁项目在生产运营中具备先进的技术装备和高效的生产能力。设备的合理配置将为松籽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松籽仁项目计划总投资为XXXX万元，预计年实现营业收入为XXXX万元。这一产能规模的设定旨在确保松籽仁项目能够在投资与回报之间取得平衡，实现长期可持续的发展。松籽仁项目的总投资充分考虑到各个方面的需求，包括用地建设、设备购置等多个环节，以确保松籽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https://d.book118.com/847160166014006044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松籽仁项目规划设计方案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7E739D"/>
    <w:rsid w:val="437E73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60166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2024-02-21T19:43:00Z</dcterms:created>
  <dcterms:modified xsi:type="dcterms:W3CDTF">2024-02-21T19:43:30Z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9FDF9CF4FB8441839053025DB4715EF9_11</vt:lpwstr>
  </property>
  <property fmtid="{D5CDD505-2E9C-101B-9397-08002B2CF9AE}" pid="3" name="KSOProductBuildVer">
    <vt:lpwstr>2052-12.1.0.16250</vt:lpwstr>
  </property>
</Properties>
</file>