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高温气冷堆及配套产品项目规划设计纲要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79" w:history="1">
        <w:r>
          <w:rPr>
            <w:rFonts w:ascii="仿宋" w:eastAsia="仿宋" w:hAnsi="仿宋" w:cs="仿宋" w:hint="eastAsia"/>
            <w:lang w:eastAsia="zh-CN"/>
          </w:rPr>
          <w:t>前言</w:t>
        </w:r>
        <w:r>
          <w:tab/>
        </w:r>
        <w:r>
          <w:fldChar w:fldCharType="begin"/>
        </w:r>
        <w:r>
          <w:instrText xml:space="preserve"> PAGEREF _Toc21279 \h </w:instrText>
        </w:r>
        <w:r>
          <w:fldChar w:fldCharType="separate"/>
        </w:r>
        <w:r>
          <w:t>3</w:t>
        </w:r>
        <w:r>
          <w:fldChar w:fldCharType="end"/>
        </w:r>
      </w:hyperlink>
    </w:p>
    <w:p>
      <w:pPr>
        <w:pStyle w:val="TOC1"/>
        <w:tabs>
          <w:tab w:val="right" w:leader="dot" w:pos="8306"/>
        </w:tabs>
      </w:pPr>
      <w:hyperlink w:anchor="_Toc25799" w:history="1">
        <w:r>
          <w:rPr>
            <w:rFonts w:ascii="仿宋" w:eastAsia="仿宋" w:hAnsi="仿宋" w:cs="仿宋" w:hint="eastAsia"/>
            <w:lang w:eastAsia="zh-CN"/>
          </w:rPr>
          <w:t>一、产品规划分析</w:t>
        </w:r>
        <w:r>
          <w:tab/>
        </w:r>
        <w:r>
          <w:fldChar w:fldCharType="begin"/>
        </w:r>
        <w:r>
          <w:instrText xml:space="preserve"> PAGEREF _Toc25799 \h </w:instrText>
        </w:r>
        <w:r>
          <w:fldChar w:fldCharType="separate"/>
        </w:r>
        <w:r>
          <w:t>3</w:t>
        </w:r>
        <w:r>
          <w:fldChar w:fldCharType="end"/>
        </w:r>
      </w:hyperlink>
    </w:p>
    <w:p>
      <w:pPr>
        <w:pStyle w:val="TOC2"/>
        <w:tabs>
          <w:tab w:val="right" w:leader="dot" w:pos="8306"/>
        </w:tabs>
      </w:pPr>
      <w:hyperlink w:anchor="_Toc24059" w:history="1">
        <w:r>
          <w:rPr>
            <w:rFonts w:ascii="仿宋" w:eastAsia="仿宋" w:hAnsi="仿宋" w:cs="仿宋" w:hint="eastAsia"/>
            <w:lang w:eastAsia="zh-CN"/>
          </w:rPr>
          <w:t>(一)、产品规划</w:t>
        </w:r>
        <w:r>
          <w:tab/>
        </w:r>
        <w:r>
          <w:fldChar w:fldCharType="begin"/>
        </w:r>
        <w:r>
          <w:instrText xml:space="preserve"> PAGEREF _Toc24059 \h </w:instrText>
        </w:r>
        <w:r>
          <w:fldChar w:fldCharType="separate"/>
        </w:r>
        <w:r>
          <w:t>3</w:t>
        </w:r>
        <w:r>
          <w:fldChar w:fldCharType="end"/>
        </w:r>
      </w:hyperlink>
    </w:p>
    <w:p>
      <w:pPr>
        <w:pStyle w:val="TOC2"/>
        <w:tabs>
          <w:tab w:val="right" w:leader="dot" w:pos="8306"/>
        </w:tabs>
      </w:pPr>
      <w:hyperlink w:anchor="_Toc29514" w:history="1">
        <w:r>
          <w:rPr>
            <w:rFonts w:ascii="仿宋" w:eastAsia="仿宋" w:hAnsi="仿宋" w:cs="仿宋" w:hint="eastAsia"/>
            <w:lang w:eastAsia="zh-CN"/>
          </w:rPr>
          <w:t>(二)、建设规模</w:t>
        </w:r>
        <w:r>
          <w:tab/>
        </w:r>
        <w:r>
          <w:fldChar w:fldCharType="begin"/>
        </w:r>
        <w:r>
          <w:instrText xml:space="preserve"> PAGEREF _Toc29514 \h </w:instrText>
        </w:r>
        <w:r>
          <w:fldChar w:fldCharType="separate"/>
        </w:r>
        <w:r>
          <w:t>4</w:t>
        </w:r>
        <w:r>
          <w:fldChar w:fldCharType="end"/>
        </w:r>
      </w:hyperlink>
    </w:p>
    <w:p>
      <w:pPr>
        <w:pStyle w:val="TOC1"/>
        <w:tabs>
          <w:tab w:val="right" w:leader="dot" w:pos="8306"/>
        </w:tabs>
      </w:pPr>
      <w:hyperlink w:anchor="_Toc20041" w:history="1">
        <w:r>
          <w:rPr>
            <w:rFonts w:ascii="仿宋" w:eastAsia="仿宋" w:hAnsi="仿宋" w:cs="仿宋" w:hint="eastAsia"/>
            <w:lang w:eastAsia="zh-CN"/>
          </w:rPr>
          <w:t>二、高温气冷堆及配套产品项目建设背景及必要性分析</w:t>
        </w:r>
        <w:r>
          <w:tab/>
        </w:r>
        <w:r>
          <w:fldChar w:fldCharType="begin"/>
        </w:r>
        <w:r>
          <w:instrText xml:space="preserve"> PAGEREF _Toc20041 \h </w:instrText>
        </w:r>
        <w:r>
          <w:fldChar w:fldCharType="separate"/>
        </w:r>
        <w:r>
          <w:t>5</w:t>
        </w:r>
        <w:r>
          <w:fldChar w:fldCharType="end"/>
        </w:r>
      </w:hyperlink>
    </w:p>
    <w:p>
      <w:pPr>
        <w:pStyle w:val="TOC2"/>
        <w:tabs>
          <w:tab w:val="right" w:leader="dot" w:pos="8306"/>
        </w:tabs>
      </w:pPr>
      <w:hyperlink w:anchor="_Toc21366" w:history="1">
        <w:r>
          <w:rPr>
            <w:rFonts w:ascii="仿宋" w:eastAsia="仿宋" w:hAnsi="仿宋" w:cs="仿宋" w:hint="eastAsia"/>
            <w:lang w:eastAsia="zh-CN"/>
          </w:rPr>
          <w:t>(一)、高温气冷堆及配套产品项目背景分析</w:t>
        </w:r>
        <w:r>
          <w:tab/>
        </w:r>
        <w:r>
          <w:fldChar w:fldCharType="begin"/>
        </w:r>
        <w:r>
          <w:instrText xml:space="preserve"> PAGEREF _Toc21366 \h </w:instrText>
        </w:r>
        <w:r>
          <w:fldChar w:fldCharType="separate"/>
        </w:r>
        <w:r>
          <w:t>5</w:t>
        </w:r>
        <w:r>
          <w:fldChar w:fldCharType="end"/>
        </w:r>
      </w:hyperlink>
    </w:p>
    <w:p>
      <w:pPr>
        <w:pStyle w:val="TOC2"/>
        <w:tabs>
          <w:tab w:val="right" w:leader="dot" w:pos="8306"/>
        </w:tabs>
      </w:pPr>
      <w:hyperlink w:anchor="_Toc3234" w:history="1">
        <w:r>
          <w:rPr>
            <w:rFonts w:ascii="仿宋" w:eastAsia="仿宋" w:hAnsi="仿宋" w:cs="仿宋" w:hint="eastAsia"/>
            <w:lang w:eastAsia="zh-CN"/>
          </w:rPr>
          <w:t>(二)、高温气冷堆及配套产品项目建设必要性分析</w:t>
        </w:r>
        <w:r>
          <w:tab/>
        </w:r>
        <w:r>
          <w:fldChar w:fldCharType="begin"/>
        </w:r>
        <w:r>
          <w:instrText xml:space="preserve"> PAGEREF _Toc3234 \h </w:instrText>
        </w:r>
        <w:r>
          <w:fldChar w:fldCharType="separate"/>
        </w:r>
        <w:r>
          <w:t>7</w:t>
        </w:r>
        <w:r>
          <w:fldChar w:fldCharType="end"/>
        </w:r>
      </w:hyperlink>
    </w:p>
    <w:p>
      <w:pPr>
        <w:pStyle w:val="TOC1"/>
        <w:tabs>
          <w:tab w:val="right" w:leader="dot" w:pos="8306"/>
        </w:tabs>
      </w:pPr>
      <w:hyperlink w:anchor="_Toc9583" w:history="1">
        <w:r>
          <w:rPr>
            <w:rFonts w:ascii="仿宋" w:eastAsia="仿宋" w:hAnsi="仿宋" w:cs="仿宋" w:hint="eastAsia"/>
            <w:lang w:eastAsia="zh-CN"/>
          </w:rPr>
          <w:t>三、高温气冷堆及配套产品项目绩效评估</w:t>
        </w:r>
        <w:r>
          <w:tab/>
        </w:r>
        <w:r>
          <w:fldChar w:fldCharType="begin"/>
        </w:r>
        <w:r>
          <w:instrText xml:space="preserve"> PAGEREF _Toc9583 \h </w:instrText>
        </w:r>
        <w:r>
          <w:fldChar w:fldCharType="separate"/>
        </w:r>
        <w:r>
          <w:t>8</w:t>
        </w:r>
        <w:r>
          <w:fldChar w:fldCharType="end"/>
        </w:r>
      </w:hyperlink>
    </w:p>
    <w:p>
      <w:pPr>
        <w:pStyle w:val="TOC2"/>
        <w:tabs>
          <w:tab w:val="right" w:leader="dot" w:pos="8306"/>
        </w:tabs>
      </w:pPr>
      <w:hyperlink w:anchor="_Toc29380" w:history="1">
        <w:r>
          <w:rPr>
            <w:rFonts w:ascii="仿宋" w:eastAsia="仿宋" w:hAnsi="仿宋" w:cs="仿宋" w:hint="eastAsia"/>
            <w:lang w:eastAsia="zh-CN"/>
          </w:rPr>
          <w:t>(一)、绩效评估指标</w:t>
        </w:r>
        <w:r>
          <w:tab/>
        </w:r>
        <w:r>
          <w:fldChar w:fldCharType="begin"/>
        </w:r>
        <w:r>
          <w:instrText xml:space="preserve"> PAGEREF _Toc29380 \h </w:instrText>
        </w:r>
        <w:r>
          <w:fldChar w:fldCharType="separate"/>
        </w:r>
        <w:r>
          <w:t>8</w:t>
        </w:r>
        <w:r>
          <w:fldChar w:fldCharType="end"/>
        </w:r>
      </w:hyperlink>
    </w:p>
    <w:p>
      <w:pPr>
        <w:pStyle w:val="TOC2"/>
        <w:tabs>
          <w:tab w:val="right" w:leader="dot" w:pos="8306"/>
        </w:tabs>
      </w:pPr>
      <w:hyperlink w:anchor="_Toc21890" w:history="1">
        <w:r>
          <w:rPr>
            <w:rFonts w:ascii="仿宋" w:eastAsia="仿宋" w:hAnsi="仿宋" w:cs="仿宋" w:hint="eastAsia"/>
            <w:lang w:eastAsia="zh-CN"/>
          </w:rPr>
          <w:t>(二)、绩效评估方法</w:t>
        </w:r>
        <w:r>
          <w:tab/>
        </w:r>
        <w:r>
          <w:fldChar w:fldCharType="begin"/>
        </w:r>
        <w:r>
          <w:instrText xml:space="preserve"> PAGEREF _Toc21890 \h </w:instrText>
        </w:r>
        <w:r>
          <w:fldChar w:fldCharType="separate"/>
        </w:r>
        <w:r>
          <w:t>9</w:t>
        </w:r>
        <w:r>
          <w:fldChar w:fldCharType="end"/>
        </w:r>
      </w:hyperlink>
    </w:p>
    <w:p>
      <w:pPr>
        <w:pStyle w:val="TOC2"/>
        <w:tabs>
          <w:tab w:val="right" w:leader="dot" w:pos="8306"/>
        </w:tabs>
      </w:pPr>
      <w:hyperlink w:anchor="_Toc22339" w:history="1">
        <w:r>
          <w:rPr>
            <w:rFonts w:ascii="仿宋" w:eastAsia="仿宋" w:hAnsi="仿宋" w:cs="仿宋" w:hint="eastAsia"/>
            <w:lang w:eastAsia="zh-CN"/>
          </w:rPr>
          <w:t>(三)、绩效评估周期</w:t>
        </w:r>
        <w:r>
          <w:tab/>
        </w:r>
        <w:r>
          <w:fldChar w:fldCharType="begin"/>
        </w:r>
        <w:r>
          <w:instrText xml:space="preserve"> PAGEREF _Toc22339 \h </w:instrText>
        </w:r>
        <w:r>
          <w:fldChar w:fldCharType="separate"/>
        </w:r>
        <w:r>
          <w:t>10</w:t>
        </w:r>
        <w:r>
          <w:fldChar w:fldCharType="end"/>
        </w:r>
      </w:hyperlink>
    </w:p>
    <w:p>
      <w:pPr>
        <w:pStyle w:val="TOC1"/>
        <w:tabs>
          <w:tab w:val="right" w:leader="dot" w:pos="8306"/>
        </w:tabs>
      </w:pPr>
      <w:hyperlink w:anchor="_Toc30084" w:history="1">
        <w:r>
          <w:rPr>
            <w:rFonts w:ascii="仿宋" w:eastAsia="仿宋" w:hAnsi="仿宋" w:cs="仿宋" w:hint="eastAsia"/>
            <w:lang w:eastAsia="zh-CN"/>
          </w:rPr>
          <w:t>四、市场分析、调研</w:t>
        </w:r>
        <w:r>
          <w:tab/>
        </w:r>
        <w:r>
          <w:fldChar w:fldCharType="begin"/>
        </w:r>
        <w:r>
          <w:instrText xml:space="preserve"> PAGEREF _Toc30084 \h </w:instrText>
        </w:r>
        <w:r>
          <w:fldChar w:fldCharType="separate"/>
        </w:r>
        <w:r>
          <w:t>12</w:t>
        </w:r>
        <w:r>
          <w:fldChar w:fldCharType="end"/>
        </w:r>
      </w:hyperlink>
    </w:p>
    <w:p>
      <w:pPr>
        <w:pStyle w:val="TOC2"/>
        <w:tabs>
          <w:tab w:val="right" w:leader="dot" w:pos="8306"/>
        </w:tabs>
      </w:pPr>
      <w:hyperlink w:anchor="_Toc3048" w:history="1">
        <w:r>
          <w:rPr>
            <w:rFonts w:ascii="仿宋" w:eastAsia="仿宋" w:hAnsi="仿宋" w:cs="仿宋" w:hint="eastAsia"/>
            <w:lang w:eastAsia="zh-CN"/>
          </w:rPr>
          <w:t>(一)、高温气冷堆及配套产品行业分析</w:t>
        </w:r>
        <w:r>
          <w:tab/>
        </w:r>
        <w:r>
          <w:fldChar w:fldCharType="begin"/>
        </w:r>
        <w:r>
          <w:instrText xml:space="preserve"> PAGEREF _Toc3048 \h </w:instrText>
        </w:r>
        <w:r>
          <w:fldChar w:fldCharType="separate"/>
        </w:r>
        <w:r>
          <w:t>12</w:t>
        </w:r>
        <w:r>
          <w:fldChar w:fldCharType="end"/>
        </w:r>
      </w:hyperlink>
    </w:p>
    <w:p>
      <w:pPr>
        <w:pStyle w:val="TOC2"/>
        <w:tabs>
          <w:tab w:val="right" w:leader="dot" w:pos="8306"/>
        </w:tabs>
      </w:pPr>
      <w:hyperlink w:anchor="_Toc8760" w:history="1">
        <w:r>
          <w:rPr>
            <w:rFonts w:ascii="仿宋" w:eastAsia="仿宋" w:hAnsi="仿宋" w:cs="仿宋" w:hint="eastAsia"/>
            <w:lang w:eastAsia="zh-CN"/>
          </w:rPr>
          <w:t>(二)、高温气冷堆及配套产品市场分析预测</w:t>
        </w:r>
        <w:r>
          <w:tab/>
        </w:r>
        <w:r>
          <w:fldChar w:fldCharType="begin"/>
        </w:r>
        <w:r>
          <w:instrText xml:space="preserve"> PAGEREF _Toc8760 \h </w:instrText>
        </w:r>
        <w:r>
          <w:fldChar w:fldCharType="separate"/>
        </w:r>
        <w:r>
          <w:t>12</w:t>
        </w:r>
        <w:r>
          <w:fldChar w:fldCharType="end"/>
        </w:r>
      </w:hyperlink>
    </w:p>
    <w:p>
      <w:pPr>
        <w:pStyle w:val="TOC1"/>
        <w:tabs>
          <w:tab w:val="right" w:leader="dot" w:pos="8306"/>
        </w:tabs>
      </w:pPr>
      <w:hyperlink w:anchor="_Toc3075" w:history="1">
        <w:r>
          <w:rPr>
            <w:rFonts w:ascii="仿宋" w:eastAsia="仿宋" w:hAnsi="仿宋" w:cs="仿宋" w:hint="eastAsia"/>
            <w:lang w:eastAsia="zh-CN"/>
          </w:rPr>
          <w:t>五、高温气冷堆及配套产品项目可持续发展</w:t>
        </w:r>
        <w:r>
          <w:tab/>
        </w:r>
        <w:r>
          <w:fldChar w:fldCharType="begin"/>
        </w:r>
        <w:r>
          <w:instrText xml:space="preserve"> PAGEREF _Toc3075 \h </w:instrText>
        </w:r>
        <w:r>
          <w:fldChar w:fldCharType="separate"/>
        </w:r>
        <w:r>
          <w:t>13</w:t>
        </w:r>
        <w:r>
          <w:fldChar w:fldCharType="end"/>
        </w:r>
      </w:hyperlink>
    </w:p>
    <w:p>
      <w:pPr>
        <w:pStyle w:val="TOC2"/>
        <w:tabs>
          <w:tab w:val="right" w:leader="dot" w:pos="8306"/>
        </w:tabs>
      </w:pPr>
      <w:hyperlink w:anchor="_Toc23779" w:history="1">
        <w:r>
          <w:rPr>
            <w:rFonts w:ascii="仿宋" w:eastAsia="仿宋" w:hAnsi="仿宋" w:cs="仿宋" w:hint="eastAsia"/>
            <w:lang w:eastAsia="zh-CN"/>
          </w:rPr>
          <w:t>(一)、可持续战略与实践</w:t>
        </w:r>
        <w:r>
          <w:tab/>
        </w:r>
        <w:r>
          <w:fldChar w:fldCharType="begin"/>
        </w:r>
        <w:r>
          <w:instrText xml:space="preserve"> PAGEREF _Toc23779 \h </w:instrText>
        </w:r>
        <w:r>
          <w:fldChar w:fldCharType="separate"/>
        </w:r>
        <w:r>
          <w:t>13</w:t>
        </w:r>
        <w:r>
          <w:fldChar w:fldCharType="end"/>
        </w:r>
      </w:hyperlink>
    </w:p>
    <w:p>
      <w:pPr>
        <w:pStyle w:val="TOC2"/>
        <w:tabs>
          <w:tab w:val="right" w:leader="dot" w:pos="8306"/>
        </w:tabs>
      </w:pPr>
      <w:hyperlink w:anchor="_Toc16943" w:history="1">
        <w:r>
          <w:rPr>
            <w:rFonts w:ascii="仿宋" w:eastAsia="仿宋" w:hAnsi="仿宋" w:cs="仿宋" w:hint="eastAsia"/>
            <w:lang w:eastAsia="zh-CN"/>
          </w:rPr>
          <w:t>(二)、环保与社会责任</w:t>
        </w:r>
        <w:r>
          <w:tab/>
        </w:r>
        <w:r>
          <w:fldChar w:fldCharType="begin"/>
        </w:r>
        <w:r>
          <w:instrText xml:space="preserve"> PAGEREF _Toc16943 \h </w:instrText>
        </w:r>
        <w:r>
          <w:fldChar w:fldCharType="separate"/>
        </w:r>
        <w:r>
          <w:t>14</w:t>
        </w:r>
        <w:r>
          <w:fldChar w:fldCharType="end"/>
        </w:r>
      </w:hyperlink>
    </w:p>
    <w:p>
      <w:pPr>
        <w:pStyle w:val="TOC1"/>
        <w:tabs>
          <w:tab w:val="right" w:leader="dot" w:pos="8306"/>
        </w:tabs>
      </w:pPr>
      <w:hyperlink w:anchor="_Toc17010" w:history="1">
        <w:r>
          <w:rPr>
            <w:rFonts w:ascii="仿宋" w:eastAsia="仿宋" w:hAnsi="仿宋" w:cs="仿宋" w:hint="eastAsia"/>
            <w:lang w:eastAsia="zh-CN"/>
          </w:rPr>
          <w:t>六、高温气冷堆及配套产品项目概论</w:t>
        </w:r>
        <w:r>
          <w:tab/>
        </w:r>
        <w:r>
          <w:fldChar w:fldCharType="begin"/>
        </w:r>
        <w:r>
          <w:instrText xml:space="preserve"> PAGEREF _Toc17010 \h </w:instrText>
        </w:r>
        <w:r>
          <w:fldChar w:fldCharType="separate"/>
        </w:r>
        <w:r>
          <w:t>15</w:t>
        </w:r>
        <w:r>
          <w:fldChar w:fldCharType="end"/>
        </w:r>
      </w:hyperlink>
    </w:p>
    <w:p>
      <w:pPr>
        <w:pStyle w:val="TOC2"/>
        <w:tabs>
          <w:tab w:val="right" w:leader="dot" w:pos="8306"/>
        </w:tabs>
      </w:pPr>
      <w:hyperlink w:anchor="_Toc18785" w:history="1">
        <w:r>
          <w:rPr>
            <w:rFonts w:ascii="仿宋" w:eastAsia="仿宋" w:hAnsi="仿宋" w:cs="仿宋" w:hint="eastAsia"/>
            <w:lang w:eastAsia="zh-CN"/>
          </w:rPr>
          <w:t>(一)、高温气冷堆及配套产品项目概况</w:t>
        </w:r>
        <w:r>
          <w:tab/>
        </w:r>
        <w:r>
          <w:fldChar w:fldCharType="begin"/>
        </w:r>
        <w:r>
          <w:instrText xml:space="preserve"> PAGEREF _Toc18785 \h </w:instrText>
        </w:r>
        <w:r>
          <w:fldChar w:fldCharType="separate"/>
        </w:r>
        <w:r>
          <w:t>15</w:t>
        </w:r>
        <w:r>
          <w:fldChar w:fldCharType="end"/>
        </w:r>
      </w:hyperlink>
    </w:p>
    <w:p>
      <w:pPr>
        <w:pStyle w:val="TOC2"/>
        <w:tabs>
          <w:tab w:val="right" w:leader="dot" w:pos="8306"/>
        </w:tabs>
      </w:pPr>
      <w:hyperlink w:anchor="_Toc5344" w:history="1">
        <w:r>
          <w:rPr>
            <w:rFonts w:ascii="仿宋" w:eastAsia="仿宋" w:hAnsi="仿宋" w:cs="仿宋" w:hint="eastAsia"/>
            <w:lang w:eastAsia="zh-CN"/>
          </w:rPr>
          <w:t>(二)、高温气冷堆及配套产品项目目标</w:t>
        </w:r>
        <w:r>
          <w:tab/>
        </w:r>
        <w:r>
          <w:fldChar w:fldCharType="begin"/>
        </w:r>
        <w:r>
          <w:instrText xml:space="preserve"> PAGEREF _Toc5344 \h </w:instrText>
        </w:r>
        <w:r>
          <w:fldChar w:fldCharType="separate"/>
        </w:r>
        <w:r>
          <w:t>18</w:t>
        </w:r>
        <w:r>
          <w:fldChar w:fldCharType="end"/>
        </w:r>
      </w:hyperlink>
    </w:p>
    <w:p>
      <w:pPr>
        <w:pStyle w:val="TOC2"/>
        <w:tabs>
          <w:tab w:val="right" w:leader="dot" w:pos="8306"/>
        </w:tabs>
      </w:pPr>
      <w:hyperlink w:anchor="_Toc27441" w:history="1">
        <w:r>
          <w:rPr>
            <w:rFonts w:ascii="仿宋" w:eastAsia="仿宋" w:hAnsi="仿宋" w:cs="仿宋" w:hint="eastAsia"/>
            <w:lang w:eastAsia="zh-CN"/>
          </w:rPr>
          <w:t>(三)、高温气冷堆及配套产品项目提出的理由</w:t>
        </w:r>
        <w:r>
          <w:tab/>
        </w:r>
        <w:r>
          <w:fldChar w:fldCharType="begin"/>
        </w:r>
        <w:r>
          <w:instrText xml:space="preserve"> PAGEREF _Toc27441 \h </w:instrText>
        </w:r>
        <w:r>
          <w:fldChar w:fldCharType="separate"/>
        </w:r>
        <w:r>
          <w:t>19</w:t>
        </w:r>
        <w:r>
          <w:fldChar w:fldCharType="end"/>
        </w:r>
      </w:hyperlink>
    </w:p>
    <w:p>
      <w:pPr>
        <w:pStyle w:val="TOC2"/>
        <w:tabs>
          <w:tab w:val="right" w:leader="dot" w:pos="8306"/>
        </w:tabs>
      </w:pPr>
      <w:hyperlink w:anchor="_Toc28862" w:history="1">
        <w:r>
          <w:rPr>
            <w:rFonts w:ascii="仿宋" w:eastAsia="仿宋" w:hAnsi="仿宋" w:cs="仿宋" w:hint="eastAsia"/>
            <w:lang w:eastAsia="zh-CN"/>
          </w:rPr>
          <w:t>(四)、高温气冷堆及配套产品项目意义</w:t>
        </w:r>
        <w:r>
          <w:tab/>
        </w:r>
        <w:r>
          <w:fldChar w:fldCharType="begin"/>
        </w:r>
        <w:r>
          <w:instrText xml:space="preserve"> PAGEREF _Toc28862 \h </w:instrText>
        </w:r>
        <w:r>
          <w:fldChar w:fldCharType="separate"/>
        </w:r>
        <w:r>
          <w:t>21</w:t>
        </w:r>
        <w:r>
          <w:fldChar w:fldCharType="end"/>
        </w:r>
      </w:hyperlink>
    </w:p>
    <w:p>
      <w:pPr>
        <w:pStyle w:val="TOC2"/>
        <w:tabs>
          <w:tab w:val="right" w:leader="dot" w:pos="8306"/>
        </w:tabs>
      </w:pPr>
      <w:hyperlink w:anchor="_Toc28104" w:history="1">
        <w:r>
          <w:rPr>
            <w:rFonts w:ascii="仿宋" w:eastAsia="仿宋" w:hAnsi="仿宋" w:cs="仿宋" w:hint="eastAsia"/>
            <w:lang w:eastAsia="zh-CN"/>
          </w:rPr>
          <w:t>(五)、高温气冷堆及配套产品项目背景</w:t>
        </w:r>
        <w:r>
          <w:tab/>
        </w:r>
        <w:r>
          <w:fldChar w:fldCharType="begin"/>
        </w:r>
        <w:r>
          <w:instrText xml:space="preserve"> PAGEREF _Toc28104 \h </w:instrText>
        </w:r>
        <w:r>
          <w:fldChar w:fldCharType="separate"/>
        </w:r>
        <w:r>
          <w:t>21</w:t>
        </w:r>
        <w:r>
          <w:fldChar w:fldCharType="end"/>
        </w:r>
      </w:hyperlink>
    </w:p>
    <w:p>
      <w:pPr>
        <w:pStyle w:val="TOC1"/>
        <w:tabs>
          <w:tab w:val="right" w:leader="dot" w:pos="8306"/>
        </w:tabs>
      </w:pPr>
      <w:hyperlink w:anchor="_Toc6154" w:history="1">
        <w:r>
          <w:rPr>
            <w:rFonts w:ascii="仿宋" w:eastAsia="仿宋" w:hAnsi="仿宋" w:cs="仿宋" w:hint="eastAsia"/>
            <w:lang w:eastAsia="zh-CN"/>
          </w:rPr>
          <w:t>七、高温气冷堆及配套产品项目环境影响分析</w:t>
        </w:r>
        <w:r>
          <w:tab/>
        </w:r>
        <w:r>
          <w:fldChar w:fldCharType="begin"/>
        </w:r>
        <w:r>
          <w:instrText xml:space="preserve"> PAGEREF _Toc6154 \h </w:instrText>
        </w:r>
        <w:r>
          <w:fldChar w:fldCharType="separate"/>
        </w:r>
        <w:r>
          <w:t>22</w:t>
        </w:r>
        <w:r>
          <w:fldChar w:fldCharType="end"/>
        </w:r>
      </w:hyperlink>
    </w:p>
    <w:p>
      <w:pPr>
        <w:pStyle w:val="TOC2"/>
        <w:tabs>
          <w:tab w:val="right" w:leader="dot" w:pos="8306"/>
        </w:tabs>
      </w:pPr>
      <w:hyperlink w:anchor="_Toc5587" w:history="1">
        <w:r>
          <w:rPr>
            <w:rFonts w:ascii="仿宋" w:eastAsia="仿宋" w:hAnsi="仿宋" w:cs="仿宋" w:hint="eastAsia"/>
            <w:lang w:eastAsia="zh-CN"/>
          </w:rPr>
          <w:t>(一)、建设区域环境质量现状</w:t>
        </w:r>
        <w:r>
          <w:tab/>
        </w:r>
        <w:r>
          <w:fldChar w:fldCharType="begin"/>
        </w:r>
        <w:r>
          <w:instrText xml:space="preserve"> PAGEREF _Toc5587 \h </w:instrText>
        </w:r>
        <w:r>
          <w:fldChar w:fldCharType="separate"/>
        </w:r>
        <w:r>
          <w:t>22</w:t>
        </w:r>
        <w:r>
          <w:fldChar w:fldCharType="end"/>
        </w:r>
      </w:hyperlink>
    </w:p>
    <w:p>
      <w:pPr>
        <w:pStyle w:val="TOC2"/>
        <w:tabs>
          <w:tab w:val="right" w:leader="dot" w:pos="8306"/>
        </w:tabs>
      </w:pPr>
      <w:hyperlink w:anchor="_Toc17596" w:history="1">
        <w:r>
          <w:rPr>
            <w:rFonts w:ascii="仿宋" w:eastAsia="仿宋" w:hAnsi="仿宋" w:cs="仿宋" w:hint="eastAsia"/>
            <w:lang w:eastAsia="zh-CN"/>
          </w:rPr>
          <w:t>(二)、建设期环境保护</w:t>
        </w:r>
        <w:r>
          <w:tab/>
        </w:r>
        <w:r>
          <w:fldChar w:fldCharType="begin"/>
        </w:r>
        <w:r>
          <w:instrText xml:space="preserve"> PAGEREF _Toc17596 \h </w:instrText>
        </w:r>
        <w:r>
          <w:fldChar w:fldCharType="separate"/>
        </w:r>
        <w:r>
          <w:t>24</w:t>
        </w:r>
        <w:r>
          <w:fldChar w:fldCharType="end"/>
        </w:r>
      </w:hyperlink>
    </w:p>
    <w:p>
      <w:pPr>
        <w:pStyle w:val="TOC2"/>
        <w:tabs>
          <w:tab w:val="right" w:leader="dot" w:pos="8306"/>
        </w:tabs>
      </w:pPr>
      <w:hyperlink w:anchor="_Toc9572" w:history="1">
        <w:r>
          <w:rPr>
            <w:rFonts w:ascii="仿宋" w:eastAsia="仿宋" w:hAnsi="仿宋" w:cs="仿宋" w:hint="eastAsia"/>
            <w:lang w:eastAsia="zh-CN"/>
          </w:rPr>
          <w:t>(三)、运营期环境保护</w:t>
        </w:r>
        <w:r>
          <w:tab/>
        </w:r>
        <w:r>
          <w:fldChar w:fldCharType="begin"/>
        </w:r>
        <w:r>
          <w:instrText xml:space="preserve"> PAGEREF _Toc9572 \h </w:instrText>
        </w:r>
        <w:r>
          <w:fldChar w:fldCharType="separate"/>
        </w:r>
        <w:r>
          <w:t>25</w:t>
        </w:r>
        <w:r>
          <w:fldChar w:fldCharType="end"/>
        </w:r>
      </w:hyperlink>
    </w:p>
    <w:p>
      <w:pPr>
        <w:pStyle w:val="TOC2"/>
        <w:tabs>
          <w:tab w:val="right" w:leader="dot" w:pos="8306"/>
        </w:tabs>
      </w:pPr>
      <w:hyperlink w:anchor="_Toc18606" w:history="1">
        <w:r>
          <w:rPr>
            <w:rFonts w:ascii="仿宋" w:eastAsia="仿宋" w:hAnsi="仿宋" w:cs="仿宋" w:hint="eastAsia"/>
            <w:lang w:eastAsia="zh-CN"/>
          </w:rPr>
          <w:t>(四)、高温气冷堆及配套产品项目建设对区域经济的影响</w:t>
        </w:r>
        <w:r>
          <w:tab/>
        </w:r>
        <w:r>
          <w:fldChar w:fldCharType="begin"/>
        </w:r>
        <w:r>
          <w:instrText xml:space="preserve"> PAGEREF _Toc18606 \h </w:instrText>
        </w:r>
        <w:r>
          <w:fldChar w:fldCharType="separate"/>
        </w:r>
        <w:r>
          <w:t>27</w:t>
        </w:r>
        <w:r>
          <w:fldChar w:fldCharType="end"/>
        </w:r>
      </w:hyperlink>
    </w:p>
    <w:p>
      <w:pPr>
        <w:pStyle w:val="TOC2"/>
        <w:tabs>
          <w:tab w:val="right" w:leader="dot" w:pos="8306"/>
        </w:tabs>
      </w:pPr>
      <w:hyperlink w:anchor="_Toc9915" w:history="1">
        <w:r>
          <w:rPr>
            <w:rFonts w:ascii="仿宋" w:eastAsia="仿宋" w:hAnsi="仿宋" w:cs="仿宋" w:hint="eastAsia"/>
            <w:lang w:eastAsia="zh-CN"/>
          </w:rPr>
          <w:t>(五)、废弃物处理</w:t>
        </w:r>
        <w:r>
          <w:tab/>
        </w:r>
        <w:r>
          <w:fldChar w:fldCharType="begin"/>
        </w:r>
        <w:r>
          <w:instrText xml:space="preserve"> PAGEREF _Toc9915 \h </w:instrText>
        </w:r>
        <w:r>
          <w:fldChar w:fldCharType="separate"/>
        </w:r>
        <w:r>
          <w:t>29</w:t>
        </w:r>
        <w:r>
          <w:fldChar w:fldCharType="end"/>
        </w:r>
      </w:hyperlink>
    </w:p>
    <w:p>
      <w:pPr>
        <w:pStyle w:val="TOC2"/>
        <w:tabs>
          <w:tab w:val="right" w:leader="dot" w:pos="8306"/>
        </w:tabs>
      </w:pPr>
      <w:hyperlink w:anchor="_Toc11720" w:history="1">
        <w:r>
          <w:rPr>
            <w:rFonts w:ascii="仿宋" w:eastAsia="仿宋" w:hAnsi="仿宋" w:cs="仿宋" w:hint="eastAsia"/>
            <w:lang w:eastAsia="zh-CN"/>
          </w:rPr>
          <w:t>(六)、特殊环境影响分析</w:t>
        </w:r>
        <w:r>
          <w:tab/>
        </w:r>
        <w:r>
          <w:fldChar w:fldCharType="begin"/>
        </w:r>
        <w:r>
          <w:instrText xml:space="preserve"> PAGEREF _Toc11720 \h </w:instrText>
        </w:r>
        <w:r>
          <w:fldChar w:fldCharType="separate"/>
        </w:r>
        <w:r>
          <w:t>30</w:t>
        </w:r>
        <w:r>
          <w:fldChar w:fldCharType="end"/>
        </w:r>
      </w:hyperlink>
    </w:p>
    <w:p>
      <w:pPr>
        <w:pStyle w:val="TOC2"/>
        <w:tabs>
          <w:tab w:val="right" w:leader="dot" w:pos="8306"/>
        </w:tabs>
      </w:pPr>
      <w:hyperlink w:anchor="_Toc2614" w:history="1">
        <w:r>
          <w:rPr>
            <w:rFonts w:ascii="仿宋" w:eastAsia="仿宋" w:hAnsi="仿宋" w:cs="仿宋" w:hint="eastAsia"/>
            <w:lang w:eastAsia="zh-CN"/>
          </w:rPr>
          <w:t>(七)、清洁生产</w:t>
        </w:r>
        <w:r>
          <w:tab/>
        </w:r>
        <w:r>
          <w:fldChar w:fldCharType="begin"/>
        </w:r>
        <w:r>
          <w:instrText xml:space="preserve"> PAGEREF _Toc2614 \h </w:instrText>
        </w:r>
        <w:r>
          <w:fldChar w:fldCharType="separate"/>
        </w:r>
        <w:r>
          <w:t>31</w:t>
        </w:r>
        <w:r>
          <w:fldChar w:fldCharType="end"/>
        </w:r>
      </w:hyperlink>
    </w:p>
    <w:p>
      <w:pPr>
        <w:pStyle w:val="TOC2"/>
        <w:tabs>
          <w:tab w:val="right" w:leader="dot" w:pos="8306"/>
        </w:tabs>
      </w:pPr>
      <w:hyperlink w:anchor="_Toc24733" w:history="1">
        <w:r>
          <w:rPr>
            <w:rFonts w:ascii="仿宋" w:eastAsia="仿宋" w:hAnsi="仿宋" w:cs="仿宋" w:hint="eastAsia"/>
            <w:lang w:eastAsia="zh-CN"/>
          </w:rPr>
          <w:t>(八)、环境保护综合评价</w:t>
        </w:r>
        <w:r>
          <w:tab/>
        </w:r>
        <w:r>
          <w:fldChar w:fldCharType="begin"/>
        </w:r>
        <w:r>
          <w:instrText xml:space="preserve"> PAGEREF _Toc24733 \h </w:instrText>
        </w:r>
        <w:r>
          <w:fldChar w:fldCharType="separate"/>
        </w:r>
        <w:r>
          <w:t>32</w:t>
        </w:r>
        <w:r>
          <w:fldChar w:fldCharType="end"/>
        </w:r>
      </w:hyperlink>
    </w:p>
    <w:p>
      <w:pPr>
        <w:pStyle w:val="TOC1"/>
        <w:tabs>
          <w:tab w:val="right" w:leader="dot" w:pos="8306"/>
        </w:tabs>
      </w:pPr>
      <w:hyperlink w:anchor="_Toc6407" w:history="1">
        <w:r>
          <w:rPr>
            <w:rFonts w:ascii="仿宋" w:eastAsia="仿宋" w:hAnsi="仿宋" w:cs="仿宋" w:hint="eastAsia"/>
            <w:lang w:eastAsia="zh-CN"/>
          </w:rPr>
          <w:t>八、高温气冷堆及配套产品项目风险管理</w:t>
        </w:r>
        <w:r>
          <w:tab/>
        </w:r>
        <w:r>
          <w:fldChar w:fldCharType="begin"/>
        </w:r>
        <w:r>
          <w:instrText xml:space="preserve"> PAGEREF _Toc6407 \h </w:instrText>
        </w:r>
        <w:r>
          <w:fldChar w:fldCharType="separate"/>
        </w:r>
        <w:r>
          <w:t>34</w:t>
        </w:r>
        <w:r>
          <w:fldChar w:fldCharType="end"/>
        </w:r>
      </w:hyperlink>
    </w:p>
    <w:p>
      <w:pPr>
        <w:pStyle w:val="TOC2"/>
        <w:tabs>
          <w:tab w:val="right" w:leader="dot" w:pos="8306"/>
        </w:tabs>
      </w:pPr>
      <w:hyperlink w:anchor="_Toc217" w:history="1">
        <w:r>
          <w:rPr>
            <w:rFonts w:ascii="仿宋" w:eastAsia="仿宋" w:hAnsi="仿宋" w:cs="仿宋" w:hint="eastAsia"/>
            <w:lang w:eastAsia="zh-CN"/>
          </w:rPr>
          <w:t>(一)、风险识别与评估</w:t>
        </w:r>
        <w:r>
          <w:tab/>
        </w:r>
        <w:r>
          <w:fldChar w:fldCharType="begin"/>
        </w:r>
        <w:r>
          <w:instrText xml:space="preserve"> PAGEREF _Toc217 \h </w:instrText>
        </w:r>
        <w:r>
          <w:fldChar w:fldCharType="separate"/>
        </w:r>
        <w:r>
          <w:t>34</w:t>
        </w:r>
        <w:r>
          <w:fldChar w:fldCharType="end"/>
        </w:r>
      </w:hyperlink>
    </w:p>
    <w:p>
      <w:pPr>
        <w:pStyle w:val="TOC2"/>
        <w:tabs>
          <w:tab w:val="right" w:leader="dot" w:pos="8306"/>
        </w:tabs>
      </w:pPr>
      <w:hyperlink w:anchor="_Toc2659" w:history="1">
        <w:r>
          <w:rPr>
            <w:rFonts w:ascii="仿宋" w:eastAsia="仿宋" w:hAnsi="仿宋" w:cs="仿宋" w:hint="eastAsia"/>
            <w:lang w:eastAsia="zh-CN"/>
          </w:rPr>
          <w:t>(二)、风险应对策略</w:t>
        </w:r>
        <w:r>
          <w:tab/>
        </w:r>
        <w:r>
          <w:fldChar w:fldCharType="begin"/>
        </w:r>
        <w:r>
          <w:instrText xml:space="preserve"> PAGEREF _Toc2659 \h </w:instrText>
        </w:r>
        <w:r>
          <w:fldChar w:fldCharType="separate"/>
        </w:r>
        <w:r>
          <w:t>35</w:t>
        </w:r>
        <w:r>
          <w:fldChar w:fldCharType="end"/>
        </w:r>
      </w:hyperlink>
    </w:p>
    <w:p>
      <w:pPr>
        <w:pStyle w:val="TOC2"/>
        <w:tabs>
          <w:tab w:val="right" w:leader="dot" w:pos="8306"/>
        </w:tabs>
      </w:pPr>
      <w:hyperlink w:anchor="_Toc3631" w:history="1">
        <w:r>
          <w:rPr>
            <w:rFonts w:ascii="仿宋" w:eastAsia="仿宋" w:hAnsi="仿宋" w:cs="仿宋" w:hint="eastAsia"/>
            <w:lang w:eastAsia="zh-CN"/>
          </w:rPr>
          <w:t>(三)、风险监控与控制</w:t>
        </w:r>
        <w:r>
          <w:tab/>
        </w:r>
        <w:r>
          <w:fldChar w:fldCharType="begin"/>
        </w:r>
        <w:r>
          <w:instrText xml:space="preserve"> PAGEREF _Toc3631 \h </w:instrText>
        </w:r>
        <w:r>
          <w:fldChar w:fldCharType="separate"/>
        </w:r>
        <w:r>
          <w:t>37</w:t>
        </w:r>
        <w:r>
          <w:fldChar w:fldCharType="end"/>
        </w:r>
      </w:hyperlink>
    </w:p>
    <w:p>
      <w:pPr>
        <w:pStyle w:val="TOC1"/>
        <w:tabs>
          <w:tab w:val="right" w:leader="dot" w:pos="8306"/>
        </w:tabs>
      </w:pPr>
      <w:hyperlink w:anchor="_Toc14142" w:history="1">
        <w:r>
          <w:rPr>
            <w:rFonts w:ascii="仿宋" w:eastAsia="仿宋" w:hAnsi="仿宋" w:cs="仿宋" w:hint="eastAsia"/>
            <w:lang w:eastAsia="zh-CN"/>
          </w:rPr>
          <w:t>九、高温气冷堆及配套产品项目人力资源管理</w:t>
        </w:r>
        <w:r>
          <w:tab/>
        </w:r>
        <w:r>
          <w:fldChar w:fldCharType="begin"/>
        </w:r>
        <w:r>
          <w:instrText xml:space="preserve"> PAGEREF _Toc14142 \h </w:instrText>
        </w:r>
        <w:r>
          <w:fldChar w:fldCharType="separate"/>
        </w:r>
        <w:r>
          <w:t>38</w:t>
        </w:r>
        <w:r>
          <w:fldChar w:fldCharType="end"/>
        </w:r>
      </w:hyperlink>
    </w:p>
    <w:p>
      <w:pPr>
        <w:pStyle w:val="TOC2"/>
        <w:tabs>
          <w:tab w:val="right" w:leader="dot" w:pos="8306"/>
        </w:tabs>
      </w:pPr>
      <w:hyperlink w:anchor="_Toc7593" w:history="1">
        <w:r>
          <w:rPr>
            <w:rFonts w:ascii="仿宋" w:eastAsia="仿宋" w:hAnsi="仿宋" w:cs="仿宋" w:hint="eastAsia"/>
            <w:lang w:eastAsia="zh-CN"/>
          </w:rPr>
          <w:t>(一)、建立健全的预算管理制度</w:t>
        </w:r>
        <w:r>
          <w:tab/>
        </w:r>
        <w:r>
          <w:fldChar w:fldCharType="begin"/>
        </w:r>
        <w:r>
          <w:instrText xml:space="preserve"> PAGEREF _Toc7593 \h </w:instrText>
        </w:r>
        <w:r>
          <w:fldChar w:fldCharType="separate"/>
        </w:r>
        <w:r>
          <w:t>38</w:t>
        </w:r>
        <w:r>
          <w:fldChar w:fldCharType="end"/>
        </w:r>
      </w:hyperlink>
    </w:p>
    <w:p>
      <w:pPr>
        <w:pStyle w:val="TOC2"/>
        <w:tabs>
          <w:tab w:val="right" w:leader="dot" w:pos="8306"/>
        </w:tabs>
      </w:pPr>
      <w:hyperlink w:anchor="_Toc2258" w:history="1">
        <w:r>
          <w:rPr>
            <w:rFonts w:ascii="仿宋" w:eastAsia="仿宋" w:hAnsi="仿宋" w:cs="仿宋" w:hint="eastAsia"/>
            <w:lang w:eastAsia="zh-CN"/>
          </w:rPr>
          <w:t>(二)、加强资金流动监控</w:t>
        </w:r>
        <w:r>
          <w:tab/>
        </w:r>
        <w:r>
          <w:fldChar w:fldCharType="begin"/>
        </w:r>
        <w:r>
          <w:instrText xml:space="preserve"> PAGEREF _Toc2258 \h </w:instrText>
        </w:r>
        <w:r>
          <w:fldChar w:fldCharType="separate"/>
        </w:r>
        <w:r>
          <w:t>40</w:t>
        </w:r>
        <w:r>
          <w:fldChar w:fldCharType="end"/>
        </w:r>
      </w:hyperlink>
    </w:p>
    <w:p>
      <w:pPr>
        <w:pStyle w:val="TOC2"/>
        <w:tabs>
          <w:tab w:val="right" w:leader="dot" w:pos="8306"/>
        </w:tabs>
      </w:pPr>
      <w:hyperlink w:anchor="_Toc25224" w:history="1">
        <w:r>
          <w:rPr>
            <w:rFonts w:ascii="仿宋" w:eastAsia="仿宋" w:hAnsi="仿宋" w:cs="仿宋" w:hint="eastAsia"/>
            <w:lang w:eastAsia="zh-CN"/>
          </w:rPr>
          <w:t>(三)、制定完善的风险控制机制</w:t>
        </w:r>
        <w:r>
          <w:tab/>
        </w:r>
        <w:r>
          <w:fldChar w:fldCharType="begin"/>
        </w:r>
        <w:r>
          <w:instrText xml:space="preserve"> PAGEREF _Toc25224 \h </w:instrText>
        </w:r>
        <w:r>
          <w:fldChar w:fldCharType="separate"/>
        </w:r>
        <w:r>
          <w:t>41</w:t>
        </w:r>
        <w:r>
          <w:fldChar w:fldCharType="end"/>
        </w:r>
      </w:hyperlink>
    </w:p>
    <w:p>
      <w:pPr>
        <w:pStyle w:val="TOC2"/>
        <w:tabs>
          <w:tab w:val="right" w:leader="dot" w:pos="8306"/>
        </w:tabs>
      </w:pPr>
      <w:hyperlink w:anchor="_Toc24710" w:history="1">
        <w:r>
          <w:rPr>
            <w:rFonts w:ascii="仿宋" w:eastAsia="仿宋" w:hAnsi="仿宋" w:cs="仿宋" w:hint="eastAsia"/>
            <w:lang w:eastAsia="zh-CN"/>
          </w:rPr>
          <w:t>(四)、优化成本管理</w:t>
        </w:r>
        <w:r>
          <w:tab/>
        </w:r>
        <w:r>
          <w:fldChar w:fldCharType="begin"/>
        </w:r>
        <w:r>
          <w:instrText xml:space="preserve"> PAGEREF _Toc24710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39" w:history="1">
        <w:r>
          <w:rPr>
            <w:rFonts w:ascii="仿宋" w:eastAsia="仿宋" w:hAnsi="仿宋" w:cs="仿宋" w:hint="eastAsia"/>
            <w:lang w:eastAsia="zh-CN"/>
          </w:rPr>
          <w:t>十、高温气冷堆及配套产品项目投资规划</w:t>
        </w:r>
        <w:r>
          <w:tab/>
        </w:r>
        <w:r>
          <w:fldChar w:fldCharType="begin"/>
        </w:r>
        <w:r>
          <w:instrText xml:space="preserve"> PAGEREF _Toc28439 \h </w:instrText>
        </w:r>
        <w:r>
          <w:fldChar w:fldCharType="separate"/>
        </w:r>
        <w:r>
          <w:t>44</w:t>
        </w:r>
        <w:r>
          <w:fldChar w:fldCharType="end"/>
        </w:r>
      </w:hyperlink>
    </w:p>
    <w:p>
      <w:pPr>
        <w:pStyle w:val="TOC2"/>
        <w:tabs>
          <w:tab w:val="right" w:leader="dot" w:pos="8306"/>
        </w:tabs>
      </w:pPr>
      <w:hyperlink w:anchor="_Toc27637" w:history="1">
        <w:r>
          <w:rPr>
            <w:rFonts w:ascii="仿宋" w:eastAsia="仿宋" w:hAnsi="仿宋" w:cs="仿宋" w:hint="eastAsia"/>
            <w:lang w:eastAsia="zh-CN"/>
          </w:rPr>
          <w:t>(一)、高温气冷堆及配套产品项目总投资估算</w:t>
        </w:r>
        <w:r>
          <w:tab/>
        </w:r>
        <w:r>
          <w:fldChar w:fldCharType="begin"/>
        </w:r>
        <w:r>
          <w:instrText xml:space="preserve"> PAGEREF _Toc27637 \h </w:instrText>
        </w:r>
        <w:r>
          <w:fldChar w:fldCharType="separate"/>
        </w:r>
        <w:r>
          <w:t>44</w:t>
        </w:r>
        <w:r>
          <w:fldChar w:fldCharType="end"/>
        </w:r>
      </w:hyperlink>
    </w:p>
    <w:p>
      <w:pPr>
        <w:pStyle w:val="TOC2"/>
        <w:tabs>
          <w:tab w:val="right" w:leader="dot" w:pos="8306"/>
        </w:tabs>
      </w:pPr>
      <w:hyperlink w:anchor="_Toc29978" w:history="1">
        <w:r>
          <w:rPr>
            <w:rFonts w:ascii="仿宋" w:eastAsia="仿宋" w:hAnsi="仿宋" w:cs="仿宋" w:hint="eastAsia"/>
            <w:lang w:eastAsia="zh-CN"/>
          </w:rPr>
          <w:t>(二)、资金筹措</w:t>
        </w:r>
        <w:r>
          <w:tab/>
        </w:r>
        <w:r>
          <w:fldChar w:fldCharType="begin"/>
        </w:r>
        <w:r>
          <w:instrText xml:space="preserve"> PAGEREF _Toc29978 \h </w:instrText>
        </w:r>
        <w:r>
          <w:fldChar w:fldCharType="separate"/>
        </w:r>
        <w:r>
          <w:t>45</w:t>
        </w:r>
        <w:r>
          <w:fldChar w:fldCharType="end"/>
        </w:r>
      </w:hyperlink>
    </w:p>
    <w:p>
      <w:pPr>
        <w:pStyle w:val="TOC1"/>
        <w:tabs>
          <w:tab w:val="right" w:leader="dot" w:pos="8306"/>
        </w:tabs>
      </w:pPr>
      <w:hyperlink w:anchor="_Toc11800" w:history="1">
        <w:r>
          <w:rPr>
            <w:rFonts w:ascii="仿宋" w:eastAsia="仿宋" w:hAnsi="仿宋" w:cs="仿宋" w:hint="eastAsia"/>
            <w:lang w:eastAsia="zh-CN"/>
          </w:rPr>
          <w:t>十一、高温气冷堆及配套产品项目人力资源培养与发展</w:t>
        </w:r>
        <w:r>
          <w:tab/>
        </w:r>
        <w:r>
          <w:fldChar w:fldCharType="begin"/>
        </w:r>
        <w:r>
          <w:instrText xml:space="preserve"> PAGEREF _Toc11800 \h </w:instrText>
        </w:r>
        <w:r>
          <w:fldChar w:fldCharType="separate"/>
        </w:r>
        <w:r>
          <w:t>46</w:t>
        </w:r>
        <w:r>
          <w:fldChar w:fldCharType="end"/>
        </w:r>
      </w:hyperlink>
    </w:p>
    <w:p>
      <w:pPr>
        <w:pStyle w:val="TOC2"/>
        <w:tabs>
          <w:tab w:val="right" w:leader="dot" w:pos="8306"/>
        </w:tabs>
      </w:pPr>
      <w:hyperlink w:anchor="_Toc19145" w:history="1">
        <w:r>
          <w:rPr>
            <w:rFonts w:ascii="仿宋" w:eastAsia="仿宋" w:hAnsi="仿宋" w:cs="仿宋" w:hint="eastAsia"/>
            <w:lang w:eastAsia="zh-CN"/>
          </w:rPr>
          <w:t>(一)、人才需求与规划</w:t>
        </w:r>
        <w:r>
          <w:tab/>
        </w:r>
        <w:r>
          <w:fldChar w:fldCharType="begin"/>
        </w:r>
        <w:r>
          <w:instrText xml:space="preserve"> PAGEREF _Toc19145 \h </w:instrText>
        </w:r>
        <w:r>
          <w:fldChar w:fldCharType="separate"/>
        </w:r>
        <w:r>
          <w:t>46</w:t>
        </w:r>
        <w:r>
          <w:fldChar w:fldCharType="end"/>
        </w:r>
      </w:hyperlink>
    </w:p>
    <w:p>
      <w:pPr>
        <w:pStyle w:val="TOC2"/>
        <w:tabs>
          <w:tab w:val="right" w:leader="dot" w:pos="8306"/>
        </w:tabs>
      </w:pPr>
      <w:hyperlink w:anchor="_Toc3815" w:history="1">
        <w:r>
          <w:rPr>
            <w:rFonts w:ascii="仿宋" w:eastAsia="仿宋" w:hAnsi="仿宋" w:cs="仿宋" w:hint="eastAsia"/>
            <w:lang w:eastAsia="zh-CN"/>
          </w:rPr>
          <w:t>(二)、培训与发展计划</w:t>
        </w:r>
        <w:r>
          <w:tab/>
        </w:r>
        <w:r>
          <w:fldChar w:fldCharType="begin"/>
        </w:r>
        <w:r>
          <w:instrText xml:space="preserve"> PAGEREF _Toc3815 \h </w:instrText>
        </w:r>
        <w:r>
          <w:fldChar w:fldCharType="separate"/>
        </w:r>
        <w:r>
          <w:t>47</w:t>
        </w:r>
        <w:r>
          <w:fldChar w:fldCharType="end"/>
        </w:r>
      </w:hyperlink>
    </w:p>
    <w:p>
      <w:pPr>
        <w:pStyle w:val="TOC1"/>
        <w:tabs>
          <w:tab w:val="right" w:leader="dot" w:pos="8306"/>
        </w:tabs>
      </w:pPr>
      <w:hyperlink w:anchor="_Toc24683" w:history="1">
        <w:r>
          <w:rPr>
            <w:rFonts w:ascii="仿宋" w:eastAsia="仿宋" w:hAnsi="仿宋" w:cs="仿宋" w:hint="eastAsia"/>
            <w:lang w:eastAsia="zh-CN"/>
          </w:rPr>
          <w:t>十二、高温气冷堆及配套产品项目计划安排</w:t>
        </w:r>
        <w:r>
          <w:tab/>
        </w:r>
        <w:r>
          <w:fldChar w:fldCharType="begin"/>
        </w:r>
        <w:r>
          <w:instrText xml:space="preserve"> PAGEREF _Toc24683 \h </w:instrText>
        </w:r>
        <w:r>
          <w:fldChar w:fldCharType="separate"/>
        </w:r>
        <w:r>
          <w:t>47</w:t>
        </w:r>
        <w:r>
          <w:fldChar w:fldCharType="end"/>
        </w:r>
      </w:hyperlink>
    </w:p>
    <w:p>
      <w:pPr>
        <w:pStyle w:val="TOC2"/>
        <w:tabs>
          <w:tab w:val="right" w:leader="dot" w:pos="8306"/>
        </w:tabs>
      </w:pPr>
      <w:hyperlink w:anchor="_Toc3314" w:history="1">
        <w:r>
          <w:rPr>
            <w:rFonts w:ascii="仿宋" w:eastAsia="仿宋" w:hAnsi="仿宋" w:cs="仿宋" w:hint="eastAsia"/>
            <w:lang w:eastAsia="zh-CN"/>
          </w:rPr>
          <w:t>(一)、建设周期</w:t>
        </w:r>
        <w:r>
          <w:tab/>
        </w:r>
        <w:r>
          <w:fldChar w:fldCharType="begin"/>
        </w:r>
        <w:r>
          <w:instrText xml:space="preserve"> PAGEREF _Toc3314 \h </w:instrText>
        </w:r>
        <w:r>
          <w:fldChar w:fldCharType="separate"/>
        </w:r>
        <w:r>
          <w:t>47</w:t>
        </w:r>
        <w:r>
          <w:fldChar w:fldCharType="end"/>
        </w:r>
      </w:hyperlink>
    </w:p>
    <w:p>
      <w:pPr>
        <w:pStyle w:val="TOC2"/>
        <w:tabs>
          <w:tab w:val="right" w:leader="dot" w:pos="8306"/>
        </w:tabs>
      </w:pPr>
      <w:hyperlink w:anchor="_Toc29717" w:history="1">
        <w:r>
          <w:rPr>
            <w:rFonts w:ascii="仿宋" w:eastAsia="仿宋" w:hAnsi="仿宋" w:cs="仿宋" w:hint="eastAsia"/>
            <w:lang w:eastAsia="zh-CN"/>
          </w:rPr>
          <w:t>(二)、建设进度</w:t>
        </w:r>
        <w:r>
          <w:tab/>
        </w:r>
        <w:r>
          <w:fldChar w:fldCharType="begin"/>
        </w:r>
        <w:r>
          <w:instrText xml:space="preserve"> PAGEREF _Toc29717 \h </w:instrText>
        </w:r>
        <w:r>
          <w:fldChar w:fldCharType="separate"/>
        </w:r>
        <w:r>
          <w:t>48</w:t>
        </w:r>
        <w:r>
          <w:fldChar w:fldCharType="end"/>
        </w:r>
      </w:hyperlink>
    </w:p>
    <w:p>
      <w:pPr>
        <w:pStyle w:val="TOC2"/>
        <w:tabs>
          <w:tab w:val="right" w:leader="dot" w:pos="8306"/>
        </w:tabs>
      </w:pPr>
      <w:hyperlink w:anchor="_Toc18616" w:history="1">
        <w:r>
          <w:rPr>
            <w:rFonts w:ascii="仿宋" w:eastAsia="仿宋" w:hAnsi="仿宋" w:cs="仿宋" w:hint="eastAsia"/>
            <w:lang w:eastAsia="zh-CN"/>
          </w:rPr>
          <w:t>(三)、进度安排注意事项</w:t>
        </w:r>
        <w:r>
          <w:tab/>
        </w:r>
        <w:r>
          <w:fldChar w:fldCharType="begin"/>
        </w:r>
        <w:r>
          <w:instrText xml:space="preserve"> PAGEREF _Toc18616 \h </w:instrText>
        </w:r>
        <w:r>
          <w:fldChar w:fldCharType="separate"/>
        </w:r>
        <w:r>
          <w:t>49</w:t>
        </w:r>
        <w:r>
          <w:fldChar w:fldCharType="end"/>
        </w:r>
      </w:hyperlink>
    </w:p>
    <w:p>
      <w:pPr>
        <w:pStyle w:val="TOC2"/>
        <w:tabs>
          <w:tab w:val="right" w:leader="dot" w:pos="8306"/>
        </w:tabs>
      </w:pPr>
      <w:hyperlink w:anchor="_Toc31769" w:history="1">
        <w:r>
          <w:rPr>
            <w:rFonts w:ascii="仿宋" w:eastAsia="仿宋" w:hAnsi="仿宋" w:cs="仿宋" w:hint="eastAsia"/>
            <w:lang w:eastAsia="zh-CN"/>
          </w:rPr>
          <w:t>(四)、人力资源配置</w:t>
        </w:r>
        <w:r>
          <w:tab/>
        </w:r>
        <w:r>
          <w:fldChar w:fldCharType="begin"/>
        </w:r>
        <w:r>
          <w:instrText xml:space="preserve"> PAGEREF _Toc31769 \h </w:instrText>
        </w:r>
        <w:r>
          <w:fldChar w:fldCharType="separate"/>
        </w:r>
        <w:r>
          <w:t>51</w:t>
        </w:r>
        <w:r>
          <w:fldChar w:fldCharType="end"/>
        </w:r>
      </w:hyperlink>
    </w:p>
    <w:p>
      <w:pPr>
        <w:pStyle w:val="TOC1"/>
        <w:tabs>
          <w:tab w:val="right" w:leader="dot" w:pos="8306"/>
        </w:tabs>
      </w:pPr>
      <w:hyperlink w:anchor="_Toc8139" w:history="1">
        <w:r>
          <w:rPr>
            <w:rFonts w:ascii="仿宋" w:eastAsia="仿宋" w:hAnsi="仿宋" w:cs="仿宋" w:hint="eastAsia"/>
            <w:lang w:eastAsia="zh-CN"/>
          </w:rPr>
          <w:t>十三、高温气冷堆及配套产品项目变更管理</w:t>
        </w:r>
        <w:r>
          <w:tab/>
        </w:r>
        <w:r>
          <w:fldChar w:fldCharType="begin"/>
        </w:r>
        <w:r>
          <w:instrText xml:space="preserve"> PAGEREF _Toc8139 \h </w:instrText>
        </w:r>
        <w:r>
          <w:fldChar w:fldCharType="separate"/>
        </w:r>
        <w:r>
          <w:t>52</w:t>
        </w:r>
        <w:r>
          <w:fldChar w:fldCharType="end"/>
        </w:r>
      </w:hyperlink>
    </w:p>
    <w:p>
      <w:pPr>
        <w:pStyle w:val="TOC2"/>
        <w:tabs>
          <w:tab w:val="right" w:leader="dot" w:pos="8306"/>
        </w:tabs>
      </w:pPr>
      <w:hyperlink w:anchor="_Toc17954" w:history="1">
        <w:r>
          <w:rPr>
            <w:rFonts w:ascii="仿宋" w:eastAsia="仿宋" w:hAnsi="仿宋" w:cs="仿宋" w:hint="eastAsia"/>
            <w:lang w:eastAsia="zh-CN"/>
          </w:rPr>
          <w:t>(一)、变更申请与评估</w:t>
        </w:r>
        <w:r>
          <w:tab/>
        </w:r>
        <w:r>
          <w:fldChar w:fldCharType="begin"/>
        </w:r>
        <w:r>
          <w:instrText xml:space="preserve"> PAGEREF _Toc17954 \h </w:instrText>
        </w:r>
        <w:r>
          <w:fldChar w:fldCharType="separate"/>
        </w:r>
        <w:r>
          <w:t>52</w:t>
        </w:r>
        <w:r>
          <w:fldChar w:fldCharType="end"/>
        </w:r>
      </w:hyperlink>
    </w:p>
    <w:p>
      <w:pPr>
        <w:pStyle w:val="TOC2"/>
        <w:tabs>
          <w:tab w:val="right" w:leader="dot" w:pos="8306"/>
        </w:tabs>
      </w:pPr>
      <w:hyperlink w:anchor="_Toc32261" w:history="1">
        <w:r>
          <w:rPr>
            <w:rFonts w:ascii="仿宋" w:eastAsia="仿宋" w:hAnsi="仿宋" w:cs="仿宋" w:hint="eastAsia"/>
            <w:lang w:eastAsia="zh-CN"/>
          </w:rPr>
          <w:t>(二)、变更实施与控制</w:t>
        </w:r>
        <w:r>
          <w:tab/>
        </w:r>
        <w:r>
          <w:fldChar w:fldCharType="begin"/>
        </w:r>
        <w:r>
          <w:instrText xml:space="preserve"> PAGEREF _Toc32261 \h </w:instrText>
        </w:r>
        <w:r>
          <w:fldChar w:fldCharType="separate"/>
        </w:r>
        <w:r>
          <w:t>52</w:t>
        </w:r>
        <w:r>
          <w:fldChar w:fldCharType="end"/>
        </w:r>
      </w:hyperlink>
    </w:p>
    <w:p>
      <w:pPr>
        <w:pStyle w:val="TOC1"/>
        <w:tabs>
          <w:tab w:val="right" w:leader="dot" w:pos="8306"/>
        </w:tabs>
      </w:pPr>
      <w:hyperlink w:anchor="_Toc30747" w:history="1">
        <w:r>
          <w:rPr>
            <w:rFonts w:ascii="仿宋" w:eastAsia="仿宋" w:hAnsi="仿宋" w:cs="仿宋" w:hint="eastAsia"/>
            <w:lang w:eastAsia="zh-CN"/>
          </w:rPr>
          <w:t>十四、利益相关者分析与沟通计划</w:t>
        </w:r>
        <w:r>
          <w:tab/>
        </w:r>
        <w:r>
          <w:fldChar w:fldCharType="begin"/>
        </w:r>
        <w:r>
          <w:instrText xml:space="preserve"> PAGEREF _Toc30747 \h </w:instrText>
        </w:r>
        <w:r>
          <w:fldChar w:fldCharType="separate"/>
        </w:r>
        <w:r>
          <w:t>53</w:t>
        </w:r>
        <w:r>
          <w:fldChar w:fldCharType="end"/>
        </w:r>
      </w:hyperlink>
    </w:p>
    <w:p>
      <w:pPr>
        <w:pStyle w:val="TOC2"/>
        <w:tabs>
          <w:tab w:val="right" w:leader="dot" w:pos="8306"/>
        </w:tabs>
      </w:pPr>
      <w:hyperlink w:anchor="_Toc32076" w:history="1">
        <w:r>
          <w:rPr>
            <w:rFonts w:ascii="仿宋" w:eastAsia="仿宋" w:hAnsi="仿宋" w:cs="仿宋" w:hint="eastAsia"/>
            <w:lang w:eastAsia="zh-CN"/>
          </w:rPr>
          <w:t>(一)、利益相关者分析</w:t>
        </w:r>
        <w:r>
          <w:tab/>
        </w:r>
        <w:r>
          <w:fldChar w:fldCharType="begin"/>
        </w:r>
        <w:r>
          <w:instrText xml:space="preserve"> PAGEREF _Toc32076 \h </w:instrText>
        </w:r>
        <w:r>
          <w:fldChar w:fldCharType="separate"/>
        </w:r>
        <w:r>
          <w:t>53</w:t>
        </w:r>
        <w:r>
          <w:fldChar w:fldCharType="end"/>
        </w:r>
      </w:hyperlink>
    </w:p>
    <w:p>
      <w:pPr>
        <w:pStyle w:val="TOC2"/>
        <w:tabs>
          <w:tab w:val="right" w:leader="dot" w:pos="8306"/>
        </w:tabs>
      </w:pPr>
      <w:hyperlink w:anchor="_Toc18762" w:history="1">
        <w:r>
          <w:rPr>
            <w:rFonts w:ascii="仿宋" w:eastAsia="仿宋" w:hAnsi="仿宋" w:cs="仿宋" w:hint="eastAsia"/>
            <w:lang w:eastAsia="zh-CN"/>
          </w:rPr>
          <w:t>(二)、沟通计划</w:t>
        </w:r>
        <w:r>
          <w:tab/>
        </w:r>
        <w:r>
          <w:fldChar w:fldCharType="begin"/>
        </w:r>
        <w:r>
          <w:instrText xml:space="preserve"> PAGEREF _Toc18762 \h </w:instrText>
        </w:r>
        <w:r>
          <w:fldChar w:fldCharType="separate"/>
        </w:r>
        <w:r>
          <w:t>54</w:t>
        </w:r>
        <w:r>
          <w:fldChar w:fldCharType="end"/>
        </w:r>
      </w:hyperlink>
    </w:p>
    <w:p>
      <w:pPr>
        <w:pStyle w:val="TOC1"/>
        <w:tabs>
          <w:tab w:val="right" w:leader="dot" w:pos="8306"/>
        </w:tabs>
      </w:pPr>
      <w:hyperlink w:anchor="_Toc28875" w:history="1">
        <w:r>
          <w:rPr>
            <w:rFonts w:ascii="仿宋" w:eastAsia="仿宋" w:hAnsi="仿宋" w:cs="仿宋" w:hint="eastAsia"/>
            <w:lang w:eastAsia="zh-CN"/>
          </w:rPr>
          <w:t>十五、风险识别与分类</w:t>
        </w:r>
        <w:r>
          <w:tab/>
        </w:r>
        <w:r>
          <w:fldChar w:fldCharType="begin"/>
        </w:r>
        <w:r>
          <w:instrText xml:space="preserve"> PAGEREF _Toc28875 \h </w:instrText>
        </w:r>
        <w:r>
          <w:fldChar w:fldCharType="separate"/>
        </w:r>
        <w:r>
          <w:t>55</w:t>
        </w:r>
        <w:r>
          <w:fldChar w:fldCharType="end"/>
        </w:r>
      </w:hyperlink>
    </w:p>
    <w:p>
      <w:pPr>
        <w:pStyle w:val="TOC2"/>
        <w:tabs>
          <w:tab w:val="right" w:leader="dot" w:pos="8306"/>
        </w:tabs>
      </w:pPr>
      <w:hyperlink w:anchor="_Toc15689" w:history="1">
        <w:r>
          <w:rPr>
            <w:rFonts w:ascii="仿宋" w:eastAsia="仿宋" w:hAnsi="仿宋" w:cs="仿宋" w:hint="eastAsia"/>
            <w:lang w:eastAsia="zh-CN"/>
          </w:rPr>
          <w:t>(一)、风险识别</w:t>
        </w:r>
        <w:r>
          <w:tab/>
        </w:r>
        <w:r>
          <w:fldChar w:fldCharType="begin"/>
        </w:r>
        <w:r>
          <w:instrText xml:space="preserve"> PAGEREF _Toc15689 \h </w:instrText>
        </w:r>
        <w:r>
          <w:fldChar w:fldCharType="separate"/>
        </w:r>
        <w:r>
          <w:t>55</w:t>
        </w:r>
        <w:r>
          <w:fldChar w:fldCharType="end"/>
        </w:r>
      </w:hyperlink>
    </w:p>
    <w:p>
      <w:pPr>
        <w:pStyle w:val="TOC2"/>
        <w:tabs>
          <w:tab w:val="right" w:leader="dot" w:pos="8306"/>
        </w:tabs>
      </w:pPr>
      <w:hyperlink w:anchor="_Toc7805" w:history="1">
        <w:r>
          <w:rPr>
            <w:rFonts w:ascii="仿宋" w:eastAsia="仿宋" w:hAnsi="仿宋" w:cs="仿宋" w:hint="eastAsia"/>
            <w:lang w:eastAsia="zh-CN"/>
          </w:rPr>
          <w:t>(二)、风险分类</w:t>
        </w:r>
        <w:r>
          <w:tab/>
        </w:r>
        <w:r>
          <w:fldChar w:fldCharType="begin"/>
        </w:r>
        <w:r>
          <w:instrText xml:space="preserve"> PAGEREF _Toc7805 \h </w:instrText>
        </w:r>
        <w:r>
          <w:fldChar w:fldCharType="separate"/>
        </w:r>
        <w:r>
          <w:t>57</w:t>
        </w:r>
        <w:r>
          <w:fldChar w:fldCharType="end"/>
        </w:r>
      </w:hyperlink>
    </w:p>
    <w:p>
      <w:pPr>
        <w:pStyle w:val="TOC1"/>
        <w:tabs>
          <w:tab w:val="right" w:leader="dot" w:pos="8306"/>
        </w:tabs>
      </w:pPr>
      <w:hyperlink w:anchor="_Toc14275" w:history="1">
        <w:r>
          <w:rPr>
            <w:rFonts w:ascii="仿宋" w:eastAsia="仿宋" w:hAnsi="仿宋" w:cs="仿宋" w:hint="eastAsia"/>
            <w:lang w:eastAsia="zh-CN"/>
          </w:rPr>
          <w:t>十六、供应链管理</w:t>
        </w:r>
        <w:r>
          <w:tab/>
        </w:r>
        <w:r>
          <w:fldChar w:fldCharType="begin"/>
        </w:r>
        <w:r>
          <w:instrText xml:space="preserve"> PAGEREF _Toc14275 \h </w:instrText>
        </w:r>
        <w:r>
          <w:fldChar w:fldCharType="separate"/>
        </w:r>
        <w:r>
          <w:t>59</w:t>
        </w:r>
        <w:r>
          <w:fldChar w:fldCharType="end"/>
        </w:r>
      </w:hyperlink>
    </w:p>
    <w:p>
      <w:pPr>
        <w:pStyle w:val="TOC2"/>
        <w:tabs>
          <w:tab w:val="right" w:leader="dot" w:pos="8306"/>
        </w:tabs>
      </w:pPr>
      <w:hyperlink w:anchor="_Toc17020" w:history="1">
        <w:r>
          <w:rPr>
            <w:rFonts w:ascii="仿宋" w:eastAsia="仿宋" w:hAnsi="仿宋" w:cs="仿宋" w:hint="eastAsia"/>
            <w:lang w:eastAsia="zh-CN"/>
          </w:rPr>
          <w:t>(一)、供应链战略规划</w:t>
        </w:r>
        <w:r>
          <w:tab/>
        </w:r>
        <w:r>
          <w:fldChar w:fldCharType="begin"/>
        </w:r>
        <w:r>
          <w:instrText xml:space="preserve"> PAGEREF _Toc17020 \h </w:instrText>
        </w:r>
        <w:r>
          <w:fldChar w:fldCharType="separate"/>
        </w:r>
        <w:r>
          <w:t>59</w:t>
        </w:r>
        <w:r>
          <w:fldChar w:fldCharType="end"/>
        </w:r>
      </w:hyperlink>
    </w:p>
    <w:p>
      <w:pPr>
        <w:pStyle w:val="TOC2"/>
        <w:tabs>
          <w:tab w:val="right" w:leader="dot" w:pos="8306"/>
        </w:tabs>
      </w:pPr>
      <w:hyperlink w:anchor="_Toc14111" w:history="1">
        <w:r>
          <w:rPr>
            <w:rFonts w:ascii="仿宋" w:eastAsia="仿宋" w:hAnsi="仿宋" w:cs="仿宋" w:hint="eastAsia"/>
            <w:lang w:eastAsia="zh-CN"/>
          </w:rPr>
          <w:t>(二)、供应商选择与合作</w:t>
        </w:r>
        <w:r>
          <w:tab/>
        </w:r>
        <w:r>
          <w:fldChar w:fldCharType="begin"/>
        </w:r>
        <w:r>
          <w:instrText xml:space="preserve"> PAGEREF _Toc14111 \h </w:instrText>
        </w:r>
        <w:r>
          <w:fldChar w:fldCharType="separate"/>
        </w:r>
        <w:r>
          <w:t>60</w:t>
        </w:r>
        <w:r>
          <w:fldChar w:fldCharType="end"/>
        </w:r>
      </w:hyperlink>
    </w:p>
    <w:p>
      <w:pPr>
        <w:pStyle w:val="TOC2"/>
        <w:tabs>
          <w:tab w:val="right" w:leader="dot" w:pos="8306"/>
        </w:tabs>
      </w:pPr>
      <w:hyperlink w:anchor="_Toc4478" w:history="1">
        <w:r>
          <w:rPr>
            <w:rFonts w:ascii="仿宋" w:eastAsia="仿宋" w:hAnsi="仿宋" w:cs="仿宋" w:hint="eastAsia"/>
            <w:lang w:eastAsia="zh-CN"/>
          </w:rPr>
          <w:t>(三)、物流与库存管理</w:t>
        </w:r>
        <w:r>
          <w:tab/>
        </w:r>
        <w:r>
          <w:fldChar w:fldCharType="begin"/>
        </w:r>
        <w:r>
          <w:instrText xml:space="preserve"> PAGEREF _Toc4478 \h </w:instrText>
        </w:r>
        <w:r>
          <w:fldChar w:fldCharType="separate"/>
        </w:r>
        <w:r>
          <w:t>61</w:t>
        </w:r>
        <w:r>
          <w:fldChar w:fldCharType="end"/>
        </w:r>
      </w:hyperlink>
    </w:p>
    <w:p>
      <w:pPr>
        <w:pStyle w:val="TOC1"/>
        <w:tabs>
          <w:tab w:val="right" w:leader="dot" w:pos="8306"/>
        </w:tabs>
      </w:pPr>
      <w:hyperlink w:anchor="_Toc13695" w:history="1">
        <w:r>
          <w:rPr>
            <w:rFonts w:ascii="仿宋" w:eastAsia="仿宋" w:hAnsi="仿宋" w:cs="仿宋" w:hint="eastAsia"/>
            <w:lang w:eastAsia="zh-CN"/>
          </w:rPr>
          <w:t>十七、高温气冷堆及配套产品项目实施保障措施</w:t>
        </w:r>
        <w:r>
          <w:tab/>
        </w:r>
        <w:r>
          <w:fldChar w:fldCharType="begin"/>
        </w:r>
        <w:r>
          <w:instrText xml:space="preserve"> PAGEREF _Toc13695 \h </w:instrText>
        </w:r>
        <w:r>
          <w:fldChar w:fldCharType="separate"/>
        </w:r>
        <w:r>
          <w:t>63</w:t>
        </w:r>
        <w:r>
          <w:fldChar w:fldCharType="end"/>
        </w:r>
      </w:hyperlink>
    </w:p>
    <w:p>
      <w:pPr>
        <w:pStyle w:val="TOC2"/>
        <w:tabs>
          <w:tab w:val="right" w:leader="dot" w:pos="8306"/>
        </w:tabs>
      </w:pPr>
      <w:hyperlink w:anchor="_Toc23635" w:history="1">
        <w:r>
          <w:rPr>
            <w:rFonts w:ascii="仿宋" w:eastAsia="仿宋" w:hAnsi="仿宋" w:cs="仿宋" w:hint="eastAsia"/>
            <w:lang w:eastAsia="zh-CN"/>
          </w:rPr>
          <w:t>(一)、高温气冷堆及配套产品项目实施保障机制</w:t>
        </w:r>
        <w:r>
          <w:tab/>
        </w:r>
        <w:r>
          <w:fldChar w:fldCharType="begin"/>
        </w:r>
        <w:r>
          <w:instrText xml:space="preserve"> PAGEREF _Toc23635 \h </w:instrText>
        </w:r>
        <w:r>
          <w:fldChar w:fldCharType="separate"/>
        </w:r>
        <w:r>
          <w:t>63</w:t>
        </w:r>
        <w:r>
          <w:fldChar w:fldCharType="end"/>
        </w:r>
      </w:hyperlink>
    </w:p>
    <w:p>
      <w:pPr>
        <w:pStyle w:val="TOC2"/>
        <w:tabs>
          <w:tab w:val="right" w:leader="dot" w:pos="8306"/>
        </w:tabs>
      </w:pPr>
      <w:hyperlink w:anchor="_Toc27326" w:history="1">
        <w:r>
          <w:rPr>
            <w:rFonts w:ascii="仿宋" w:eastAsia="仿宋" w:hAnsi="仿宋" w:cs="仿宋" w:hint="eastAsia"/>
            <w:lang w:eastAsia="zh-CN"/>
          </w:rPr>
          <w:t>(二)、高温气冷堆及配套产品项目法律合规要求</w:t>
        </w:r>
        <w:r>
          <w:tab/>
        </w:r>
        <w:r>
          <w:fldChar w:fldCharType="begin"/>
        </w:r>
        <w:r>
          <w:instrText xml:space="preserve"> PAGEREF _Toc27326 \h </w:instrText>
        </w:r>
        <w:r>
          <w:fldChar w:fldCharType="separate"/>
        </w:r>
        <w:r>
          <w:t>67</w:t>
        </w:r>
        <w:r>
          <w:fldChar w:fldCharType="end"/>
        </w:r>
      </w:hyperlink>
    </w:p>
    <w:p>
      <w:pPr>
        <w:pStyle w:val="TOC2"/>
        <w:tabs>
          <w:tab w:val="right" w:leader="dot" w:pos="8306"/>
        </w:tabs>
      </w:pPr>
      <w:hyperlink w:anchor="_Toc17527" w:history="1">
        <w:r>
          <w:rPr>
            <w:rFonts w:ascii="仿宋" w:eastAsia="仿宋" w:hAnsi="仿宋" w:cs="仿宋" w:hint="eastAsia"/>
            <w:lang w:eastAsia="zh-CN"/>
          </w:rPr>
          <w:t>(三)、高温气冷堆及配套产品项目合同管理与法律事务</w:t>
        </w:r>
        <w:r>
          <w:tab/>
        </w:r>
        <w:r>
          <w:fldChar w:fldCharType="begin"/>
        </w:r>
        <w:r>
          <w:instrText xml:space="preserve"> PAGEREF _Toc17527 \h </w:instrText>
        </w:r>
        <w:r>
          <w:fldChar w:fldCharType="separate"/>
        </w:r>
        <w:r>
          <w:t>72</w:t>
        </w:r>
        <w:r>
          <w:fldChar w:fldCharType="end"/>
        </w:r>
      </w:hyperlink>
    </w:p>
    <w:p>
      <w:pPr>
        <w:pStyle w:val="TOC2"/>
        <w:tabs>
          <w:tab w:val="right" w:leader="dot" w:pos="8306"/>
        </w:tabs>
      </w:pPr>
      <w:hyperlink w:anchor="_Toc16208" w:history="1">
        <w:r>
          <w:rPr>
            <w:rFonts w:ascii="仿宋" w:eastAsia="仿宋" w:hAnsi="仿宋" w:cs="仿宋" w:hint="eastAsia"/>
            <w:lang w:eastAsia="zh-CN"/>
          </w:rPr>
          <w:t>(四)、高温气冷堆及配套产品项目知识产权保护策略</w:t>
        </w:r>
        <w:r>
          <w:tab/>
        </w:r>
        <w:r>
          <w:fldChar w:fldCharType="begin"/>
        </w:r>
        <w:r>
          <w:instrText xml:space="preserve"> PAGEREF _Toc16208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79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05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高温气冷堆及配套产品项目的主要产品是XXXX，预计年产值为XXX万元。这一产品在市场中占据着重要的地位，其广泛的应用范围使得该高温气冷堆及配套产品项目的市场前景非常广阔。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温气冷堆及配套产品项目的xxx产品作为重要的原材料之一，将在多个领域发挥关键作用。其在建筑、交通、能源等方面的广泛应用将为整个产业链提供强大的支持，形成产业协同效应。高温气冷堆及配套产品项目的年产值XXX万XXX万XXX万万元不仅反映了其在市场上的巨大潜力，更预示着它对国民经济的积极贡献。这种关联度高、涉及面广的产业关系，使得该高温气冷堆及配套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51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项目总征地面积为XXXX平方米，相当于约XX.XX亩，其中净用地面积为XXXX平方米，红线范围内相当于约XX.XX亩。这一用地规模充分考虑了高温气冷堆及配套产品项目的建设需求，保障了高温气冷堆及配套产品项目在合适的空间内得以充分发展。高温气冷堆及配套产品项目规划的总建筑面积为XXXX平方米，其中主体工程建设占XXXX平方米，计容建筑面积达XXXX平方米。预计建筑工程的投资将达到XXXX万元，为高温气冷堆及配套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项目计划购置的设备共计XXXX台（套），设备购置费用为XXXX万元。这一设备购置计划充分考虑到高温气冷堆及配套产品项目的生产需求和技术要求，确保了高温气冷堆及配套产品项目在生产运营中具备先进的技术装备和高效的生产能力。设备的合理配置将为高温气冷堆及配套产品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项目计划总投资为XXXX万元，预计年实现营业收入为XXXX万元。这一产能规模的设定旨在确保高温气冷堆及配套产品项目能够在投资与回报之间取得平衡，实现长期可持续的发展。高温气冷堆及配套产品项目的总投资充分考虑到各个方面的需求，包括用地建设、设备购置等多个环节，以确保高温气冷堆及配套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041"/>
      <w:r>
        <w:rPr>
          <w:rFonts w:ascii="仿宋" w:eastAsia="仿宋" w:hAnsi="仿宋" w:cs="仿宋" w:hint="eastAsia"/>
          <w:sz w:val="28"/>
          <w:lang w:eastAsia="zh-CN"/>
        </w:rPr>
        <w:t>二、高温气冷堆及配套产品项目建设背景及必要性分析</w:t>
      </w:r>
      <w:bookmarkEnd w:id="5"/>
    </w:p>
    <w:p>
      <w:pPr>
        <w:pStyle w:val="Heading2"/>
        <w:rPr>
          <w:rFonts w:ascii="仿宋" w:eastAsia="仿宋" w:hAnsi="仿宋" w:cs="仿宋" w:hint="eastAsia"/>
          <w:lang w:eastAsia="zh-CN"/>
        </w:rPr>
      </w:pPr>
      <w:bookmarkStart w:id="6" w:name="_Toc21366"/>
      <w:r>
        <w:rPr>
          <w:rFonts w:ascii="仿宋" w:eastAsia="仿宋" w:hAnsi="仿宋" w:cs="仿宋" w:hint="eastAsia"/>
          <w:lang w:eastAsia="zh-CN"/>
        </w:rPr>
        <w:t>(一)、高温气冷堆及配套产品项目背景分析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温气冷堆及配套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温气冷堆及配套产品项目在这个潮流中的定位。同时，我们将关注行业内涌现的新兴机遇，以便高温气冷堆及配套产品项目更好地融入行业发展的潮流中。</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温气冷堆及配套产品项目提供了强大的发展动力。我们将聚焦于行业内最新的技术发展趋势，包括但不限于人工智能、大数据分析、物联网等领域。通过深度的技术研究，我们将确保高温气冷堆及配套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温气冷堆及配套产品项目发展的源泉。我们将投入更多的精力对市场需求进行深入剖析，超越表面的需求，深入挖掘潜在的市场痛点和机遇。通过对市场需求的细致了解，高温气冷堆及配套产品项目将更有针对性地设计解决方案，满足市场的多样化需求，从而更好地促进高温气冷堆及配套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温气冷堆及配套产品项目战略至关重要。我们将对竞争态势进行更为深入的分析，包括但不限于市场份额、产品特点、客户满意度等多个维度。通过深度的竞争分析，高温气冷堆及配套产品项目将能够更准确地把握市场脉搏，制定具有竞争力的高温气冷堆及配套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温气冷堆及配套产品项目的发展具有直接的影响。我们将进行更为全面的法规和政策分析，了解行业发展中的潜在法律风险和合规挑战。通过充分了解和遵守相关法规，高温气冷堆及配套产品项目将确保在法律框架内合法合规运营，为高温气冷堆及配套产品项目的稳健发展提供有力支持。</w:t>
      </w:r>
    </w:p>
    <w:p>
      <w:pPr>
        <w:pStyle w:val="Heading2"/>
        <w:ind w:firstLine="560" w:firstLineChars="200"/>
        <w:rPr>
          <w:rFonts w:ascii="仿宋" w:eastAsia="仿宋" w:hAnsi="仿宋" w:cs="仿宋" w:hint="eastAsia"/>
          <w:sz w:val="28"/>
          <w:lang w:eastAsia="zh-CN"/>
        </w:rPr>
      </w:pPr>
      <w:bookmarkStart w:id="7" w:name="_Toc3234"/>
      <w:r>
        <w:rPr>
          <w:rFonts w:ascii="仿宋" w:eastAsia="仿宋" w:hAnsi="仿宋" w:cs="仿宋" w:hint="eastAsia"/>
          <w:sz w:val="28"/>
          <w:lang w:eastAsia="zh-CN"/>
        </w:rPr>
        <w:t>(二)、高温气冷堆及配套产品项目建设必要性分析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项目建设的迫切性源于对行业发展趋势的深刻洞察。我们正处于一个行业变革的时代，科技创新、数字化转型成为企业发展的关键动力。高温气冷堆及配套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项目建设不仅仅是为了跟上潮流，更是为了通过技术创新推动企业的持续发展。通过引入先进的技术和解决方案，高温气冷堆及配套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温气冷堆及配套产品项目的建设成为必然选择，通过提高产品质量、拓展服务领域，从而在竞争中获得更多的机会。高温气冷堆及配套产品项目建设将使企业更好地适应市场需求，增强市场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温气冷堆及配套产品项目建设的必要性体现在对客户需求更精准的满足。通过高温气冷堆及配套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项目建设的背后是对企业持续创新的追求。只有通过不断创新，企业才能在竞争中立于不败之地。高温气冷堆及配套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9583"/>
      <w:r>
        <w:rPr>
          <w:rFonts w:ascii="仿宋" w:eastAsia="仿宋" w:hAnsi="仿宋" w:cs="仿宋" w:hint="eastAsia"/>
          <w:sz w:val="28"/>
          <w:lang w:eastAsia="zh-CN"/>
        </w:rPr>
        <w:t>三、高温气冷堆及配套产品项目绩效评估</w:t>
      </w:r>
      <w:bookmarkEnd w:id="8"/>
    </w:p>
    <w:p>
      <w:pPr>
        <w:pStyle w:val="Heading2"/>
        <w:rPr>
          <w:rFonts w:ascii="仿宋" w:eastAsia="仿宋" w:hAnsi="仿宋" w:cs="仿宋" w:hint="eastAsia"/>
          <w:lang w:eastAsia="zh-CN"/>
        </w:rPr>
      </w:pPr>
      <w:bookmarkStart w:id="9" w:name="_Toc2938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温气冷堆及配套产品项目中，我们设计了一套全面的绩效评估指标，以确保高温气冷堆及配套产品项目的可控和成功交付。这些指标跨足高温气冷堆及配套产品项目目标、成本、进度和质量等多个维度，为我们提供了全面洞察高温气冷堆及配套产品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项目目标达成率是我们关注的首要指标。我们设定了明确的目标，并通过定期监测和评估，迅速发现并应对潜在的目标偏差。这为高温气冷堆及配套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成本绩效是另一个核心关注点。通过实际成本与预算成本的对比分析，我们深入了解成本差异的原因，及时调整资源分配，保持高温气冷堆及配套产品项目在经济效益方面的合理水平。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项目进度作为关键的绩效指标之一，得到了精心的关注。我们制定了详细的高温气冷堆及配套产品项目进度计划，并设立了进度符合度指标，确保实际进度与计划进度保持一致。这使我们能够快速发现和解决潜在的进度问题，保持高温气冷堆及配套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温气冷堆及配套产品项目绩效的不可或缺的一环。我们引入了一系列的质量标准和客户满意度指标，以确保高温气冷堆及配套产品项目交付的成果在质量上达到或超越预期水平。通过持续监测这些指标，我们努力提升高温气冷堆及配套产品项目整体质量水平，为高温气冷堆及配套产品项目的成功交付提供有力保障。通过这些科学且全面的绩效评估，我们能够更好地引导高温气冷堆及配套产品项目的持续改进，确保高温气冷堆及配套产品项目目标的顺利达成。</w:t>
      </w:r>
    </w:p>
    <w:p>
      <w:pPr>
        <w:pStyle w:val="Heading2"/>
        <w:ind w:firstLine="560" w:firstLineChars="200"/>
        <w:rPr>
          <w:rFonts w:ascii="仿宋" w:eastAsia="仿宋" w:hAnsi="仿宋" w:cs="仿宋" w:hint="eastAsia"/>
          <w:sz w:val="28"/>
          <w:lang w:eastAsia="zh-CN"/>
        </w:rPr>
      </w:pPr>
      <w:bookmarkStart w:id="10" w:name="_Toc2189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绩效评估是高温气冷堆及配套产品项目中的关键环节，为确保高温气冷堆及配套产品项目达到预期目标，我们采用了多层次、多维度的绩效评估方法。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温气冷堆及配套产品项目的战略目标对齐，确保每个决策和行动都与高温气冷堆及配套产品项目整体目标保持一致。团队会定期召开战略对齐会议，审视当前工作与高温气冷堆及配套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温气冷堆及配套产品项目进度、质量、成本和风险等方面。这些指标通过数据收集和分析，为高温气冷堆及配套产品项目管理团队提供了客观的评估依据。例如，我们通过高温气冷堆及配套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温气冷堆及配套产品项目内部，还考虑了高温气冷堆及配套产品项目对外部环境的影响。我们定期进行干系人满意度调查，以了解各利益相关方对高温气冷堆及配套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这种多层次、多角度的绩效评估方法，使得我们能够全面了解高温气冷堆及配套产品项目的运行状态，及时做出调整，确保高温气冷堆及配套产品项目在不断变化的环境中保持稳健前行。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2233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为了确保高温气冷堆及配套产品项目的有效管理和不断优化，我们采用了精心设计的绩效评估周期。这个周期旨在实现灵活、实时和全面的评估，以适应高温气冷堆及配套产品项目执行中的各种挑战。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温气冷堆及配套产品项目的不同需求，分为短期、中期和长期。短期评估关注每个迭代或工作周期，以及时发现和解决当前任务中的问题。中期评估涵盖几个迭代，深入了解整体高温气冷堆及配套产品项目的趋势和性能。长期评估则着眼于整个高温气冷堆及配套产品项目阶段，确保高温气冷堆及配套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温气冷堆及配套产品项目管理工具和协作平台，团队成员能够随时更新和分享高温气冷堆及配套产品项目数据。这种实时性的反馈机制使我们能够及时察觉潜在问题，快速调整，保持高温气冷堆及配套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高温气冷堆及配套产品项目的决策制定密不可分。每个周期的高温气冷堆及配套产品项目回顾会议成为集体总结经验、识别问题深层次原因并找到创新解决方案的平台。这种定期的反思与调整机制使高温气冷堆及配套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008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3048"/>
      <w:r>
        <w:rPr>
          <w:rFonts w:ascii="仿宋" w:eastAsia="仿宋" w:hAnsi="仿宋" w:cs="仿宋" w:hint="eastAsia"/>
          <w:lang w:eastAsia="zh-CN"/>
        </w:rPr>
        <w:t>(一)、高温气冷堆及配套产品行业分析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行业一直以来都是市场的关注焦点。行业内的发展趋势、竞争态势以及潜在机会都对高温气冷堆及配套产品项目的推进产生深远的影响。通过深入研究行业的整体概貌，我们将更好地理解行业的核心特征，为高温气冷堆及配套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温气冷堆及配套产品行业，技术一直是推动创新和发展的关键因素。我们将对当前技术趋势进行详尽分析，包括但不限于人工智能、大数据应用、先进制造技术等。这有助于高温气冷堆及配套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温气冷堆及配套产品项目成功的基础。我们将对主要竞争对手进行深入研究，包括其市场份额、产品特点、市场定位等。通过全面了解竞争对手的优势和劣势，高温气冷堆及配套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8760"/>
      <w:r>
        <w:rPr>
          <w:rFonts w:ascii="仿宋" w:eastAsia="仿宋" w:hAnsi="仿宋" w:cs="仿宋" w:hint="eastAsia"/>
          <w:sz w:val="28"/>
          <w:lang w:eastAsia="zh-CN"/>
        </w:rPr>
        <w:t>(二)、高温气冷堆及配套产品市场分析预测</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温气冷堆及配套产品市场未来的增长趋势。这包括市场的整体规模、各细分领域的发展趋势等。高温气冷堆及配套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温气冷堆及配套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温气冷堆及配套产品项目实施过程中需要充分考虑的因素。我们将对市场风险进行全面评估，包括但不限于政策法规风险、市场竞争风险、技术变革风险等。通过对潜在风险的深入分析，高温气冷堆及配套产品项目可以制定相应的风险缓解策略，降低不确定性对高温气冷堆及配套产品项目的影响。</w:t>
      </w:r>
    </w:p>
    <w:p>
      <w:pPr>
        <w:pStyle w:val="Heading1"/>
        <w:ind w:firstLine="560" w:firstLineChars="200"/>
        <w:rPr>
          <w:rFonts w:ascii="仿宋" w:eastAsia="仿宋" w:hAnsi="仿宋" w:cs="仿宋" w:hint="eastAsia"/>
          <w:sz w:val="28"/>
          <w:lang w:eastAsia="zh-CN"/>
        </w:rPr>
      </w:pPr>
      <w:bookmarkStart w:id="15" w:name="_Toc3075"/>
      <w:r>
        <w:rPr>
          <w:rFonts w:ascii="仿宋" w:eastAsia="仿宋" w:hAnsi="仿宋" w:cs="仿宋" w:hint="eastAsia"/>
          <w:sz w:val="28"/>
          <w:lang w:eastAsia="zh-CN"/>
        </w:rPr>
        <w:t>五、高温气冷堆及配套产品项目可持续发展</w:t>
      </w:r>
      <w:bookmarkEnd w:id="15"/>
    </w:p>
    <w:p>
      <w:pPr>
        <w:pStyle w:val="Heading2"/>
        <w:rPr>
          <w:rFonts w:ascii="仿宋" w:eastAsia="仿宋" w:hAnsi="仿宋" w:cs="仿宋" w:hint="eastAsia"/>
          <w:lang w:eastAsia="zh-CN"/>
        </w:rPr>
      </w:pPr>
      <w:bookmarkStart w:id="16" w:name="_Toc2377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温气冷堆及配套产品项目中，高温气冷堆及配套产品项目团队着眼于未来，明确了可持续发展的战略方向。制定的具体可持续发展目标包括降低资源使用、采用环保技术、最大化社会效益等。这一步骤不仅有助于高温气冷堆及配套产品项目在环保和社会责任方面达到最高标准，也为未来提供了明确的指引，确保高温气冷堆及配套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可持续实践的融入高温气冷堆及配套产品项目管理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温气冷堆及配套产品项目管理周期。从高温气冷堆及配套产品项目规划开始，高温气冷堆及配套产品项目团队就考虑了环境和社会的因素。在执行阶段，高温气冷堆及配套产品项目团队积极推动绿色技术的应用，优化资源利用。此外，关注员工的社会责任，通过培训和沟通活动提高员工对可持续发展的认知，使他们能够在日常工作中践行可持续实践。这些举措不仅为高温气冷堆及配套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694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温气冷堆及配套产品项目的可持续发展理念，我们深信环保与社会责任是高温气冷堆及配套产品项目成功的关键支柱。在高温气冷堆及配套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项目团队通过引入先进的环保技术、建立高效的废物处理系统以及推动能源节约措施，积极履行环保责任。定期的环保监测和评估确保高温气冷堆及配套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项目不仅致力于自身可持续发展，还注重对社会的回馈。通过支持社区高温气冷堆及配套产品项目、参与慈善事业、提供培训机会等方式，高温气冷堆及配套产品项目积极履行社会责任。与当地社区建立积极互动，关注员工的工作与生活平衡，以及员工的身心健康，是高温气冷堆及配套产品项目在社会责任层面的关键举措。这样的实践不仅增强了高温气冷堆及配套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7010"/>
      <w:r>
        <w:rPr>
          <w:rFonts w:ascii="仿宋" w:eastAsia="仿宋" w:hAnsi="仿宋" w:cs="仿宋" w:hint="eastAsia"/>
          <w:sz w:val="28"/>
          <w:lang w:eastAsia="zh-CN"/>
        </w:rPr>
        <w:t>六、高温气冷堆及配套产品项目概论</w:t>
      </w:r>
      <w:bookmarkEnd w:id="18"/>
    </w:p>
    <w:p>
      <w:pPr>
        <w:pStyle w:val="Heading2"/>
        <w:rPr>
          <w:rFonts w:ascii="仿宋" w:eastAsia="仿宋" w:hAnsi="仿宋" w:cs="仿宋" w:hint="eastAsia"/>
          <w:lang w:eastAsia="zh-CN"/>
        </w:rPr>
      </w:pPr>
      <w:bookmarkStart w:id="19" w:name="_Toc18785"/>
      <w:r>
        <w:rPr>
          <w:rFonts w:ascii="仿宋" w:eastAsia="仿宋" w:hAnsi="仿宋" w:cs="仿宋" w:hint="eastAsia"/>
          <w:lang w:eastAsia="zh-CN"/>
        </w:rPr>
        <w:t>(一)、高温气冷堆及配套产品项目概况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项目的起源追溯至对市场的深入洞察。市场的不断演变与变革为高温气冷堆及配套产品项目提供了难得的机遇。当前市场存在的需求缺口和变革的大环境共同构成了高温气冷堆及配套产品项目的背景。这个高温气冷堆及配套产品项目旨在充分利用市场机遇，填补行业中尚未满足的需求，为客户提供全新的解决方案。市场的变革和需求的增长使得这个高温气冷堆及配套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高温气冷堆及配套产品项目名称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项目正式命名为高温气冷堆及配套产品。这个名称不仅仅是一个标识，更代表了高温气冷堆及配套产品项目的核心理念和愿景。它蕴含着高温气冷堆及配套产品项目所要解决问题的关键字，具有强烈的表达和辨识度，为高温气冷堆及配套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高温气冷堆及配套产品项目目标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项目的核心目标是提供一种全新、高效的解决方案，满足客户日益增长的需求。高温气冷堆及配套产品项目追求的不仅仅是满足市场需求，更是在市场中获得卓越的竞争优势。通过不断提升产品或服务的质量和创新水平，高温气冷堆及配套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高温气冷堆及配套产品项目范围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项目全面涵盖了产品研发、制造、市场推广和售后服务，确保从产品设计到最终用户体验的全方位关注。这一全面的高温气冷堆及配套产品项目范围是为了确保高温气冷堆及配套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高温气冷堆及配套产品项目时间表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https://d.book118.com/848002001033006030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B17F75"/>
    <w:rsid w:val="3FB17F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0200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2024-01-20T19:06:00Z</dcterms:created>
  <dcterms:modified xsi:type="dcterms:W3CDTF">2024-01-20T19:06:48Z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74323EBEB3A042179532299BED9AB0B6_11</vt:lpwstr>
  </property>
  <property fmtid="{D5CDD505-2E9C-101B-9397-08002B2CF9AE}" pid="3" name="KSOProductBuildVer">
    <vt:lpwstr>2052-12.1.0.16120</vt:lpwstr>
  </property>
</Properties>
</file>