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spacing w:before="237" w:line="226" w:lineRule="auto"/>
        <w:ind w:left="3625"/>
        <w:outlineLvl w:val="0"/>
        <w:rPr>
          <w:rFonts w:ascii="SimSun" w:eastAsia="SimSun" w:hAnsi="SimSun" w:cs="SimSun"/>
          <w:sz w:val="31"/>
          <w:szCs w:val="31"/>
        </w:rPr>
      </w:pPr>
      <w:r>
        <w:rPr>
          <w:rFonts w:ascii="Times New Roman" w:eastAsia="Times New Roman" w:hAnsi="Times New Roman" w:cs="Times New Roman"/>
          <w:b/>
          <w:bCs/>
          <w:spacing w:val="-11"/>
          <w:sz w:val="31"/>
          <w:szCs w:val="31"/>
        </w:rPr>
        <w:t>1</w:t>
      </w:r>
      <w:r>
        <w:rPr>
          <w:rFonts w:ascii="Times New Roman" w:eastAsia="Times New Roman" w:hAnsi="Times New Roman" w:cs="Times New Roman"/>
          <w:b/>
          <w:bCs/>
          <w:spacing w:val="12"/>
          <w:sz w:val="31"/>
          <w:szCs w:val="31"/>
        </w:rPr>
        <w:t xml:space="preserve">  </w:t>
      </w:r>
      <w:r>
        <w:rPr>
          <w:rFonts w:ascii="SimSun" w:eastAsia="SimSun" w:hAnsi="SimSun" w:cs="SimSun"/>
          <w:b/>
          <w:bCs/>
          <w:spacing w:val="-11"/>
          <w:sz w:val="31"/>
          <w:szCs w:val="31"/>
        </w:rPr>
        <w:t>总</w:t>
      </w:r>
      <w:r>
        <w:rPr>
          <w:rFonts w:ascii="SimSun" w:eastAsia="SimSun" w:hAnsi="SimSun" w:cs="SimSun"/>
          <w:spacing w:val="25"/>
          <w:sz w:val="31"/>
          <w:szCs w:val="31"/>
        </w:rPr>
        <w:t xml:space="preserve"> </w:t>
      </w:r>
      <w:r>
        <w:rPr>
          <w:rFonts w:ascii="SimSun" w:eastAsia="SimSun" w:hAnsi="SimSun" w:cs="SimSun"/>
          <w:b/>
          <w:bCs/>
          <w:spacing w:val="-11"/>
          <w:sz w:val="31"/>
          <w:szCs w:val="31"/>
        </w:rPr>
        <w:t>则</w:t>
      </w:r>
    </w:p>
    <w:p>
      <w:pPr>
        <w:spacing w:before="220" w:line="401" w:lineRule="exact"/>
        <w:jc w:val="right"/>
        <w:rPr>
          <w:rFonts w:ascii="SimSun" w:eastAsia="SimSun" w:hAnsi="SimSun" w:cs="SimSun"/>
          <w:sz w:val="24"/>
          <w:szCs w:val="24"/>
        </w:rPr>
      </w:pPr>
      <w:r>
        <w:rPr>
          <w:rFonts w:ascii="Times New Roman" w:eastAsia="Times New Roman" w:hAnsi="Times New Roman" w:cs="Times New Roman"/>
          <w:spacing w:val="-3"/>
          <w:position w:val="11"/>
          <w:sz w:val="24"/>
          <w:szCs w:val="24"/>
        </w:rPr>
        <w:t>1.0.</w:t>
      </w:r>
      <w:r>
        <w:rPr>
          <w:rFonts w:ascii="Times New Roman" w:eastAsia="Times New Roman" w:hAnsi="Times New Roman" w:cs="Times New Roman"/>
          <w:spacing w:val="-32"/>
          <w:position w:val="11"/>
          <w:sz w:val="24"/>
          <w:szCs w:val="24"/>
        </w:rPr>
        <w:t xml:space="preserve"> </w:t>
      </w:r>
      <w:r>
        <w:rPr>
          <w:rFonts w:ascii="Times New Roman" w:eastAsia="Times New Roman" w:hAnsi="Times New Roman" w:cs="Times New Roman"/>
          <w:spacing w:val="-3"/>
          <w:position w:val="11"/>
          <w:sz w:val="24"/>
          <w:szCs w:val="24"/>
        </w:rPr>
        <w:t xml:space="preserve">1 </w:t>
      </w:r>
      <w:r>
        <w:rPr>
          <w:rFonts w:ascii="SimSun" w:eastAsia="SimSun" w:hAnsi="SimSun" w:cs="SimSun"/>
          <w:spacing w:val="-3"/>
          <w:position w:val="11"/>
          <w:sz w:val="24"/>
          <w:szCs w:val="24"/>
        </w:rPr>
        <w:t>为贯彻落实国家碳达峰、碳中和相关法规政</w:t>
      </w:r>
      <w:r>
        <w:rPr>
          <w:rFonts w:ascii="SimSun" w:eastAsia="SimSun" w:hAnsi="SimSun" w:cs="SimSun"/>
          <w:spacing w:val="-4"/>
          <w:position w:val="11"/>
          <w:sz w:val="24"/>
          <w:szCs w:val="24"/>
        </w:rPr>
        <w:t>策，引导校园向低碳、近零碳、</w:t>
      </w:r>
    </w:p>
    <w:p>
      <w:pPr>
        <w:spacing w:line="219" w:lineRule="auto"/>
        <w:ind w:left="24"/>
        <w:rPr>
          <w:rFonts w:ascii="SimSun" w:eastAsia="SimSun" w:hAnsi="SimSun" w:cs="SimSun"/>
          <w:sz w:val="24"/>
          <w:szCs w:val="24"/>
        </w:rPr>
      </w:pPr>
      <w:r>
        <w:rPr>
          <w:rFonts w:ascii="SimSun" w:eastAsia="SimSun" w:hAnsi="SimSun" w:cs="SimSun"/>
          <w:spacing w:val="-1"/>
          <w:sz w:val="24"/>
          <w:szCs w:val="24"/>
        </w:rPr>
        <w:t>零碳健康发展，制定本标准。</w:t>
      </w:r>
    </w:p>
    <w:p>
      <w:pPr>
        <w:spacing w:line="332" w:lineRule="auto"/>
        <w:rPr>
          <w:rFonts w:ascii="Arial"/>
          <w:sz w:val="21"/>
        </w:rPr>
      </w:pPr>
    </w:p>
    <w:p>
      <w:pPr>
        <w:pStyle w:val="BodyText"/>
        <w:spacing w:before="65" w:line="233" w:lineRule="auto"/>
        <w:ind w:left="16"/>
      </w:pPr>
      <w:r>
        <w:rPr>
          <w:b/>
          <w:bCs/>
          <w:color w:val="111111"/>
          <w:spacing w:val="6"/>
        </w:rPr>
        <w:t>【条文说明】</w:t>
      </w:r>
    </w:p>
    <w:p>
      <w:pPr>
        <w:pStyle w:val="BodyText"/>
        <w:spacing w:before="148" w:line="401" w:lineRule="exact"/>
        <w:ind w:left="438"/>
      </w:pPr>
      <w:r>
        <w:rPr>
          <w:rFonts w:ascii="Times New Roman" w:eastAsia="Times New Roman" w:hAnsi="Times New Roman" w:cs="Times New Roman"/>
          <w:color w:val="111111"/>
          <w:spacing w:val="5"/>
          <w:position w:val="14"/>
        </w:rPr>
        <w:t xml:space="preserve">2020 </w:t>
      </w:r>
      <w:r>
        <w:rPr>
          <w:color w:val="111111"/>
          <w:spacing w:val="5"/>
          <w:position w:val="14"/>
        </w:rPr>
        <w:t>年</w:t>
      </w:r>
      <w:r>
        <w:rPr>
          <w:color w:val="111111"/>
          <w:spacing w:val="-39"/>
          <w:position w:val="14"/>
        </w:rPr>
        <w:t xml:space="preserve"> </w:t>
      </w:r>
      <w:r>
        <w:rPr>
          <w:rFonts w:ascii="Times New Roman" w:eastAsia="Times New Roman" w:hAnsi="Times New Roman" w:cs="Times New Roman"/>
          <w:color w:val="111111"/>
          <w:spacing w:val="5"/>
          <w:position w:val="14"/>
        </w:rPr>
        <w:t>9</w:t>
      </w:r>
      <w:r>
        <w:rPr>
          <w:rFonts w:ascii="Times New Roman" w:eastAsia="Times New Roman" w:hAnsi="Times New Roman" w:cs="Times New Roman"/>
          <w:color w:val="111111"/>
          <w:spacing w:val="22"/>
          <w:position w:val="14"/>
        </w:rPr>
        <w:t xml:space="preserve"> </w:t>
      </w:r>
      <w:r>
        <w:rPr>
          <w:color w:val="111111"/>
          <w:spacing w:val="5"/>
          <w:position w:val="14"/>
        </w:rPr>
        <w:t>月</w:t>
      </w:r>
      <w:r>
        <w:rPr>
          <w:color w:val="111111"/>
          <w:spacing w:val="-43"/>
          <w:position w:val="14"/>
        </w:rPr>
        <w:t xml:space="preserve"> </w:t>
      </w:r>
      <w:r>
        <w:rPr>
          <w:rFonts w:ascii="Times New Roman" w:eastAsia="Times New Roman" w:hAnsi="Times New Roman" w:cs="Times New Roman"/>
          <w:color w:val="111111"/>
          <w:spacing w:val="5"/>
          <w:position w:val="14"/>
        </w:rPr>
        <w:t xml:space="preserve">22  </w:t>
      </w:r>
      <w:r>
        <w:rPr>
          <w:color w:val="111111"/>
          <w:spacing w:val="5"/>
          <w:position w:val="14"/>
        </w:rPr>
        <w:t>日，习近平总书记提出“</w:t>
      </w:r>
      <w:r>
        <w:rPr>
          <w:color w:val="111111"/>
          <w:spacing w:val="-68"/>
          <w:position w:val="14"/>
        </w:rPr>
        <w:t xml:space="preserve"> </w:t>
      </w:r>
      <w:r>
        <w:rPr>
          <w:color w:val="111111"/>
          <w:spacing w:val="5"/>
          <w:position w:val="14"/>
        </w:rPr>
        <w:t>中国将提高国家自主贡献</w:t>
      </w:r>
      <w:r>
        <w:rPr>
          <w:color w:val="111111"/>
          <w:spacing w:val="4"/>
          <w:position w:val="14"/>
        </w:rPr>
        <w:t>力度，采取更加有力</w:t>
      </w:r>
    </w:p>
    <w:p>
      <w:pPr>
        <w:pStyle w:val="BodyText"/>
        <w:spacing w:line="228" w:lineRule="auto"/>
        <w:jc w:val="right"/>
      </w:pPr>
      <w:r>
        <w:rPr>
          <w:color w:val="111111"/>
          <w:spacing w:val="8"/>
        </w:rPr>
        <w:t>的政策和措施，二氧化碳排放力争</w:t>
      </w:r>
      <w:r>
        <w:rPr>
          <w:color w:val="111111"/>
          <w:spacing w:val="-42"/>
        </w:rPr>
        <w:t xml:space="preserve"> </w:t>
      </w:r>
      <w:r>
        <w:rPr>
          <w:rFonts w:ascii="Times New Roman" w:eastAsia="Times New Roman" w:hAnsi="Times New Roman" w:cs="Times New Roman"/>
          <w:color w:val="111111"/>
          <w:spacing w:val="8"/>
        </w:rPr>
        <w:t xml:space="preserve">2030 </w:t>
      </w:r>
      <w:r>
        <w:rPr>
          <w:color w:val="111111"/>
          <w:spacing w:val="8"/>
        </w:rPr>
        <w:t>年前达到峰值，努力争取</w:t>
      </w:r>
      <w:r>
        <w:rPr>
          <w:color w:val="111111"/>
          <w:spacing w:val="-43"/>
        </w:rPr>
        <w:t xml:space="preserve"> </w:t>
      </w:r>
      <w:r>
        <w:rPr>
          <w:rFonts w:ascii="Times New Roman" w:eastAsia="Times New Roman" w:hAnsi="Times New Roman" w:cs="Times New Roman"/>
          <w:color w:val="111111"/>
          <w:spacing w:val="8"/>
        </w:rPr>
        <w:t xml:space="preserve">2060 </w:t>
      </w:r>
      <w:r>
        <w:rPr>
          <w:color w:val="111111"/>
          <w:spacing w:val="8"/>
        </w:rPr>
        <w:t>年前实现碳中和</w:t>
      </w:r>
      <w:r>
        <w:rPr>
          <w:color w:val="111111"/>
          <w:spacing w:val="7"/>
        </w:rPr>
        <w:t>。”</w:t>
      </w:r>
    </w:p>
    <w:p>
      <w:pPr>
        <w:pStyle w:val="BodyText"/>
        <w:spacing w:before="154" w:line="369" w:lineRule="auto"/>
        <w:ind w:left="17" w:right="19" w:firstLine="432"/>
      </w:pPr>
      <w:r>
        <w:rPr>
          <w:color w:val="111111"/>
          <w:spacing w:val="10"/>
        </w:rPr>
        <w:t>我国对区域层面降碳工作非常重视，</w:t>
      </w:r>
      <w:r>
        <w:rPr>
          <w:rFonts w:ascii="Times New Roman" w:eastAsia="Times New Roman" w:hAnsi="Times New Roman" w:cs="Times New Roman"/>
          <w:color w:val="111111"/>
          <w:spacing w:val="10"/>
        </w:rPr>
        <w:t xml:space="preserve">2012 </w:t>
      </w:r>
      <w:r>
        <w:rPr>
          <w:color w:val="111111"/>
          <w:spacing w:val="10"/>
        </w:rPr>
        <w:t>年发布的《低碳住宅与社区应用技术导则</w:t>
      </w:r>
      <w:r>
        <w:rPr>
          <w:color w:val="111111"/>
          <w:spacing w:val="9"/>
        </w:rPr>
        <w:t>》</w:t>
      </w:r>
      <w:r>
        <w:rPr>
          <w:color w:val="111111"/>
          <w:spacing w:val="9"/>
        </w:rPr>
        <w:t xml:space="preserve"> </w:t>
      </w:r>
      <w:r>
        <w:rPr>
          <w:color w:val="111111"/>
          <w:spacing w:val="7"/>
        </w:rPr>
        <w:t>从低碳社区规划、低碳建造、社区合同能源管理与碳资源管理、低碳物业运营管理、废弃物</w:t>
      </w:r>
      <w:r>
        <w:rPr>
          <w:color w:val="111111"/>
          <w:spacing w:val="7"/>
        </w:rPr>
        <w:t xml:space="preserve"> </w:t>
      </w:r>
      <w:r>
        <w:rPr>
          <w:color w:val="111111"/>
          <w:spacing w:val="9"/>
        </w:rPr>
        <w:t>回收利用等方面引导我国低碳社区发展。</w:t>
      </w:r>
      <w:r>
        <w:rPr>
          <w:rFonts w:ascii="Times New Roman" w:eastAsia="Times New Roman" w:hAnsi="Times New Roman" w:cs="Times New Roman"/>
          <w:color w:val="111111"/>
          <w:spacing w:val="9"/>
        </w:rPr>
        <w:t xml:space="preserve">2014 </w:t>
      </w:r>
      <w:r>
        <w:rPr>
          <w:color w:val="111111"/>
          <w:spacing w:val="9"/>
        </w:rPr>
        <w:t>年，</w:t>
      </w:r>
      <w:r>
        <w:rPr>
          <w:color w:val="111111"/>
          <w:spacing w:val="-47"/>
        </w:rPr>
        <w:t xml:space="preserve"> </w:t>
      </w:r>
      <w:r>
        <w:rPr>
          <w:color w:val="111111"/>
          <w:spacing w:val="9"/>
        </w:rPr>
        <w:t>国家发展和改革委员会开展低碳社区试</w:t>
      </w:r>
      <w:r>
        <w:rPr>
          <w:color w:val="111111"/>
          <w:spacing w:val="9"/>
        </w:rPr>
        <w:t xml:space="preserve"> </w:t>
      </w:r>
      <w:r>
        <w:rPr>
          <w:color w:val="111111"/>
          <w:spacing w:val="8"/>
        </w:rPr>
        <w:t>点工作，计划建设</w:t>
      </w:r>
      <w:r>
        <w:rPr>
          <w:color w:val="111111"/>
          <w:spacing w:val="-23"/>
        </w:rPr>
        <w:t xml:space="preserve"> </w:t>
      </w:r>
      <w:r>
        <w:rPr>
          <w:rFonts w:ascii="Times New Roman" w:eastAsia="Times New Roman" w:hAnsi="Times New Roman" w:cs="Times New Roman"/>
          <w:color w:val="111111"/>
          <w:spacing w:val="8"/>
        </w:rPr>
        <w:t xml:space="preserve">1000 </w:t>
      </w:r>
      <w:r>
        <w:rPr>
          <w:color w:val="111111"/>
          <w:spacing w:val="8"/>
        </w:rPr>
        <w:t>个低碳社区，</w:t>
      </w:r>
      <w:r>
        <w:rPr>
          <w:color w:val="111111"/>
          <w:spacing w:val="7"/>
        </w:rPr>
        <w:t>随后发布的《低碳社区试点建设指南》</w:t>
      </w:r>
      <w:r>
        <w:rPr>
          <w:color w:val="111111"/>
          <w:spacing w:val="-57"/>
        </w:rPr>
        <w:t xml:space="preserve"> </w:t>
      </w:r>
      <w:r>
        <w:rPr>
          <w:color w:val="111111"/>
          <w:spacing w:val="7"/>
        </w:rPr>
        <w:t>中定义低碳社</w:t>
      </w:r>
      <w:r>
        <w:rPr>
          <w:color w:val="111111"/>
          <w:spacing w:val="7"/>
        </w:rPr>
        <w:t xml:space="preserve"> </w:t>
      </w:r>
      <w:r>
        <w:rPr>
          <w:color w:val="111111"/>
          <w:spacing w:val="7"/>
        </w:rPr>
        <w:t>区是通过构建气候友好的自然环境、房屋建筑、基础设施、生活方式和管理模式，降低能源</w:t>
      </w:r>
      <w:r>
        <w:rPr>
          <w:color w:val="111111"/>
          <w:spacing w:val="7"/>
        </w:rPr>
        <w:t xml:space="preserve"> </w:t>
      </w:r>
      <w:r>
        <w:rPr>
          <w:color w:val="111111"/>
          <w:spacing w:val="9"/>
        </w:rPr>
        <w:t>资源消耗，实现低碳排放的城乡社区。</w:t>
      </w:r>
      <w:r>
        <w:rPr>
          <w:rFonts w:ascii="Times New Roman" w:eastAsia="Times New Roman" w:hAnsi="Times New Roman" w:cs="Times New Roman"/>
          <w:color w:val="111111"/>
          <w:spacing w:val="9"/>
        </w:rPr>
        <w:t xml:space="preserve">2018 </w:t>
      </w:r>
      <w:r>
        <w:rPr>
          <w:color w:val="111111"/>
          <w:spacing w:val="8"/>
        </w:rPr>
        <w:t>年、</w:t>
      </w:r>
      <w:r>
        <w:rPr>
          <w:rFonts w:ascii="Times New Roman" w:eastAsia="Times New Roman" w:hAnsi="Times New Roman" w:cs="Times New Roman"/>
          <w:color w:val="111111"/>
          <w:spacing w:val="8"/>
        </w:rPr>
        <w:t xml:space="preserve">2021 </w:t>
      </w:r>
      <w:r>
        <w:rPr>
          <w:color w:val="111111"/>
          <w:spacing w:val="8"/>
        </w:rPr>
        <w:t>年，深圳市先后发布《低碳社区评价</w:t>
      </w:r>
      <w:r>
        <w:rPr>
          <w:color w:val="111111"/>
          <w:spacing w:val="8"/>
        </w:rPr>
        <w:t xml:space="preserve"> </w:t>
      </w:r>
      <w:r>
        <w:rPr>
          <w:color w:val="111111"/>
          <w:spacing w:val="-1"/>
        </w:rPr>
        <w:t>指南》、《深圳市近零碳排放区试点建设实施方案》，通过集成应用能源、产业、建筑、交通、</w:t>
      </w:r>
      <w:r>
        <w:rPr>
          <w:color w:val="111111"/>
          <w:spacing w:val="12"/>
        </w:rPr>
        <w:t xml:space="preserve"> </w:t>
      </w:r>
      <w:r>
        <w:rPr>
          <w:color w:val="111111"/>
          <w:spacing w:val="7"/>
        </w:rPr>
        <w:t>废弃物处理、碳汇等多领域低碳技术成果，探索具有岭南特色的近零碳建设路径。</w:t>
      </w:r>
      <w:r>
        <w:rPr>
          <w:rFonts w:ascii="Times New Roman" w:eastAsia="Times New Roman" w:hAnsi="Times New Roman" w:cs="Times New Roman"/>
          <w:color w:val="111111"/>
          <w:spacing w:val="7"/>
        </w:rPr>
        <w:t xml:space="preserve">2021 </w:t>
      </w:r>
      <w:r>
        <w:rPr>
          <w:color w:val="111111"/>
          <w:spacing w:val="7"/>
        </w:rPr>
        <w:t>年，</w:t>
      </w:r>
    </w:p>
    <w:p>
      <w:pPr>
        <w:pStyle w:val="BodyText"/>
        <w:spacing w:before="1" w:line="228" w:lineRule="auto"/>
        <w:ind w:left="23"/>
      </w:pPr>
      <w:r>
        <w:rPr>
          <w:color w:val="111111"/>
          <w:spacing w:val="6"/>
        </w:rPr>
        <w:t>上海发布《上海市低碳示范创建工作方案》</w:t>
      </w:r>
      <w:r>
        <w:rPr>
          <w:color w:val="111111"/>
          <w:spacing w:val="5"/>
        </w:rPr>
        <w:t>，指导低碳社区建设。</w:t>
      </w:r>
    </w:p>
    <w:p>
      <w:pPr>
        <w:pStyle w:val="BodyText"/>
        <w:spacing w:before="156" w:line="355" w:lineRule="auto"/>
        <w:ind w:left="13" w:right="16" w:firstLine="440"/>
      </w:pPr>
      <w:r>
        <w:rPr>
          <w:color w:val="111111"/>
          <w:spacing w:val="6"/>
        </w:rPr>
        <w:t>学校园区在温室气体减排和“碳中和</w:t>
      </w:r>
      <w:r>
        <w:rPr>
          <w:color w:val="111111"/>
          <w:spacing w:val="-70"/>
        </w:rPr>
        <w:t xml:space="preserve"> </w:t>
      </w:r>
      <w:r>
        <w:rPr>
          <w:color w:val="111111"/>
          <w:spacing w:val="6"/>
        </w:rPr>
        <w:t>”能源体系中发挥着重要的作用，校</w:t>
      </w:r>
      <w:r>
        <w:rPr>
          <w:color w:val="111111"/>
          <w:spacing w:val="5"/>
        </w:rPr>
        <w:t>园具有人口密</w:t>
      </w:r>
      <w:r>
        <w:rPr>
          <w:color w:val="111111"/>
          <w:spacing w:val="5"/>
        </w:rPr>
        <w:t xml:space="preserve"> </w:t>
      </w:r>
      <w:r>
        <w:rPr>
          <w:color w:val="111111"/>
          <w:spacing w:val="7"/>
        </w:rPr>
        <w:t>集、人均能耗高、具有类似城市的复杂功能的社会属性，是城市用能的特殊单元，也是传播</w:t>
      </w:r>
      <w:r>
        <w:rPr>
          <w:color w:val="111111"/>
          <w:spacing w:val="7"/>
        </w:rPr>
        <w:t xml:space="preserve"> </w:t>
      </w:r>
      <w:r>
        <w:rPr>
          <w:color w:val="111111"/>
          <w:spacing w:val="4"/>
        </w:rPr>
        <w:t>碳减排理念的重要场所，在碳达峰、碳中和引起的广泛经济社会变革中承担着多种社会职能。</w:t>
      </w:r>
      <w:r>
        <w:rPr>
          <w:color w:val="111111"/>
          <w:spacing w:val="13"/>
        </w:rPr>
        <w:t xml:space="preserve"> </w:t>
      </w:r>
      <w:r>
        <w:rPr>
          <w:color w:val="111111"/>
          <w:spacing w:val="8"/>
        </w:rPr>
        <w:t>我国高校校园绿色低碳发展的起步于</w:t>
      </w:r>
      <w:r>
        <w:rPr>
          <w:color w:val="111111"/>
          <w:spacing w:val="-41"/>
        </w:rPr>
        <w:t xml:space="preserve"> </w:t>
      </w:r>
      <w:r>
        <w:rPr>
          <w:rFonts w:ascii="Times New Roman" w:eastAsia="Times New Roman" w:hAnsi="Times New Roman" w:cs="Times New Roman"/>
          <w:color w:val="111111"/>
          <w:spacing w:val="8"/>
        </w:rPr>
        <w:t xml:space="preserve">2009  </w:t>
      </w:r>
      <w:r>
        <w:rPr>
          <w:color w:val="111111"/>
          <w:spacing w:val="8"/>
        </w:rPr>
        <w:t>年，经国家住房和</w:t>
      </w:r>
      <w:r>
        <w:rPr>
          <w:color w:val="111111"/>
          <w:spacing w:val="7"/>
        </w:rPr>
        <w:t>城乡建设部、教育部相关部门</w:t>
      </w:r>
      <w:r>
        <w:rPr>
          <w:color w:val="111111"/>
          <w:spacing w:val="7"/>
        </w:rPr>
        <w:t xml:space="preserve"> </w:t>
      </w:r>
      <w:r>
        <w:rPr>
          <w:color w:val="111111"/>
          <w:spacing w:val="7"/>
        </w:rPr>
        <w:t>组织研讨后确定，在全国范围实施节约型校园示范建设计划，编制了关于节约型校园示范建</w:t>
      </w:r>
      <w:r>
        <w:rPr>
          <w:color w:val="111111"/>
          <w:spacing w:val="7"/>
        </w:rPr>
        <w:t xml:space="preserve"> </w:t>
      </w:r>
      <w:r>
        <w:rPr>
          <w:color w:val="111111"/>
          <w:spacing w:val="4"/>
        </w:rPr>
        <w:t>设的一系列导则文件，开启了我国大学校园的绿色低碳实践征程。随着校园绿色建设的深入，</w:t>
      </w:r>
      <w:r>
        <w:rPr>
          <w:color w:val="111111"/>
          <w:spacing w:val="13"/>
        </w:rPr>
        <w:t xml:space="preserve"> </w:t>
      </w:r>
      <w:r>
        <w:rPr>
          <w:color w:val="111111"/>
          <w:spacing w:val="5"/>
        </w:rPr>
        <w:t>后</w:t>
      </w:r>
      <w:r>
        <w:rPr>
          <w:color w:val="111111"/>
          <w:spacing w:val="-41"/>
        </w:rPr>
        <w:t xml:space="preserve"> </w:t>
      </w:r>
      <w:r>
        <w:rPr>
          <w:rFonts w:ascii="Times New Roman" w:eastAsia="Times New Roman" w:hAnsi="Times New Roman" w:cs="Times New Roman"/>
          <w:color w:val="111111"/>
          <w:spacing w:val="5"/>
        </w:rPr>
        <w:t xml:space="preserve">2019 </w:t>
      </w:r>
      <w:r>
        <w:rPr>
          <w:color w:val="111111"/>
          <w:spacing w:val="5"/>
        </w:rPr>
        <w:t>年</w:t>
      </w:r>
      <w:r>
        <w:rPr>
          <w:color w:val="111111"/>
          <w:spacing w:val="-23"/>
        </w:rPr>
        <w:t xml:space="preserve"> </w:t>
      </w:r>
      <w:r>
        <w:rPr>
          <w:rFonts w:ascii="Times New Roman" w:eastAsia="Times New Roman" w:hAnsi="Times New Roman" w:cs="Times New Roman"/>
          <w:color w:val="111111"/>
          <w:spacing w:val="5"/>
        </w:rPr>
        <w:t>10</w:t>
      </w:r>
      <w:r>
        <w:rPr>
          <w:rFonts w:ascii="Times New Roman" w:eastAsia="Times New Roman" w:hAnsi="Times New Roman" w:cs="Times New Roman"/>
          <w:color w:val="111111"/>
          <w:spacing w:val="22"/>
          <w:w w:val="101"/>
        </w:rPr>
        <w:t xml:space="preserve"> </w:t>
      </w:r>
      <w:r>
        <w:rPr>
          <w:color w:val="111111"/>
          <w:spacing w:val="5"/>
        </w:rPr>
        <w:t>月</w:t>
      </w:r>
      <w:r>
        <w:rPr>
          <w:color w:val="111111"/>
          <w:spacing w:val="-23"/>
        </w:rPr>
        <w:t xml:space="preserve"> </w:t>
      </w:r>
      <w:r>
        <w:rPr>
          <w:rFonts w:ascii="Times New Roman" w:eastAsia="Times New Roman" w:hAnsi="Times New Roman" w:cs="Times New Roman"/>
          <w:color w:val="111111"/>
          <w:spacing w:val="5"/>
        </w:rPr>
        <w:t xml:space="preserve">1  </w:t>
      </w:r>
      <w:r>
        <w:rPr>
          <w:color w:val="111111"/>
          <w:spacing w:val="5"/>
        </w:rPr>
        <w:t>日，住房和城乡建设部发布《绿色校园评价标准》</w:t>
      </w:r>
      <w:r>
        <w:rPr>
          <w:color w:val="111111"/>
          <w:spacing w:val="5"/>
        </w:rPr>
        <w:t xml:space="preserve"> </w:t>
      </w:r>
      <w:r>
        <w:rPr>
          <w:color w:val="111111"/>
          <w:spacing w:val="5"/>
        </w:rPr>
        <w:t>（</w:t>
      </w:r>
      <w:r>
        <w:rPr>
          <w:rFonts w:ascii="Times New Roman" w:eastAsia="Times New Roman" w:hAnsi="Times New Roman" w:cs="Times New Roman"/>
          <w:color w:val="111111"/>
        </w:rPr>
        <w:t>GB</w:t>
      </w:r>
      <w:r>
        <w:rPr>
          <w:rFonts w:ascii="Times New Roman" w:eastAsia="Times New Roman" w:hAnsi="Times New Roman" w:cs="Times New Roman"/>
          <w:color w:val="111111"/>
          <w:spacing w:val="4"/>
        </w:rPr>
        <w:t>/51356</w:t>
      </w:r>
      <w:r>
        <w:rPr>
          <w:color w:val="111111"/>
          <w:spacing w:val="4"/>
        </w:rPr>
        <w:t>—</w:t>
      </w:r>
      <w:r>
        <w:rPr>
          <w:rFonts w:ascii="Times New Roman" w:eastAsia="Times New Roman" w:hAnsi="Times New Roman" w:cs="Times New Roman"/>
          <w:color w:val="111111"/>
          <w:spacing w:val="4"/>
        </w:rPr>
        <w:t>2019</w:t>
      </w:r>
      <w:r>
        <w:rPr>
          <w:color w:val="111111"/>
          <w:spacing w:val="-40"/>
          <w:w w:val="90"/>
        </w:rPr>
        <w:t>），</w:t>
      </w:r>
      <w:r>
        <w:rPr>
          <w:color w:val="111111"/>
        </w:rPr>
        <w:t xml:space="preserve"> </w:t>
      </w:r>
      <w:r>
        <w:rPr>
          <w:rFonts w:ascii="Times New Roman" w:eastAsia="Times New Roman" w:hAnsi="Times New Roman" w:cs="Times New Roman"/>
          <w:color w:val="111111"/>
          <w:spacing w:val="8"/>
        </w:rPr>
        <w:t xml:space="preserve">2019 </w:t>
      </w:r>
      <w:r>
        <w:rPr>
          <w:color w:val="111111"/>
          <w:spacing w:val="8"/>
        </w:rPr>
        <w:t>年</w:t>
      </w:r>
      <w:r>
        <w:rPr>
          <w:color w:val="111111"/>
          <w:spacing w:val="-23"/>
        </w:rPr>
        <w:t xml:space="preserve"> </w:t>
      </w:r>
      <w:r>
        <w:rPr>
          <w:rFonts w:ascii="Times New Roman" w:eastAsia="Times New Roman" w:hAnsi="Times New Roman" w:cs="Times New Roman"/>
          <w:color w:val="111111"/>
          <w:spacing w:val="8"/>
        </w:rPr>
        <w:t>12</w:t>
      </w:r>
      <w:r>
        <w:rPr>
          <w:rFonts w:ascii="Times New Roman" w:eastAsia="Times New Roman" w:hAnsi="Times New Roman" w:cs="Times New Roman"/>
          <w:color w:val="111111"/>
          <w:spacing w:val="20"/>
        </w:rPr>
        <w:t xml:space="preserve"> </w:t>
      </w:r>
      <w:r>
        <w:rPr>
          <w:color w:val="111111"/>
          <w:spacing w:val="8"/>
        </w:rPr>
        <w:t>月，广东省住房和城乡建设厅关于发布广东省标准《广东省绿色校园评价标</w:t>
      </w:r>
      <w:r>
        <w:rPr>
          <w:color w:val="111111"/>
          <w:spacing w:val="7"/>
        </w:rPr>
        <w:t>准》</w:t>
      </w:r>
      <w:r>
        <w:rPr>
          <w:color w:val="111111"/>
        </w:rPr>
        <w:t xml:space="preserve"> </w:t>
      </w:r>
      <w:r>
        <w:rPr>
          <w:rFonts w:ascii="Times New Roman" w:eastAsia="Times New Roman" w:hAnsi="Times New Roman" w:cs="Times New Roman"/>
          <w:color w:val="111111"/>
        </w:rPr>
        <w:t>DBJ</w:t>
      </w:r>
      <w:r>
        <w:rPr>
          <w:rFonts w:ascii="Times New Roman" w:eastAsia="Times New Roman" w:hAnsi="Times New Roman" w:cs="Times New Roman"/>
          <w:color w:val="111111"/>
          <w:spacing w:val="9"/>
        </w:rPr>
        <w:t>/T</w:t>
      </w:r>
      <w:r>
        <w:rPr>
          <w:rFonts w:ascii="Times New Roman" w:eastAsia="Times New Roman" w:hAnsi="Times New Roman" w:cs="Times New Roman"/>
          <w:color w:val="111111"/>
          <w:spacing w:val="29"/>
          <w:w w:val="101"/>
        </w:rPr>
        <w:t xml:space="preserve"> </w:t>
      </w:r>
      <w:r>
        <w:rPr>
          <w:rFonts w:ascii="Times New Roman" w:eastAsia="Times New Roman" w:hAnsi="Times New Roman" w:cs="Times New Roman"/>
          <w:color w:val="111111"/>
          <w:spacing w:val="9"/>
        </w:rPr>
        <w:t>15-</w:t>
      </w:r>
      <w:r>
        <w:rPr>
          <w:rFonts w:ascii="Times New Roman" w:eastAsia="Times New Roman" w:hAnsi="Times New Roman" w:cs="Times New Roman"/>
          <w:color w:val="111111"/>
          <w:spacing w:val="-28"/>
        </w:rPr>
        <w:t xml:space="preserve"> </w:t>
      </w:r>
      <w:r>
        <w:rPr>
          <w:rFonts w:ascii="Times New Roman" w:eastAsia="Times New Roman" w:hAnsi="Times New Roman" w:cs="Times New Roman"/>
          <w:color w:val="111111"/>
          <w:spacing w:val="9"/>
        </w:rPr>
        <w:t>166-2019</w:t>
      </w:r>
      <w:r>
        <w:rPr>
          <w:rFonts w:ascii="Times New Roman" w:eastAsia="Times New Roman" w:hAnsi="Times New Roman" w:cs="Times New Roman"/>
          <w:color w:val="111111"/>
          <w:spacing w:val="-24"/>
        </w:rPr>
        <w:t xml:space="preserve"> </w:t>
      </w:r>
      <w:r>
        <w:rPr>
          <w:color w:val="111111"/>
          <w:spacing w:val="9"/>
        </w:rPr>
        <w:t>，此后，上海、大连等地陆续发布了绿色校园相关评价标准。但目前</w:t>
      </w:r>
      <w:r>
        <w:rPr>
          <w:color w:val="111111"/>
          <w:spacing w:val="8"/>
        </w:rPr>
        <w:t>尚</w:t>
      </w:r>
      <w:r>
        <w:rPr>
          <w:color w:val="111111"/>
          <w:spacing w:val="8"/>
        </w:rPr>
        <w:t xml:space="preserve"> </w:t>
      </w:r>
      <w:r>
        <w:rPr>
          <w:color w:val="111111"/>
          <w:spacing w:val="9"/>
        </w:rPr>
        <w:t>未有关于校园层面碳排放评价体系。</w:t>
      </w:r>
    </w:p>
    <w:p>
      <w:pPr>
        <w:spacing w:line="281" w:lineRule="auto"/>
        <w:rPr>
          <w:rFonts w:ascii="Arial"/>
          <w:sz w:val="21"/>
        </w:rPr>
      </w:pPr>
    </w:p>
    <w:p>
      <w:pPr>
        <w:spacing w:line="281" w:lineRule="auto"/>
        <w:rPr>
          <w:rFonts w:ascii="Arial"/>
          <w:sz w:val="21"/>
        </w:rPr>
      </w:pPr>
    </w:p>
    <w:p>
      <w:pPr>
        <w:spacing w:before="79" w:line="400" w:lineRule="exact"/>
        <w:ind w:left="29"/>
        <w:rPr>
          <w:rFonts w:ascii="SimSun" w:eastAsia="SimSun" w:hAnsi="SimSun" w:cs="SimSun"/>
          <w:sz w:val="24"/>
          <w:szCs w:val="24"/>
        </w:rPr>
      </w:pPr>
      <w:r>
        <w:rPr>
          <w:rFonts w:ascii="Times New Roman" w:eastAsia="Times New Roman" w:hAnsi="Times New Roman" w:cs="Times New Roman"/>
          <w:b/>
          <w:bCs/>
          <w:position w:val="11"/>
          <w:sz w:val="24"/>
          <w:szCs w:val="24"/>
        </w:rPr>
        <w:t xml:space="preserve">1.0.2 </w:t>
      </w:r>
      <w:r>
        <w:rPr>
          <w:rFonts w:ascii="SimSun" w:eastAsia="SimSun" w:hAnsi="SimSun" w:cs="SimSun"/>
          <w:b/>
          <w:bCs/>
          <w:position w:val="11"/>
          <w:sz w:val="24"/>
          <w:szCs w:val="24"/>
        </w:rPr>
        <w:t>本标准适用于新建、改建和扩建的</w:t>
      </w:r>
      <w:r>
        <w:rPr>
          <w:rFonts w:ascii="SimSun" w:eastAsia="SimSun" w:hAnsi="SimSun" w:cs="SimSun"/>
          <w:b/>
          <w:bCs/>
          <w:spacing w:val="-1"/>
          <w:position w:val="11"/>
          <w:sz w:val="24"/>
          <w:szCs w:val="24"/>
        </w:rPr>
        <w:t>中小学、职业学校和高等院校的低碳、</w:t>
      </w:r>
    </w:p>
    <w:p>
      <w:pPr>
        <w:spacing w:before="1" w:line="218" w:lineRule="auto"/>
        <w:ind w:left="22"/>
        <w:rPr>
          <w:rFonts w:ascii="SimSun" w:eastAsia="SimSun" w:hAnsi="SimSun" w:cs="SimSun"/>
          <w:sz w:val="24"/>
          <w:szCs w:val="24"/>
        </w:rPr>
      </w:pPr>
      <w:r>
        <w:rPr>
          <w:rFonts w:ascii="SimSun" w:eastAsia="SimSun" w:hAnsi="SimSun" w:cs="SimSun"/>
          <w:b/>
          <w:bCs/>
          <w:spacing w:val="-3"/>
          <w:sz w:val="24"/>
          <w:szCs w:val="24"/>
        </w:rPr>
        <w:t>近零碳、零碳校园设计、运行降碳水平评价。</w:t>
      </w:r>
    </w:p>
    <w:p>
      <w:pPr>
        <w:spacing w:line="333" w:lineRule="auto"/>
        <w:rPr>
          <w:rFonts w:ascii="Arial"/>
          <w:sz w:val="21"/>
        </w:rPr>
        <w:sectPr>
          <w:footerReference w:type="default" r:id="rId4"/>
          <w:pgSz w:w="11906" w:h="16839"/>
          <w:pgMar w:top="1431" w:right="1711" w:bottom="1362" w:left="1785" w:header="0" w:footer="1200" w:gutter="0"/>
          <w:cols w:space="708"/>
        </w:sectPr>
      </w:pPr>
    </w:p>
    <w:p>
      <w:pPr>
        <w:pStyle w:val="BodyText"/>
        <w:spacing w:before="65" w:line="233" w:lineRule="auto"/>
        <w:ind w:left="16"/>
      </w:pPr>
      <w:r>
        <w:rPr>
          <w:b/>
          <w:bCs/>
          <w:color w:val="111111"/>
          <w:spacing w:val="6"/>
        </w:rPr>
        <w:t>【条文说明】</w:t>
      </w:r>
    </w:p>
    <w:p>
      <w:pPr>
        <w:pStyle w:val="BodyText"/>
        <w:spacing w:before="148" w:line="369" w:lineRule="auto"/>
        <w:ind w:left="25" w:right="89" w:firstLine="423"/>
        <w:jc w:val="both"/>
      </w:pPr>
      <w:r>
        <w:rPr>
          <w:color w:val="111111"/>
          <w:spacing w:val="7"/>
        </w:rPr>
        <w:t>本标准通过借鉴国内外相关经验，衔接国家标准《零碳建筑技术标准》，提炼校园在设</w:t>
      </w:r>
      <w:r>
        <w:rPr>
          <w:color w:val="111111"/>
          <w:spacing w:val="2"/>
        </w:rPr>
        <w:t xml:space="preserve"> </w:t>
      </w:r>
      <w:r>
        <w:rPr>
          <w:color w:val="111111"/>
          <w:spacing w:val="7"/>
        </w:rPr>
        <w:t>计、建造、运行等环节的控制指标和关键要点，引导低碳、近零碳、零碳校园试点示范和规</w:t>
      </w:r>
    </w:p>
    <w:p>
      <w:pPr>
        <w:pStyle w:val="BodyText"/>
        <w:spacing w:before="1" w:line="228" w:lineRule="auto"/>
        <w:ind w:left="14"/>
      </w:pPr>
      <w:r>
        <w:rPr>
          <w:color w:val="111111"/>
          <w:spacing w:val="9"/>
        </w:rPr>
        <w:t>模化推广，为我国中长期城乡建设领域节能降碳工作提供技术支撑。</w:t>
      </w:r>
    </w:p>
    <w:p>
      <w:pPr>
        <w:spacing w:line="228" w:lineRule="auto"/>
        <w:sectPr>
          <w:footerReference w:type="default" r:id="rId5"/>
          <w:type w:val="nextPage"/>
          <w:pgSz w:w="11906" w:h="16839"/>
          <w:pgMar w:top="1431" w:right="1711" w:bottom="1362" w:left="1785" w:header="0" w:footer="1200" w:gutter="0"/>
          <w:pgNumType w:start="2"/>
          <w:cols w:space="708"/>
          <w:titlePg w:val="0"/>
        </w:sectPr>
      </w:pPr>
    </w:p>
    <w:p>
      <w:pPr>
        <w:spacing w:line="281" w:lineRule="auto"/>
        <w:rPr>
          <w:rFonts w:ascii="Arial"/>
          <w:sz w:val="21"/>
        </w:rPr>
      </w:pPr>
    </w:p>
    <w:p>
      <w:pPr>
        <w:spacing w:line="281" w:lineRule="auto"/>
        <w:rPr>
          <w:rFonts w:ascii="Arial"/>
          <w:sz w:val="21"/>
        </w:rPr>
      </w:pPr>
    </w:p>
    <w:p>
      <w:pPr>
        <w:spacing w:before="78" w:line="400" w:lineRule="exact"/>
        <w:ind w:left="29"/>
        <w:rPr>
          <w:rFonts w:ascii="SimSun" w:eastAsia="SimSun" w:hAnsi="SimSun" w:cs="SimSun"/>
          <w:sz w:val="24"/>
          <w:szCs w:val="24"/>
        </w:rPr>
      </w:pPr>
      <w:r>
        <w:rPr>
          <w:rFonts w:ascii="Times New Roman" w:eastAsia="Times New Roman" w:hAnsi="Times New Roman" w:cs="Times New Roman"/>
          <w:b/>
          <w:bCs/>
          <w:spacing w:val="-2"/>
          <w:position w:val="11"/>
          <w:sz w:val="24"/>
          <w:szCs w:val="24"/>
        </w:rPr>
        <w:t xml:space="preserve">1.0.3  </w:t>
      </w:r>
      <w:r>
        <w:rPr>
          <w:rFonts w:ascii="SimSun" w:eastAsia="SimSun" w:hAnsi="SimSun" w:cs="SimSun"/>
          <w:b/>
          <w:bCs/>
          <w:spacing w:val="-2"/>
          <w:position w:val="11"/>
          <w:sz w:val="24"/>
          <w:szCs w:val="24"/>
        </w:rPr>
        <w:t>低碳、近零碳、零碳校园的评价除应符合本标准规定外，尚应符合国家现</w:t>
      </w:r>
    </w:p>
    <w:p>
      <w:pPr>
        <w:spacing w:line="219" w:lineRule="auto"/>
        <w:ind w:left="27"/>
        <w:rPr>
          <w:rFonts w:ascii="SimSun" w:eastAsia="SimSun" w:hAnsi="SimSun" w:cs="SimSun"/>
          <w:sz w:val="24"/>
          <w:szCs w:val="24"/>
        </w:rPr>
      </w:pPr>
      <w:r>
        <w:rPr>
          <w:rFonts w:ascii="SimSun" w:eastAsia="SimSun" w:hAnsi="SimSun" w:cs="SimSun"/>
          <w:b/>
          <w:bCs/>
          <w:spacing w:val="-2"/>
          <w:sz w:val="24"/>
          <w:szCs w:val="24"/>
        </w:rPr>
        <w:t>行有关标准和现行中国工程建设标准化协会有关标</w:t>
      </w:r>
      <w:r>
        <w:rPr>
          <w:rFonts w:ascii="SimSun" w:eastAsia="SimSun" w:hAnsi="SimSun" w:cs="SimSun"/>
          <w:b/>
          <w:bCs/>
          <w:spacing w:val="-3"/>
          <w:sz w:val="24"/>
          <w:szCs w:val="24"/>
        </w:rPr>
        <w:t>准的规定。</w:t>
      </w:r>
    </w:p>
    <w:p>
      <w:pPr>
        <w:spacing w:line="332" w:lineRule="auto"/>
        <w:rPr>
          <w:rFonts w:ascii="Arial"/>
          <w:sz w:val="21"/>
        </w:rPr>
      </w:pPr>
    </w:p>
    <w:p>
      <w:pPr>
        <w:pStyle w:val="BodyText"/>
        <w:spacing w:before="65" w:line="233" w:lineRule="auto"/>
        <w:ind w:left="16"/>
      </w:pPr>
      <w:r>
        <w:rPr>
          <w:b/>
          <w:bCs/>
          <w:color w:val="111111"/>
          <w:spacing w:val="6"/>
        </w:rPr>
        <w:t>【条文说明】</w:t>
      </w:r>
    </w:p>
    <w:p>
      <w:pPr>
        <w:pStyle w:val="BodyText"/>
        <w:spacing w:before="148" w:line="369" w:lineRule="auto"/>
        <w:ind w:left="23" w:firstLine="426"/>
        <w:jc w:val="both"/>
      </w:pPr>
      <w:r>
        <w:rPr>
          <w:color w:val="111111"/>
          <w:spacing w:val="8"/>
        </w:rPr>
        <w:t>本标准对零碳校园的评价方法和评价内容作出了规定。但校园碳排放涉及的专业较多，</w:t>
      </w:r>
      <w:r>
        <w:rPr>
          <w:color w:val="111111"/>
          <w:spacing w:val="7"/>
        </w:rPr>
        <w:t xml:space="preserve"> </w:t>
      </w:r>
      <w:r>
        <w:rPr>
          <w:color w:val="111111"/>
          <w:spacing w:val="7"/>
        </w:rPr>
        <w:t>相关专业均制定了相应的标准，在进行校园节碳设计时，除应符合本标准外，尚应符合国家</w:t>
      </w:r>
    </w:p>
    <w:p>
      <w:pPr>
        <w:pStyle w:val="BodyText"/>
        <w:spacing w:line="233" w:lineRule="auto"/>
        <w:ind w:left="23"/>
      </w:pPr>
      <w:r>
        <w:rPr>
          <w:color w:val="111111"/>
          <w:spacing w:val="7"/>
        </w:rPr>
        <w:t>现行的有关标准的规定。</w:t>
      </w:r>
    </w:p>
    <w:p>
      <w:pPr>
        <w:spacing w:line="233" w:lineRule="auto"/>
        <w:sectPr>
          <w:footerReference w:type="default" r:id="rId6"/>
          <w:pgSz w:w="11906" w:h="16839"/>
          <w:pgMar w:top="1431" w:right="1757" w:bottom="1362" w:left="1785" w:header="0" w:footer="1200" w:gutter="0"/>
          <w:pgNumType w:start="3"/>
          <w:cols w:space="708"/>
        </w:sectPr>
      </w:pPr>
    </w:p>
    <w:p>
      <w:pPr>
        <w:spacing w:before="142" w:line="225" w:lineRule="auto"/>
        <w:ind w:left="3211"/>
        <w:rPr>
          <w:rFonts w:ascii="SimSun" w:eastAsia="SimSun" w:hAnsi="SimSun" w:cs="SimSun"/>
          <w:sz w:val="31"/>
          <w:szCs w:val="31"/>
        </w:rPr>
      </w:pPr>
      <w:r>
        <w:rPr>
          <w:rFonts w:ascii="Times New Roman" w:eastAsia="Times New Roman" w:hAnsi="Times New Roman" w:cs="Times New Roman"/>
          <w:b/>
          <w:bCs/>
          <w:spacing w:val="4"/>
          <w:sz w:val="31"/>
          <w:szCs w:val="31"/>
        </w:rPr>
        <w:t xml:space="preserve">2  </w:t>
      </w:r>
      <w:r>
        <w:rPr>
          <w:rFonts w:ascii="SimSun" w:eastAsia="SimSun" w:hAnsi="SimSun" w:cs="SimSun"/>
          <w:b/>
          <w:bCs/>
          <w:spacing w:val="4"/>
          <w:sz w:val="31"/>
          <w:szCs w:val="31"/>
        </w:rPr>
        <w:t>术语和符号</w:t>
      </w:r>
    </w:p>
    <w:p>
      <w:pPr>
        <w:spacing w:line="299" w:lineRule="auto"/>
        <w:rPr>
          <w:rFonts w:ascii="Arial"/>
          <w:sz w:val="21"/>
        </w:rPr>
      </w:pPr>
    </w:p>
    <w:p>
      <w:pPr>
        <w:spacing w:before="101" w:line="225" w:lineRule="auto"/>
        <w:ind w:left="3532"/>
        <w:outlineLvl w:val="0"/>
        <w:rPr>
          <w:rFonts w:ascii="SimSun" w:eastAsia="SimSun" w:hAnsi="SimSun" w:cs="SimSun"/>
          <w:sz w:val="31"/>
          <w:szCs w:val="31"/>
        </w:rPr>
      </w:pPr>
      <w:r>
        <w:rPr>
          <w:rFonts w:ascii="Times New Roman" w:eastAsia="Times New Roman" w:hAnsi="Times New Roman" w:cs="Times New Roman"/>
          <w:b/>
          <w:bCs/>
          <w:spacing w:val="-2"/>
          <w:sz w:val="31"/>
          <w:szCs w:val="31"/>
        </w:rPr>
        <w:t>2.1</w:t>
      </w:r>
      <w:r>
        <w:rPr>
          <w:rFonts w:ascii="Times New Roman" w:eastAsia="Times New Roman" w:hAnsi="Times New Roman" w:cs="Times New Roman"/>
          <w:b/>
          <w:bCs/>
          <w:spacing w:val="18"/>
          <w:sz w:val="31"/>
          <w:szCs w:val="31"/>
        </w:rPr>
        <w:t xml:space="preserve"> </w:t>
      </w:r>
      <w:r>
        <w:rPr>
          <w:rFonts w:ascii="SimSun" w:eastAsia="SimSun" w:hAnsi="SimSun" w:cs="SimSun"/>
          <w:b/>
          <w:bCs/>
          <w:spacing w:val="-2"/>
          <w:sz w:val="31"/>
          <w:szCs w:val="31"/>
        </w:rPr>
        <w:t>术</w:t>
      </w:r>
      <w:r>
        <w:rPr>
          <w:rFonts w:ascii="SimSun" w:eastAsia="SimSun" w:hAnsi="SimSun" w:cs="SimSun"/>
          <w:spacing w:val="19"/>
          <w:sz w:val="31"/>
          <w:szCs w:val="31"/>
        </w:rPr>
        <w:t xml:space="preserve"> </w:t>
      </w:r>
      <w:r>
        <w:rPr>
          <w:rFonts w:ascii="SimSun" w:eastAsia="SimSun" w:hAnsi="SimSun" w:cs="SimSun"/>
          <w:b/>
          <w:bCs/>
          <w:spacing w:val="-2"/>
          <w:sz w:val="31"/>
          <w:szCs w:val="31"/>
        </w:rPr>
        <w:t>语</w:t>
      </w:r>
    </w:p>
    <w:p>
      <w:pPr>
        <w:spacing w:line="242"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before="78" w:line="210" w:lineRule="auto"/>
        <w:ind w:left="19"/>
        <w:outlineLvl w:val="1"/>
        <w:rPr>
          <w:rFonts w:ascii="Times New Roman" w:eastAsia="Times New Roman" w:hAnsi="Times New Roman" w:cs="Times New Roman"/>
          <w:sz w:val="24"/>
          <w:szCs w:val="24"/>
        </w:rPr>
      </w:pPr>
      <w:r>
        <w:rPr>
          <w:rFonts w:ascii="Times New Roman" w:eastAsia="Times New Roman" w:hAnsi="Times New Roman" w:cs="Times New Roman"/>
          <w:b/>
          <w:bCs/>
          <w:spacing w:val="-1"/>
          <w:sz w:val="24"/>
          <w:szCs w:val="24"/>
        </w:rPr>
        <w:t>2.1.1</w:t>
      </w:r>
      <w:r>
        <w:rPr>
          <w:rFonts w:ascii="Times New Roman" w:eastAsia="Times New Roman" w:hAnsi="Times New Roman" w:cs="Times New Roman"/>
          <w:b/>
          <w:bCs/>
          <w:spacing w:val="32"/>
          <w:w w:val="101"/>
          <w:sz w:val="24"/>
          <w:szCs w:val="24"/>
        </w:rPr>
        <w:t xml:space="preserve"> </w:t>
      </w:r>
      <w:r>
        <w:rPr>
          <w:rFonts w:ascii="SimSun" w:eastAsia="SimSun" w:hAnsi="SimSun" w:cs="SimSun"/>
          <w:b/>
          <w:bCs/>
          <w:spacing w:val="-1"/>
          <w:sz w:val="24"/>
          <w:szCs w:val="24"/>
        </w:rPr>
        <w:t>中、小学校园</w:t>
      </w:r>
      <w:r>
        <w:rPr>
          <w:rFonts w:ascii="SimSun" w:eastAsia="SimSun" w:hAnsi="SimSun" w:cs="SimSun"/>
          <w:spacing w:val="-1"/>
          <w:sz w:val="24"/>
          <w:szCs w:val="24"/>
        </w:rPr>
        <w:t xml:space="preserve"> </w:t>
      </w:r>
      <w:r>
        <w:rPr>
          <w:rFonts w:ascii="Times New Roman" w:eastAsia="Times New Roman" w:hAnsi="Times New Roman" w:cs="Times New Roman"/>
          <w:b/>
          <w:bCs/>
          <w:spacing w:val="-1"/>
          <w:sz w:val="24"/>
          <w:szCs w:val="24"/>
        </w:rPr>
        <w:t>Primary and secondary school cam</w:t>
      </w:r>
      <w:r>
        <w:rPr>
          <w:rFonts w:ascii="Times New Roman" w:eastAsia="Times New Roman" w:hAnsi="Times New Roman" w:cs="Times New Roman"/>
          <w:b/>
          <w:bCs/>
          <w:spacing w:val="-2"/>
          <w:sz w:val="24"/>
          <w:szCs w:val="24"/>
        </w:rPr>
        <w:t>pus</w:t>
      </w:r>
    </w:p>
    <w:p>
      <w:pPr>
        <w:spacing w:line="307" w:lineRule="auto"/>
        <w:rPr>
          <w:rFonts w:ascii="Arial"/>
          <w:sz w:val="21"/>
        </w:rPr>
      </w:pPr>
    </w:p>
    <w:p>
      <w:pPr>
        <w:spacing w:before="78" w:line="219" w:lineRule="auto"/>
        <w:ind w:left="506"/>
        <w:rPr>
          <w:rFonts w:ascii="SimSun" w:eastAsia="SimSun" w:hAnsi="SimSun" w:cs="SimSun"/>
          <w:sz w:val="24"/>
          <w:szCs w:val="24"/>
        </w:rPr>
      </w:pPr>
      <w:r>
        <w:rPr>
          <w:rFonts w:ascii="SimSun" w:eastAsia="SimSun" w:hAnsi="SimSun" w:cs="SimSun"/>
          <w:spacing w:val="-1"/>
          <w:sz w:val="24"/>
          <w:szCs w:val="24"/>
        </w:rPr>
        <w:t>为中、小学学校师生提供的教学和学习用地的范围。</w:t>
      </w:r>
    </w:p>
    <w:p>
      <w:pPr>
        <w:pStyle w:val="BodyText"/>
        <w:spacing w:before="197" w:line="233" w:lineRule="auto"/>
        <w:ind w:left="16"/>
      </w:pPr>
      <w:r>
        <w:rPr>
          <w:color w:val="111111"/>
          <w:spacing w:val="8"/>
        </w:rPr>
        <w:t>【条文说明】</w:t>
      </w:r>
    </w:p>
    <w:p>
      <w:pPr>
        <w:pStyle w:val="BodyText"/>
        <w:spacing w:before="215" w:line="432" w:lineRule="auto"/>
        <w:ind w:left="26" w:right="64" w:firstLine="423"/>
        <w:jc w:val="both"/>
      </w:pPr>
      <w:r>
        <w:rPr>
          <w:color w:val="111111"/>
          <w:spacing w:val="3"/>
        </w:rPr>
        <w:t>本标准中所指中、小学主要指不含学生宿舍的非寄宿学校，因此本标准第</w:t>
      </w:r>
      <w:r>
        <w:rPr>
          <w:color w:val="111111"/>
          <w:spacing w:val="-50"/>
        </w:rPr>
        <w:t xml:space="preserve"> </w:t>
      </w:r>
      <w:r>
        <w:rPr>
          <w:color w:val="111111"/>
          <w:spacing w:val="3"/>
        </w:rPr>
        <w:t>4.1.1</w:t>
      </w:r>
      <w:r>
        <w:rPr>
          <w:color w:val="111111"/>
          <w:spacing w:val="-54"/>
        </w:rPr>
        <w:t xml:space="preserve"> </w:t>
      </w:r>
      <w:r>
        <w:rPr>
          <w:color w:val="111111"/>
          <w:spacing w:val="3"/>
        </w:rPr>
        <w:t>和</w:t>
      </w:r>
      <w:r>
        <w:rPr>
          <w:color w:val="111111"/>
          <w:spacing w:val="-57"/>
        </w:rPr>
        <w:t xml:space="preserve"> </w:t>
      </w:r>
      <w:r>
        <w:rPr>
          <w:color w:val="111111"/>
          <w:spacing w:val="3"/>
        </w:rPr>
        <w:t>4.1.2</w:t>
      </w:r>
      <w:r>
        <w:rPr>
          <w:color w:val="111111"/>
        </w:rPr>
        <w:t xml:space="preserve"> </w:t>
      </w:r>
      <w:r>
        <w:rPr>
          <w:color w:val="111111"/>
          <w:spacing w:val="7"/>
        </w:rPr>
        <w:t>条列出的人均碳排放均不包含在校学生住宿产生的碳排放。当全寄宿的中、小学进行降碳水</w:t>
      </w:r>
    </w:p>
    <w:p>
      <w:pPr>
        <w:pStyle w:val="BodyText"/>
        <w:spacing w:line="228" w:lineRule="auto"/>
        <w:ind w:left="25"/>
      </w:pPr>
      <w:r>
        <w:rPr>
          <w:color w:val="111111"/>
          <w:spacing w:val="9"/>
        </w:rPr>
        <w:t>平评价时，可采用本标准的降碳率进行降碳等级判定。</w:t>
      </w:r>
    </w:p>
    <w:p>
      <w:pPr>
        <w:spacing w:line="355" w:lineRule="auto"/>
        <w:rPr>
          <w:rFonts w:ascii="Arial"/>
          <w:sz w:val="21"/>
        </w:rPr>
      </w:pPr>
    </w:p>
    <w:p>
      <w:pPr>
        <w:spacing w:line="356" w:lineRule="auto"/>
        <w:rPr>
          <w:rFonts w:ascii="Arial"/>
          <w:sz w:val="21"/>
        </w:rPr>
      </w:pPr>
    </w:p>
    <w:p>
      <w:pPr>
        <w:spacing w:before="78" w:line="440" w:lineRule="exact"/>
        <w:ind w:left="19"/>
        <w:rPr>
          <w:rFonts w:ascii="Times New Roman" w:eastAsia="Times New Roman" w:hAnsi="Times New Roman" w:cs="Times New Roman"/>
          <w:sz w:val="24"/>
          <w:szCs w:val="24"/>
        </w:rPr>
      </w:pPr>
      <w:r>
        <w:rPr>
          <w:rFonts w:ascii="Times New Roman" w:eastAsia="Times New Roman" w:hAnsi="Times New Roman" w:cs="Times New Roman"/>
          <w:b/>
          <w:bCs/>
          <w:position w:val="15"/>
          <w:sz w:val="24"/>
          <w:szCs w:val="24"/>
        </w:rPr>
        <w:t>2.1.2</w:t>
      </w:r>
      <w:r>
        <w:rPr>
          <w:rFonts w:ascii="Times New Roman" w:eastAsia="Times New Roman" w:hAnsi="Times New Roman" w:cs="Times New Roman"/>
          <w:b/>
          <w:bCs/>
          <w:spacing w:val="26"/>
          <w:w w:val="101"/>
          <w:position w:val="15"/>
          <w:sz w:val="24"/>
          <w:szCs w:val="24"/>
        </w:rPr>
        <w:t xml:space="preserve"> </w:t>
      </w:r>
      <w:r>
        <w:rPr>
          <w:rFonts w:ascii="SimSun" w:eastAsia="SimSun" w:hAnsi="SimSun" w:cs="SimSun"/>
          <w:b/>
          <w:bCs/>
          <w:position w:val="15"/>
          <w:sz w:val="24"/>
          <w:szCs w:val="24"/>
        </w:rPr>
        <w:t>职业学校和高等院校校园</w:t>
      </w:r>
      <w:r>
        <w:rPr>
          <w:rFonts w:ascii="SimSun" w:eastAsia="SimSun" w:hAnsi="SimSun" w:cs="SimSun"/>
          <w:position w:val="15"/>
          <w:sz w:val="24"/>
          <w:szCs w:val="24"/>
        </w:rPr>
        <w:t xml:space="preserve"> </w:t>
      </w:r>
      <w:r>
        <w:rPr>
          <w:rFonts w:ascii="Times New Roman" w:eastAsia="Times New Roman" w:hAnsi="Times New Roman" w:cs="Times New Roman"/>
          <w:b/>
          <w:bCs/>
          <w:position w:val="15"/>
          <w:sz w:val="24"/>
          <w:szCs w:val="24"/>
        </w:rPr>
        <w:t>Secondary Vocational</w:t>
      </w:r>
      <w:r>
        <w:rPr>
          <w:rFonts w:ascii="Times New Roman" w:eastAsia="Times New Roman" w:hAnsi="Times New Roman" w:cs="Times New Roman"/>
          <w:b/>
          <w:bCs/>
          <w:spacing w:val="20"/>
          <w:position w:val="15"/>
          <w:sz w:val="24"/>
          <w:szCs w:val="24"/>
        </w:rPr>
        <w:t xml:space="preserve"> </w:t>
      </w:r>
      <w:r>
        <w:rPr>
          <w:rFonts w:ascii="Times New Roman" w:eastAsia="Times New Roman" w:hAnsi="Times New Roman" w:cs="Times New Roman"/>
          <w:b/>
          <w:bCs/>
          <w:position w:val="15"/>
          <w:sz w:val="24"/>
          <w:szCs w:val="24"/>
        </w:rPr>
        <w:t>Schools</w:t>
      </w:r>
      <w:r>
        <w:rPr>
          <w:rFonts w:ascii="Times New Roman" w:eastAsia="Times New Roman" w:hAnsi="Times New Roman" w:cs="Times New Roman"/>
          <w:b/>
          <w:bCs/>
          <w:spacing w:val="18"/>
          <w:w w:val="101"/>
          <w:position w:val="15"/>
          <w:sz w:val="24"/>
          <w:szCs w:val="24"/>
        </w:rPr>
        <w:t xml:space="preserve"> </w:t>
      </w:r>
      <w:r>
        <w:rPr>
          <w:rFonts w:ascii="Times New Roman" w:eastAsia="Times New Roman" w:hAnsi="Times New Roman" w:cs="Times New Roman"/>
          <w:b/>
          <w:bCs/>
          <w:position w:val="15"/>
          <w:sz w:val="24"/>
          <w:szCs w:val="24"/>
        </w:rPr>
        <w:t>and Colleges</w:t>
      </w:r>
      <w:r>
        <w:rPr>
          <w:rFonts w:ascii="Times New Roman" w:eastAsia="Times New Roman" w:hAnsi="Times New Roman" w:cs="Times New Roman"/>
          <w:b/>
          <w:bCs/>
          <w:spacing w:val="20"/>
          <w:w w:val="101"/>
          <w:position w:val="15"/>
          <w:sz w:val="24"/>
          <w:szCs w:val="24"/>
        </w:rPr>
        <w:t xml:space="preserve"> </w:t>
      </w:r>
      <w:r>
        <w:rPr>
          <w:rFonts w:ascii="Times New Roman" w:eastAsia="Times New Roman" w:hAnsi="Times New Roman" w:cs="Times New Roman"/>
          <w:b/>
          <w:bCs/>
          <w:position w:val="15"/>
          <w:sz w:val="24"/>
          <w:szCs w:val="24"/>
        </w:rPr>
        <w:t>and</w:t>
      </w:r>
    </w:p>
    <w:p>
      <w:pPr>
        <w:spacing w:before="1" w:line="188" w:lineRule="auto"/>
        <w:ind w:left="19"/>
        <w:rPr>
          <w:rFonts w:ascii="Times New Roman" w:eastAsia="Times New Roman" w:hAnsi="Times New Roman" w:cs="Times New Roman"/>
          <w:sz w:val="24"/>
          <w:szCs w:val="24"/>
        </w:rPr>
      </w:pPr>
      <w:r>
        <w:rPr>
          <w:rFonts w:ascii="Times New Roman" w:eastAsia="Times New Roman" w:hAnsi="Times New Roman" w:cs="Times New Roman"/>
          <w:b/>
          <w:bCs/>
          <w:spacing w:val="-1"/>
          <w:sz w:val="24"/>
          <w:szCs w:val="24"/>
        </w:rPr>
        <w:t>University campus</w:t>
      </w:r>
    </w:p>
    <w:p>
      <w:pPr>
        <w:spacing w:line="324" w:lineRule="auto"/>
        <w:rPr>
          <w:rFonts w:ascii="Arial"/>
          <w:sz w:val="21"/>
        </w:rPr>
      </w:pPr>
    </w:p>
    <w:p>
      <w:pPr>
        <w:spacing w:before="79" w:line="219" w:lineRule="auto"/>
        <w:ind w:left="506"/>
        <w:rPr>
          <w:rFonts w:ascii="SimSun" w:eastAsia="SimSun" w:hAnsi="SimSun" w:cs="SimSun"/>
          <w:sz w:val="24"/>
          <w:szCs w:val="24"/>
        </w:rPr>
      </w:pPr>
      <w:r>
        <w:rPr>
          <w:rFonts w:ascii="SimSun" w:eastAsia="SimSun" w:hAnsi="SimSun" w:cs="SimSun"/>
          <w:spacing w:val="-1"/>
          <w:sz w:val="24"/>
          <w:szCs w:val="24"/>
        </w:rPr>
        <w:t>为大学学校师生提供的教学和学习用地或生活用地的范围。</w:t>
      </w:r>
    </w:p>
    <w:p>
      <w:pPr>
        <w:pStyle w:val="BodyText"/>
        <w:spacing w:before="197" w:line="233" w:lineRule="auto"/>
        <w:ind w:left="16"/>
      </w:pPr>
      <w:r>
        <w:rPr>
          <w:color w:val="111111"/>
          <w:spacing w:val="8"/>
        </w:rPr>
        <w:t>【条文说明】</w:t>
      </w:r>
    </w:p>
    <w:p>
      <w:pPr>
        <w:pStyle w:val="BodyText"/>
        <w:spacing w:before="216" w:line="468" w:lineRule="exact"/>
        <w:ind w:right="65"/>
        <w:jc w:val="right"/>
      </w:pPr>
      <w:r>
        <w:rPr>
          <w:color w:val="111111"/>
          <w:spacing w:val="7"/>
          <w:position w:val="19"/>
        </w:rPr>
        <w:t>本标准中所指职业学校和高等院校包括大学、专门学院、高等职业技术学院、高等专科</w:t>
      </w:r>
    </w:p>
    <w:p>
      <w:pPr>
        <w:pStyle w:val="BodyText"/>
        <w:spacing w:line="228" w:lineRule="auto"/>
        <w:jc w:val="right"/>
      </w:pPr>
      <w:r>
        <w:rPr>
          <w:color w:val="111111"/>
          <w:spacing w:val="9"/>
        </w:rPr>
        <w:t>学校，校园碳排放涵盖校园教育教学功能及为满足全部师</w:t>
      </w:r>
      <w:r>
        <w:rPr>
          <w:color w:val="111111"/>
          <w:spacing w:val="8"/>
        </w:rPr>
        <w:t>生生活需求用能而产生的碳排放。</w:t>
      </w:r>
    </w:p>
    <w:p>
      <w:pPr>
        <w:spacing w:line="355" w:lineRule="auto"/>
        <w:rPr>
          <w:rFonts w:ascii="Arial"/>
          <w:sz w:val="21"/>
        </w:rPr>
      </w:pPr>
    </w:p>
    <w:p>
      <w:pPr>
        <w:spacing w:line="356" w:lineRule="auto"/>
        <w:rPr>
          <w:rFonts w:ascii="Arial"/>
          <w:sz w:val="21"/>
        </w:rPr>
      </w:pPr>
    </w:p>
    <w:p>
      <w:pPr>
        <w:spacing w:before="79" w:line="210" w:lineRule="auto"/>
        <w:ind w:left="19"/>
        <w:outlineLvl w:val="1"/>
        <w:rPr>
          <w:rFonts w:ascii="Times New Roman" w:eastAsia="Times New Roman" w:hAnsi="Times New Roman" w:cs="Times New Roman"/>
          <w:sz w:val="24"/>
          <w:szCs w:val="24"/>
        </w:rPr>
      </w:pPr>
      <w:r>
        <w:rPr>
          <w:rFonts w:ascii="Times New Roman" w:eastAsia="Times New Roman" w:hAnsi="Times New Roman" w:cs="Times New Roman"/>
          <w:b/>
          <w:bCs/>
          <w:spacing w:val="-1"/>
          <w:sz w:val="24"/>
          <w:szCs w:val="24"/>
        </w:rPr>
        <w:t xml:space="preserve">2.1.3 </w:t>
      </w:r>
      <w:r>
        <w:rPr>
          <w:rFonts w:ascii="SimSun" w:eastAsia="SimSun" w:hAnsi="SimSun" w:cs="SimSun"/>
          <w:b/>
          <w:bCs/>
          <w:spacing w:val="-1"/>
          <w:sz w:val="24"/>
          <w:szCs w:val="24"/>
        </w:rPr>
        <w:t>低碳校园</w:t>
      </w:r>
      <w:r>
        <w:rPr>
          <w:rFonts w:ascii="SimSun" w:eastAsia="SimSun" w:hAnsi="SimSun" w:cs="SimSun"/>
          <w:spacing w:val="-1"/>
          <w:sz w:val="24"/>
          <w:szCs w:val="24"/>
        </w:rPr>
        <w:t xml:space="preserve"> </w:t>
      </w:r>
      <w:r>
        <w:rPr>
          <w:rFonts w:ascii="Times New Roman" w:eastAsia="Times New Roman" w:hAnsi="Times New Roman" w:cs="Times New Roman"/>
          <w:b/>
          <w:bCs/>
          <w:spacing w:val="-1"/>
          <w:sz w:val="24"/>
          <w:szCs w:val="24"/>
        </w:rPr>
        <w:t>low carbon</w:t>
      </w:r>
      <w:r>
        <w:rPr>
          <w:rFonts w:ascii="Times New Roman" w:eastAsia="Times New Roman" w:hAnsi="Times New Roman" w:cs="Times New Roman"/>
          <w:b/>
          <w:bCs/>
          <w:spacing w:val="15"/>
          <w:sz w:val="24"/>
          <w:szCs w:val="24"/>
        </w:rPr>
        <w:t xml:space="preserve"> </w:t>
      </w:r>
      <w:r>
        <w:rPr>
          <w:rFonts w:ascii="Times New Roman" w:eastAsia="Times New Roman" w:hAnsi="Times New Roman" w:cs="Times New Roman"/>
          <w:b/>
          <w:bCs/>
          <w:spacing w:val="-1"/>
          <w:sz w:val="24"/>
          <w:szCs w:val="24"/>
        </w:rPr>
        <w:t>campus</w:t>
      </w:r>
    </w:p>
    <w:p>
      <w:pPr>
        <w:spacing w:line="357" w:lineRule="auto"/>
        <w:rPr>
          <w:rFonts w:ascii="Arial"/>
          <w:sz w:val="21"/>
        </w:rPr>
      </w:pPr>
    </w:p>
    <w:p>
      <w:pPr>
        <w:spacing w:before="79" w:line="308" w:lineRule="auto"/>
        <w:ind w:left="22" w:firstLine="483"/>
        <w:jc w:val="both"/>
        <w:rPr>
          <w:rFonts w:ascii="SimSun" w:eastAsia="SimSun" w:hAnsi="SimSun" w:cs="SimSun"/>
          <w:sz w:val="24"/>
          <w:szCs w:val="24"/>
        </w:rPr>
        <w:sectPr>
          <w:footerReference w:type="default" r:id="rId7"/>
          <w:pgSz w:w="11906" w:h="16839"/>
          <w:pgMar w:top="1431" w:right="1736" w:bottom="1362" w:left="1785" w:header="0" w:footer="1200" w:gutter="0"/>
          <w:pgNumType w:start="4"/>
          <w:cols w:space="708"/>
        </w:sectPr>
      </w:pPr>
      <w:r>
        <w:rPr>
          <w:rFonts w:ascii="SimSun" w:eastAsia="SimSun" w:hAnsi="SimSun" w:cs="SimSun"/>
          <w:spacing w:val="-8"/>
          <w:sz w:val="24"/>
          <w:szCs w:val="24"/>
        </w:rPr>
        <w:t>综合考虑校园内的建筑及周边环境、能源结构、市</w:t>
      </w:r>
      <w:r>
        <w:rPr>
          <w:rFonts w:ascii="SimSun" w:eastAsia="SimSun" w:hAnsi="SimSun" w:cs="SimSun"/>
          <w:spacing w:val="-9"/>
          <w:sz w:val="24"/>
          <w:szCs w:val="24"/>
        </w:rPr>
        <w:t>政基础设施、交通等因素，</w:t>
      </w:r>
      <w:r>
        <w:rPr>
          <w:rFonts w:ascii="SimSun" w:eastAsia="SimSun" w:hAnsi="SimSun" w:cs="SimSun"/>
          <w:sz w:val="24"/>
          <w:szCs w:val="24"/>
        </w:rPr>
        <w:t xml:space="preserve"> </w:t>
      </w:r>
      <w:r>
        <w:rPr>
          <w:rFonts w:ascii="SimSun" w:eastAsia="SimSun" w:hAnsi="SimSun" w:cs="SimSun"/>
          <w:spacing w:val="-3"/>
          <w:sz w:val="24"/>
          <w:szCs w:val="24"/>
        </w:rPr>
        <w:t>优化校园规划设计和运行管理，统筹降低校园用能需求，充分利用校园内的可再</w:t>
      </w:r>
    </w:p>
    <w:p>
      <w:pPr>
        <w:spacing w:line="219" w:lineRule="auto"/>
        <w:jc w:val="right"/>
        <w:rPr>
          <w:rFonts w:ascii="SimSun" w:eastAsia="SimSun" w:hAnsi="SimSun" w:cs="SimSun"/>
          <w:sz w:val="24"/>
          <w:szCs w:val="24"/>
        </w:rPr>
      </w:pPr>
      <w:r>
        <w:rPr>
          <w:rFonts w:ascii="SimSun" w:eastAsia="SimSun" w:hAnsi="SimSun" w:cs="SimSun"/>
          <w:spacing w:val="-3"/>
          <w:sz w:val="24"/>
          <w:szCs w:val="24"/>
        </w:rPr>
        <w:t>生能源、蓄能、碳汇，实碳排放指标满足本标准第</w:t>
      </w:r>
      <w:r>
        <w:rPr>
          <w:rFonts w:ascii="SimSun" w:eastAsia="SimSun" w:hAnsi="SimSun" w:cs="SimSun"/>
          <w:spacing w:val="-53"/>
          <w:sz w:val="24"/>
          <w:szCs w:val="24"/>
        </w:rPr>
        <w:t xml:space="preserve"> </w:t>
      </w:r>
      <w:r>
        <w:rPr>
          <w:rFonts w:ascii="Times New Roman" w:eastAsia="Times New Roman" w:hAnsi="Times New Roman" w:cs="Times New Roman"/>
          <w:spacing w:val="-3"/>
          <w:sz w:val="24"/>
          <w:szCs w:val="24"/>
        </w:rPr>
        <w:t>4.1.</w:t>
      </w:r>
      <w:r>
        <w:rPr>
          <w:rFonts w:ascii="Times New Roman" w:eastAsia="Times New Roman" w:hAnsi="Times New Roman" w:cs="Times New Roman"/>
          <w:spacing w:val="-32"/>
          <w:sz w:val="24"/>
          <w:szCs w:val="24"/>
        </w:rPr>
        <w:t xml:space="preserve"> </w:t>
      </w:r>
      <w:r>
        <w:rPr>
          <w:rFonts w:ascii="Times New Roman" w:eastAsia="Times New Roman" w:hAnsi="Times New Roman" w:cs="Times New Roman"/>
          <w:spacing w:val="-3"/>
          <w:sz w:val="24"/>
          <w:szCs w:val="24"/>
        </w:rPr>
        <w:t xml:space="preserve">1 </w:t>
      </w:r>
      <w:r>
        <w:rPr>
          <w:rFonts w:ascii="SimSun" w:eastAsia="SimSun" w:hAnsi="SimSun" w:cs="SimSun"/>
          <w:spacing w:val="-3"/>
          <w:sz w:val="24"/>
          <w:szCs w:val="24"/>
        </w:rPr>
        <w:t>或</w:t>
      </w:r>
      <w:r>
        <w:rPr>
          <w:rFonts w:ascii="SimSun" w:eastAsia="SimSun" w:hAnsi="SimSun" w:cs="SimSun"/>
          <w:spacing w:val="-49"/>
          <w:sz w:val="24"/>
          <w:szCs w:val="24"/>
        </w:rPr>
        <w:t xml:space="preserve"> </w:t>
      </w:r>
      <w:r>
        <w:rPr>
          <w:rFonts w:ascii="Times New Roman" w:eastAsia="Times New Roman" w:hAnsi="Times New Roman" w:cs="Times New Roman"/>
          <w:spacing w:val="-3"/>
          <w:sz w:val="24"/>
          <w:szCs w:val="24"/>
        </w:rPr>
        <w:t>5.1.</w:t>
      </w:r>
      <w:r>
        <w:rPr>
          <w:rFonts w:ascii="Times New Roman" w:eastAsia="Times New Roman" w:hAnsi="Times New Roman" w:cs="Times New Roman"/>
          <w:spacing w:val="-32"/>
          <w:sz w:val="24"/>
          <w:szCs w:val="24"/>
        </w:rPr>
        <w:t xml:space="preserve"> </w:t>
      </w:r>
      <w:r>
        <w:rPr>
          <w:rFonts w:ascii="Times New Roman" w:eastAsia="Times New Roman" w:hAnsi="Times New Roman" w:cs="Times New Roman"/>
          <w:spacing w:val="-3"/>
          <w:sz w:val="24"/>
          <w:szCs w:val="24"/>
        </w:rPr>
        <w:t xml:space="preserve">1 </w:t>
      </w:r>
      <w:r>
        <w:rPr>
          <w:rFonts w:ascii="SimSun" w:eastAsia="SimSun" w:hAnsi="SimSun" w:cs="SimSun"/>
          <w:spacing w:val="-3"/>
          <w:sz w:val="24"/>
          <w:szCs w:val="24"/>
        </w:rPr>
        <w:t>条规定的校园。</w:t>
      </w:r>
    </w:p>
    <w:p>
      <w:pPr>
        <w:spacing w:line="287" w:lineRule="auto"/>
        <w:rPr>
          <w:rFonts w:ascii="Arial"/>
          <w:sz w:val="21"/>
        </w:rPr>
      </w:pPr>
    </w:p>
    <w:p>
      <w:pPr>
        <w:spacing w:line="288" w:lineRule="auto"/>
        <w:rPr>
          <w:rFonts w:ascii="Arial"/>
          <w:sz w:val="21"/>
        </w:rPr>
      </w:pPr>
    </w:p>
    <w:p>
      <w:pPr>
        <w:spacing w:line="288" w:lineRule="auto"/>
        <w:rPr>
          <w:rFonts w:ascii="Arial"/>
          <w:sz w:val="21"/>
        </w:rPr>
      </w:pPr>
    </w:p>
    <w:p>
      <w:pPr>
        <w:spacing w:before="78" w:line="210" w:lineRule="auto"/>
        <w:ind w:left="19"/>
        <w:outlineLvl w:val="1"/>
        <w:rPr>
          <w:rFonts w:ascii="Times New Roman" w:eastAsia="Times New Roman" w:hAnsi="Times New Roman" w:cs="Times New Roman"/>
          <w:sz w:val="24"/>
          <w:szCs w:val="24"/>
        </w:rPr>
      </w:pPr>
      <w:r>
        <w:rPr>
          <w:rFonts w:ascii="Times New Roman" w:eastAsia="Times New Roman" w:hAnsi="Times New Roman" w:cs="Times New Roman"/>
          <w:b/>
          <w:bCs/>
          <w:spacing w:val="-1"/>
          <w:sz w:val="24"/>
          <w:szCs w:val="24"/>
        </w:rPr>
        <w:t xml:space="preserve">2.1.4 </w:t>
      </w:r>
      <w:r>
        <w:rPr>
          <w:rFonts w:ascii="SimSun" w:eastAsia="SimSun" w:hAnsi="SimSun" w:cs="SimSun"/>
          <w:b/>
          <w:bCs/>
          <w:spacing w:val="-1"/>
          <w:sz w:val="24"/>
          <w:szCs w:val="24"/>
        </w:rPr>
        <w:t>近零碳校园</w:t>
      </w:r>
      <w:r>
        <w:rPr>
          <w:rFonts w:ascii="SimSun" w:eastAsia="SimSun" w:hAnsi="SimSun" w:cs="SimSun"/>
          <w:spacing w:val="-1"/>
          <w:sz w:val="24"/>
          <w:szCs w:val="24"/>
        </w:rPr>
        <w:t xml:space="preserve"> </w:t>
      </w:r>
      <w:r>
        <w:rPr>
          <w:rFonts w:ascii="Times New Roman" w:eastAsia="Times New Roman" w:hAnsi="Times New Roman" w:cs="Times New Roman"/>
          <w:b/>
          <w:bCs/>
          <w:spacing w:val="-1"/>
          <w:sz w:val="24"/>
          <w:szCs w:val="24"/>
        </w:rPr>
        <w:t>nearly zero carbon</w:t>
      </w:r>
      <w:r>
        <w:rPr>
          <w:rFonts w:ascii="Times New Roman" w:eastAsia="Times New Roman" w:hAnsi="Times New Roman" w:cs="Times New Roman"/>
          <w:b/>
          <w:bCs/>
          <w:spacing w:val="16"/>
          <w:sz w:val="24"/>
          <w:szCs w:val="24"/>
        </w:rPr>
        <w:t xml:space="preserve"> </w:t>
      </w:r>
      <w:r>
        <w:rPr>
          <w:rFonts w:ascii="Times New Roman" w:eastAsia="Times New Roman" w:hAnsi="Times New Roman" w:cs="Times New Roman"/>
          <w:b/>
          <w:bCs/>
          <w:spacing w:val="-1"/>
          <w:sz w:val="24"/>
          <w:szCs w:val="24"/>
        </w:rPr>
        <w:t>campus</w:t>
      </w:r>
    </w:p>
    <w:p>
      <w:pPr>
        <w:spacing w:line="306" w:lineRule="auto"/>
        <w:rPr>
          <w:rFonts w:ascii="Arial"/>
          <w:sz w:val="21"/>
        </w:rPr>
      </w:pPr>
    </w:p>
    <w:p>
      <w:pPr>
        <w:spacing w:before="79" w:line="278" w:lineRule="auto"/>
        <w:ind w:left="22" w:firstLine="483"/>
        <w:jc w:val="both"/>
        <w:rPr>
          <w:rFonts w:ascii="SimSun" w:eastAsia="SimSun" w:hAnsi="SimSun" w:cs="SimSun"/>
          <w:sz w:val="24"/>
          <w:szCs w:val="24"/>
        </w:rPr>
      </w:pPr>
      <w:r>
        <w:rPr>
          <w:rFonts w:ascii="SimSun" w:eastAsia="SimSun" w:hAnsi="SimSun" w:cs="SimSun"/>
          <w:spacing w:val="-8"/>
          <w:sz w:val="24"/>
          <w:szCs w:val="24"/>
        </w:rPr>
        <w:t>综合考虑校园内的建筑及周边环境、能源结构、市</w:t>
      </w:r>
      <w:r>
        <w:rPr>
          <w:rFonts w:ascii="SimSun" w:eastAsia="SimSun" w:hAnsi="SimSun" w:cs="SimSun"/>
          <w:spacing w:val="-9"/>
          <w:sz w:val="24"/>
          <w:szCs w:val="24"/>
        </w:rPr>
        <w:t>政基础设施、交通等因素，</w:t>
      </w:r>
      <w:r>
        <w:rPr>
          <w:rFonts w:ascii="SimSun" w:eastAsia="SimSun" w:hAnsi="SimSun" w:cs="SimSun"/>
          <w:sz w:val="24"/>
          <w:szCs w:val="24"/>
        </w:rPr>
        <w:t xml:space="preserve"> </w:t>
      </w:r>
      <w:r>
        <w:rPr>
          <w:rFonts w:ascii="SimSun" w:eastAsia="SimSun" w:hAnsi="SimSun" w:cs="SimSun"/>
          <w:spacing w:val="-3"/>
          <w:sz w:val="24"/>
          <w:szCs w:val="24"/>
        </w:rPr>
        <w:t>优化校园规划设计和运行管理，统筹降低校园用能需求，充分利用校园内的可再</w:t>
      </w:r>
      <w:r>
        <w:rPr>
          <w:rFonts w:ascii="SimSun" w:eastAsia="SimSun" w:hAnsi="SimSun" w:cs="SimSun"/>
          <w:spacing w:val="1"/>
          <w:sz w:val="24"/>
          <w:szCs w:val="24"/>
        </w:rPr>
        <w:t xml:space="preserve"> </w:t>
      </w:r>
      <w:r>
        <w:rPr>
          <w:rFonts w:ascii="SimSun" w:eastAsia="SimSun" w:hAnsi="SimSun" w:cs="SimSun"/>
          <w:spacing w:val="-1"/>
          <w:sz w:val="24"/>
          <w:szCs w:val="24"/>
        </w:rPr>
        <w:t>生能源、蓄能、碳汇，实现碳排放指标满足本标准</w:t>
      </w:r>
      <w:r>
        <w:rPr>
          <w:rFonts w:ascii="SimSun" w:eastAsia="SimSun" w:hAnsi="SimSun" w:cs="SimSun"/>
          <w:spacing w:val="-56"/>
          <w:sz w:val="24"/>
          <w:szCs w:val="24"/>
        </w:rPr>
        <w:t xml:space="preserve"> </w:t>
      </w:r>
      <w:r>
        <w:rPr>
          <w:rFonts w:ascii="Times New Roman" w:eastAsia="Times New Roman" w:hAnsi="Times New Roman" w:cs="Times New Roman"/>
          <w:spacing w:val="-1"/>
          <w:sz w:val="24"/>
          <w:szCs w:val="24"/>
        </w:rPr>
        <w:t>4.1</w:t>
      </w:r>
      <w:r>
        <w:rPr>
          <w:rFonts w:ascii="Times New Roman" w:eastAsia="Times New Roman" w:hAnsi="Times New Roman" w:cs="Times New Roman"/>
          <w:spacing w:val="-2"/>
          <w:sz w:val="24"/>
          <w:szCs w:val="24"/>
        </w:rPr>
        <w:t xml:space="preserve">.2 </w:t>
      </w:r>
      <w:r>
        <w:rPr>
          <w:rFonts w:ascii="SimSun" w:eastAsia="SimSun" w:hAnsi="SimSun" w:cs="SimSun"/>
          <w:spacing w:val="-2"/>
          <w:sz w:val="24"/>
          <w:szCs w:val="24"/>
        </w:rPr>
        <w:t>或</w:t>
      </w:r>
      <w:r>
        <w:rPr>
          <w:rFonts w:ascii="SimSun" w:eastAsia="SimSun" w:hAnsi="SimSun" w:cs="SimSun"/>
          <w:spacing w:val="-49"/>
          <w:sz w:val="24"/>
          <w:szCs w:val="24"/>
        </w:rPr>
        <w:t xml:space="preserve"> </w:t>
      </w:r>
      <w:r>
        <w:rPr>
          <w:rFonts w:ascii="Times New Roman" w:eastAsia="Times New Roman" w:hAnsi="Times New Roman" w:cs="Times New Roman"/>
          <w:spacing w:val="-2"/>
          <w:sz w:val="24"/>
          <w:szCs w:val="24"/>
        </w:rPr>
        <w:t xml:space="preserve">5.1.2 </w:t>
      </w:r>
      <w:r>
        <w:rPr>
          <w:rFonts w:ascii="SimSun" w:eastAsia="SimSun" w:hAnsi="SimSun" w:cs="SimSun"/>
          <w:spacing w:val="-2"/>
          <w:sz w:val="24"/>
          <w:szCs w:val="24"/>
        </w:rPr>
        <w:t>条规定的校园。</w:t>
      </w:r>
    </w:p>
    <w:p>
      <w:pPr>
        <w:spacing w:line="278" w:lineRule="auto"/>
        <w:rPr>
          <w:rFonts w:ascii="SimSun" w:eastAsia="SimSun" w:hAnsi="SimSun" w:cs="SimSun"/>
          <w:sz w:val="24"/>
          <w:szCs w:val="24"/>
        </w:rPr>
        <w:sectPr>
          <w:footerReference w:type="default" r:id="rId8"/>
          <w:type w:val="nextPage"/>
          <w:pgSz w:w="11906" w:h="16839"/>
          <w:pgMar w:top="1431" w:right="1736" w:bottom="1362" w:left="1785" w:header="0" w:footer="1200" w:gutter="0"/>
          <w:pgNumType w:start="5"/>
          <w:cols w:space="708"/>
          <w:titlePg w:val="0"/>
        </w:sectPr>
      </w:pPr>
    </w:p>
    <w:p>
      <w:pPr>
        <w:spacing w:line="281" w:lineRule="auto"/>
        <w:rPr>
          <w:rFonts w:ascii="Arial"/>
          <w:sz w:val="21"/>
        </w:rPr>
      </w:pPr>
    </w:p>
    <w:p>
      <w:pPr>
        <w:spacing w:line="281" w:lineRule="auto"/>
        <w:rPr>
          <w:rFonts w:ascii="Arial"/>
          <w:sz w:val="21"/>
        </w:rPr>
      </w:pPr>
    </w:p>
    <w:p>
      <w:pPr>
        <w:spacing w:before="78" w:line="212" w:lineRule="auto"/>
        <w:ind w:left="19"/>
        <w:outlineLvl w:val="1"/>
        <w:rPr>
          <w:rFonts w:ascii="Times New Roman" w:eastAsia="Times New Roman" w:hAnsi="Times New Roman" w:cs="Times New Roman"/>
          <w:sz w:val="24"/>
          <w:szCs w:val="24"/>
        </w:rPr>
      </w:pPr>
      <w:r>
        <w:rPr>
          <w:rFonts w:ascii="Times New Roman" w:eastAsia="Times New Roman" w:hAnsi="Times New Roman" w:cs="Times New Roman"/>
          <w:b/>
          <w:bCs/>
          <w:spacing w:val="-1"/>
          <w:sz w:val="24"/>
          <w:szCs w:val="24"/>
        </w:rPr>
        <w:t xml:space="preserve">2.1.5 </w:t>
      </w:r>
      <w:r>
        <w:rPr>
          <w:rFonts w:ascii="SimSun" w:eastAsia="SimSun" w:hAnsi="SimSun" w:cs="SimSun"/>
          <w:b/>
          <w:bCs/>
          <w:spacing w:val="-1"/>
          <w:sz w:val="24"/>
          <w:szCs w:val="24"/>
        </w:rPr>
        <w:t>零碳校园</w:t>
      </w:r>
      <w:r>
        <w:rPr>
          <w:rFonts w:ascii="SimSun" w:eastAsia="SimSun" w:hAnsi="SimSun" w:cs="SimSun"/>
          <w:spacing w:val="-1"/>
          <w:sz w:val="24"/>
          <w:szCs w:val="24"/>
        </w:rPr>
        <w:t xml:space="preserve"> </w:t>
      </w:r>
      <w:r>
        <w:rPr>
          <w:rFonts w:ascii="Times New Roman" w:eastAsia="Times New Roman" w:hAnsi="Times New Roman" w:cs="Times New Roman"/>
          <w:b/>
          <w:bCs/>
          <w:spacing w:val="-1"/>
          <w:sz w:val="24"/>
          <w:szCs w:val="24"/>
        </w:rPr>
        <w:t>zero carbon campus</w:t>
      </w:r>
    </w:p>
    <w:p>
      <w:pPr>
        <w:spacing w:line="355" w:lineRule="auto"/>
        <w:rPr>
          <w:rFonts w:ascii="Arial"/>
          <w:sz w:val="21"/>
        </w:rPr>
      </w:pPr>
    </w:p>
    <w:p>
      <w:pPr>
        <w:spacing w:before="78" w:line="308" w:lineRule="auto"/>
        <w:ind w:left="22" w:firstLine="483"/>
        <w:jc w:val="both"/>
        <w:rPr>
          <w:rFonts w:ascii="SimSun" w:eastAsia="SimSun" w:hAnsi="SimSun" w:cs="SimSun"/>
          <w:sz w:val="24"/>
          <w:szCs w:val="24"/>
        </w:rPr>
      </w:pPr>
      <w:r>
        <w:rPr>
          <w:rFonts w:ascii="SimSun" w:eastAsia="SimSun" w:hAnsi="SimSun" w:cs="SimSun"/>
          <w:spacing w:val="-8"/>
          <w:sz w:val="24"/>
          <w:szCs w:val="24"/>
        </w:rPr>
        <w:t>综合考虑校园内的建筑及周边环境、能源结构、市</w:t>
      </w:r>
      <w:r>
        <w:rPr>
          <w:rFonts w:ascii="SimSun" w:eastAsia="SimSun" w:hAnsi="SimSun" w:cs="SimSun"/>
          <w:spacing w:val="-9"/>
          <w:sz w:val="24"/>
          <w:szCs w:val="24"/>
        </w:rPr>
        <w:t>政基础设施、交通等因素，</w:t>
      </w:r>
      <w:r>
        <w:rPr>
          <w:rFonts w:ascii="SimSun" w:eastAsia="SimSun" w:hAnsi="SimSun" w:cs="SimSun"/>
          <w:sz w:val="24"/>
          <w:szCs w:val="24"/>
        </w:rPr>
        <w:t xml:space="preserve"> </w:t>
      </w:r>
      <w:r>
        <w:rPr>
          <w:rFonts w:ascii="SimSun" w:eastAsia="SimSun" w:hAnsi="SimSun" w:cs="SimSun"/>
          <w:spacing w:val="-3"/>
          <w:sz w:val="24"/>
          <w:szCs w:val="24"/>
        </w:rPr>
        <w:t>优化校园规划设计和运行管理，统筹降低校园用能需求，充分利用校园内的可再</w:t>
      </w:r>
      <w:r>
        <w:rPr>
          <w:rFonts w:ascii="SimSun" w:eastAsia="SimSun" w:hAnsi="SimSun" w:cs="SimSun"/>
          <w:spacing w:val="1"/>
          <w:sz w:val="24"/>
          <w:szCs w:val="24"/>
        </w:rPr>
        <w:t xml:space="preserve"> </w:t>
      </w:r>
      <w:r>
        <w:rPr>
          <w:rFonts w:ascii="SimSun" w:eastAsia="SimSun" w:hAnsi="SimSun" w:cs="SimSun"/>
          <w:spacing w:val="-3"/>
          <w:sz w:val="24"/>
          <w:szCs w:val="24"/>
        </w:rPr>
        <w:t>生能源、蓄能、碳汇，并可结合绿色电力交易、绿色电力证书交易与碳排放权交</w:t>
      </w:r>
    </w:p>
    <w:p>
      <w:pPr>
        <w:spacing w:line="220" w:lineRule="auto"/>
        <w:ind w:left="39"/>
        <w:rPr>
          <w:rFonts w:ascii="SimSun" w:eastAsia="SimSun" w:hAnsi="SimSun" w:cs="SimSun"/>
          <w:sz w:val="24"/>
          <w:szCs w:val="24"/>
        </w:rPr>
      </w:pPr>
      <w:r>
        <w:rPr>
          <w:rFonts w:ascii="SimSun" w:eastAsia="SimSun" w:hAnsi="SimSun" w:cs="SimSun"/>
          <w:spacing w:val="-2"/>
          <w:sz w:val="24"/>
          <w:szCs w:val="24"/>
        </w:rPr>
        <w:t>易，实现校园净碳排放量不大于零的校园。</w:t>
      </w:r>
    </w:p>
    <w:p>
      <w:pPr>
        <w:pStyle w:val="BodyText"/>
        <w:spacing w:before="282" w:line="233" w:lineRule="auto"/>
        <w:ind w:left="16"/>
      </w:pPr>
      <w:r>
        <w:rPr>
          <w:color w:val="111111"/>
          <w:spacing w:val="8"/>
        </w:rPr>
        <w:t>【条文说明】</w:t>
      </w:r>
    </w:p>
    <w:p>
      <w:pPr>
        <w:pStyle w:val="BodyText"/>
        <w:spacing w:before="215" w:line="432" w:lineRule="auto"/>
        <w:ind w:left="18" w:right="65" w:firstLine="420"/>
        <w:jc w:val="both"/>
      </w:pPr>
      <w:r>
        <w:rPr>
          <w:color w:val="111111"/>
          <w:spacing w:val="8"/>
        </w:rPr>
        <w:t>如今，全球在气候变化应对上共识更加强烈，</w:t>
      </w:r>
      <w:r>
        <w:rPr>
          <w:color w:val="111111"/>
          <w:spacing w:val="-26"/>
        </w:rPr>
        <w:t xml:space="preserve"> </w:t>
      </w:r>
      <w:r>
        <w:rPr>
          <w:color w:val="111111"/>
          <w:spacing w:val="8"/>
        </w:rPr>
        <w:t>目标更加明确，行动更加紧迫。</w:t>
      </w:r>
      <w:r>
        <w:rPr>
          <w:color w:val="111111"/>
          <w:spacing w:val="8"/>
        </w:rPr>
        <w:t xml:space="preserve"> </w:t>
      </w:r>
      <w:r>
        <w:rPr>
          <w:color w:val="111111"/>
          <w:spacing w:val="8"/>
        </w:rPr>
        <w:t>我国政</w:t>
      </w:r>
      <w:r>
        <w:rPr>
          <w:color w:val="111111"/>
        </w:rPr>
        <w:t xml:space="preserve"> </w:t>
      </w:r>
      <w:r>
        <w:rPr>
          <w:color w:val="111111"/>
          <w:spacing w:val="8"/>
        </w:rPr>
        <w:t>府做出的“2030</w:t>
      </w:r>
      <w:r>
        <w:rPr>
          <w:color w:val="111111"/>
          <w:spacing w:val="-34"/>
        </w:rPr>
        <w:t xml:space="preserve"> </w:t>
      </w:r>
      <w:r>
        <w:rPr>
          <w:color w:val="111111"/>
          <w:spacing w:val="8"/>
        </w:rPr>
        <w:t>年碳达峰，2060</w:t>
      </w:r>
      <w:r>
        <w:rPr>
          <w:color w:val="111111"/>
          <w:spacing w:val="-39"/>
        </w:rPr>
        <w:t xml:space="preserve"> </w:t>
      </w:r>
      <w:r>
        <w:rPr>
          <w:color w:val="111111"/>
          <w:spacing w:val="8"/>
        </w:rPr>
        <w:t>年前碳中和</w:t>
      </w:r>
      <w:r>
        <w:rPr>
          <w:color w:val="111111"/>
          <w:spacing w:val="-73"/>
        </w:rPr>
        <w:t xml:space="preserve"> </w:t>
      </w:r>
      <w:r>
        <w:rPr>
          <w:color w:val="111111"/>
          <w:spacing w:val="8"/>
        </w:rPr>
        <w:t>”双碳目标是对世界的自主积极贡献，也是我</w:t>
      </w:r>
      <w:r>
        <w:rPr>
          <w:color w:val="111111"/>
        </w:rPr>
        <w:t xml:space="preserve"> </w:t>
      </w:r>
      <w:r>
        <w:rPr>
          <w:color w:val="111111"/>
          <w:spacing w:val="7"/>
        </w:rPr>
        <w:t>国经济社会可持续发展的历史使命和艰巨挑战，学校应该发挥先锋引领作用，通过开展零碳</w:t>
      </w:r>
      <w:r>
        <w:rPr>
          <w:color w:val="111111"/>
          <w:spacing w:val="18"/>
        </w:rPr>
        <w:t xml:space="preserve"> </w:t>
      </w:r>
      <w:r>
        <w:rPr>
          <w:color w:val="111111"/>
          <w:spacing w:val="8"/>
        </w:rPr>
        <w:t>校园评价，是推动学校低碳发展得重要举措</w:t>
      </w:r>
      <w:r>
        <w:rPr>
          <w:color w:val="111111"/>
          <w:spacing w:val="7"/>
        </w:rPr>
        <w:t>。考虑到我国碳中和目标与校园碳排放现状，本</w:t>
      </w:r>
      <w:r>
        <w:rPr>
          <w:color w:val="111111"/>
        </w:rPr>
        <w:t xml:space="preserve"> </w:t>
      </w:r>
      <w:r>
        <w:rPr>
          <w:color w:val="111111"/>
          <w:spacing w:val="7"/>
        </w:rPr>
        <w:t>标准以分级方式引导校园低碳发展，建立低碳校园、近零碳校园、零碳校园三个等级组成的</w:t>
      </w:r>
      <w:r>
        <w:rPr>
          <w:color w:val="111111"/>
          <w:spacing w:val="18"/>
        </w:rPr>
        <w:t xml:space="preserve"> </w:t>
      </w:r>
      <w:r>
        <w:rPr>
          <w:color w:val="111111"/>
          <w:spacing w:val="7"/>
        </w:rPr>
        <w:t>定义体系，校园的碳排放计算范围包含建筑、市政、交通、可再生能源、碳汇等全部运行阶</w:t>
      </w:r>
    </w:p>
    <w:p>
      <w:pPr>
        <w:pStyle w:val="BodyText"/>
        <w:spacing w:before="1" w:line="231" w:lineRule="auto"/>
        <w:ind w:left="20"/>
      </w:pPr>
      <w:r>
        <w:rPr>
          <w:color w:val="111111"/>
          <w:spacing w:val="8"/>
        </w:rPr>
        <w:t>段能源消耗产生的碳排放。</w:t>
      </w:r>
    </w:p>
    <w:p>
      <w:pPr>
        <w:spacing w:line="320" w:lineRule="auto"/>
        <w:rPr>
          <w:rFonts w:ascii="Arial"/>
          <w:sz w:val="21"/>
        </w:rPr>
      </w:pPr>
    </w:p>
    <w:p>
      <w:pPr>
        <w:spacing w:line="321" w:lineRule="auto"/>
        <w:rPr>
          <w:rFonts w:ascii="Arial"/>
          <w:sz w:val="21"/>
        </w:rPr>
      </w:pPr>
    </w:p>
    <w:p>
      <w:pPr>
        <w:spacing w:before="78" w:line="212" w:lineRule="auto"/>
        <w:ind w:left="19"/>
        <w:outlineLvl w:val="1"/>
        <w:rPr>
          <w:rFonts w:ascii="Times New Roman" w:eastAsia="Times New Roman" w:hAnsi="Times New Roman" w:cs="Times New Roman"/>
          <w:sz w:val="24"/>
          <w:szCs w:val="24"/>
        </w:rPr>
      </w:pPr>
      <w:r>
        <w:rPr>
          <w:rFonts w:ascii="Times New Roman" w:eastAsia="Times New Roman" w:hAnsi="Times New Roman" w:cs="Times New Roman"/>
          <w:b/>
          <w:bCs/>
          <w:spacing w:val="-1"/>
          <w:sz w:val="24"/>
          <w:szCs w:val="24"/>
        </w:rPr>
        <w:t xml:space="preserve">2.1.6 </w:t>
      </w:r>
      <w:r>
        <w:rPr>
          <w:rFonts w:ascii="SimSun" w:eastAsia="SimSun" w:hAnsi="SimSun" w:cs="SimSun"/>
          <w:b/>
          <w:bCs/>
          <w:spacing w:val="-1"/>
          <w:sz w:val="24"/>
          <w:szCs w:val="24"/>
        </w:rPr>
        <w:t>基准校园</w:t>
      </w:r>
      <w:r>
        <w:rPr>
          <w:rFonts w:ascii="SimSun" w:eastAsia="SimSun" w:hAnsi="SimSun" w:cs="SimSun"/>
          <w:spacing w:val="-1"/>
          <w:sz w:val="24"/>
          <w:szCs w:val="24"/>
        </w:rPr>
        <w:t xml:space="preserve"> </w:t>
      </w:r>
      <w:r>
        <w:rPr>
          <w:rFonts w:ascii="Times New Roman" w:eastAsia="Times New Roman" w:hAnsi="Times New Roman" w:cs="Times New Roman"/>
          <w:b/>
          <w:bCs/>
          <w:spacing w:val="-1"/>
          <w:sz w:val="24"/>
          <w:szCs w:val="24"/>
        </w:rPr>
        <w:t>reference campus</w:t>
      </w:r>
    </w:p>
    <w:p>
      <w:pPr>
        <w:spacing w:line="304" w:lineRule="auto"/>
        <w:rPr>
          <w:rFonts w:ascii="Arial"/>
          <w:sz w:val="21"/>
        </w:rPr>
      </w:pPr>
    </w:p>
    <w:p>
      <w:pPr>
        <w:spacing w:before="79" w:line="360" w:lineRule="auto"/>
        <w:ind w:left="25" w:right="63" w:firstLine="478"/>
        <w:jc w:val="both"/>
        <w:rPr>
          <w:rFonts w:ascii="SimSun" w:eastAsia="SimSun" w:hAnsi="SimSun" w:cs="SimSun"/>
          <w:sz w:val="24"/>
          <w:szCs w:val="24"/>
        </w:rPr>
      </w:pPr>
      <w:r>
        <w:rPr>
          <w:rFonts w:ascii="SimSun" w:eastAsia="SimSun" w:hAnsi="SimSun" w:cs="SimSun"/>
          <w:sz w:val="24"/>
          <w:szCs w:val="24"/>
        </w:rPr>
        <w:t>基准校园是以设计校园为基础，满足我国</w:t>
      </w:r>
      <w:r>
        <w:rPr>
          <w:rFonts w:ascii="SimSun" w:eastAsia="SimSun" w:hAnsi="SimSun" w:cs="SimSun"/>
          <w:spacing w:val="-44"/>
          <w:sz w:val="24"/>
          <w:szCs w:val="24"/>
        </w:rPr>
        <w:t xml:space="preserve"> </w:t>
      </w:r>
      <w:r>
        <w:rPr>
          <w:rFonts w:ascii="Times New Roman" w:eastAsia="Times New Roman" w:hAnsi="Times New Roman" w:cs="Times New Roman"/>
          <w:sz w:val="24"/>
          <w:szCs w:val="24"/>
        </w:rPr>
        <w:t xml:space="preserve">2022 </w:t>
      </w:r>
      <w:r>
        <w:rPr>
          <w:rFonts w:ascii="SimSun" w:eastAsia="SimSun" w:hAnsi="SimSun" w:cs="SimSun"/>
          <w:sz w:val="24"/>
          <w:szCs w:val="24"/>
        </w:rPr>
        <w:t xml:space="preserve">年建筑、市政、交通、可再 </w:t>
      </w:r>
      <w:r>
        <w:rPr>
          <w:rFonts w:ascii="SimSun" w:eastAsia="SimSun" w:hAnsi="SimSun" w:cs="SimSun"/>
          <w:spacing w:val="1"/>
          <w:sz w:val="24"/>
          <w:szCs w:val="24"/>
        </w:rPr>
        <w:t>生能源、碳汇等国家标准要求的校园。计算参数取值应满足本标准附录</w:t>
      </w:r>
      <w:r>
        <w:rPr>
          <w:rFonts w:ascii="SimSun" w:eastAsia="SimSun" w:hAnsi="SimSun" w:cs="SimSun"/>
          <w:spacing w:val="-47"/>
          <w:sz w:val="24"/>
          <w:szCs w:val="24"/>
        </w:rPr>
        <w:t xml:space="preserve"> </w:t>
      </w:r>
      <w:r>
        <w:rPr>
          <w:rFonts w:ascii="Times New Roman" w:eastAsia="Times New Roman" w:hAnsi="Times New Roman" w:cs="Times New Roman"/>
          <w:spacing w:val="1"/>
          <w:sz w:val="24"/>
          <w:szCs w:val="24"/>
        </w:rPr>
        <w:t>A</w:t>
      </w:r>
      <w:r>
        <w:rPr>
          <w:rFonts w:ascii="Times New Roman" w:eastAsia="Times New Roman" w:hAnsi="Times New Roman" w:cs="Times New Roman"/>
          <w:spacing w:val="33"/>
          <w:w w:val="101"/>
          <w:sz w:val="24"/>
          <w:szCs w:val="24"/>
        </w:rPr>
        <w:t xml:space="preserve"> </w:t>
      </w:r>
      <w:r>
        <w:rPr>
          <w:rFonts w:ascii="SimSun" w:eastAsia="SimSun" w:hAnsi="SimSun" w:cs="SimSun"/>
          <w:spacing w:val="1"/>
          <w:sz w:val="24"/>
          <w:szCs w:val="24"/>
        </w:rPr>
        <w:t>的规</w:t>
      </w:r>
    </w:p>
    <w:p>
      <w:pPr>
        <w:spacing w:before="1" w:line="220" w:lineRule="auto"/>
        <w:ind w:left="29"/>
        <w:rPr>
          <w:rFonts w:ascii="SimSun" w:eastAsia="SimSun" w:hAnsi="SimSun" w:cs="SimSun"/>
          <w:sz w:val="24"/>
          <w:szCs w:val="24"/>
        </w:rPr>
      </w:pPr>
      <w:r>
        <w:rPr>
          <w:rFonts w:ascii="SimSun" w:eastAsia="SimSun" w:hAnsi="SimSun" w:cs="SimSun"/>
          <w:spacing w:val="-8"/>
          <w:sz w:val="24"/>
          <w:szCs w:val="24"/>
        </w:rPr>
        <w:t>定。</w:t>
      </w:r>
    </w:p>
    <w:p>
      <w:pPr>
        <w:pStyle w:val="BodyText"/>
        <w:spacing w:before="195" w:line="233" w:lineRule="auto"/>
        <w:ind w:left="16"/>
      </w:pPr>
      <w:r>
        <w:rPr>
          <w:spacing w:val="8"/>
        </w:rPr>
        <w:t>【条文说明】</w:t>
      </w:r>
    </w:p>
    <w:p>
      <w:pPr>
        <w:pStyle w:val="BodyText"/>
        <w:spacing w:before="216" w:line="468" w:lineRule="exact"/>
        <w:ind w:right="65"/>
        <w:jc w:val="right"/>
      </w:pPr>
      <w:r>
        <w:rPr>
          <w:spacing w:val="7"/>
          <w:position w:val="20"/>
        </w:rPr>
        <w:t>用于计算校园降碳率的标准比对校园，其全年碳排放水平作为比对基准</w:t>
      </w:r>
      <w:r>
        <w:rPr>
          <w:spacing w:val="6"/>
          <w:position w:val="20"/>
        </w:rPr>
        <w:t>来判断设计校园</w:t>
      </w:r>
    </w:p>
    <w:p>
      <w:pPr>
        <w:pStyle w:val="BodyText"/>
        <w:spacing w:line="231" w:lineRule="auto"/>
        <w:ind w:left="34"/>
      </w:pPr>
      <w:r>
        <w:rPr>
          <w:spacing w:val="8"/>
        </w:rPr>
        <w:t>的碳排放水平是否满足本标准的要求。</w:t>
      </w:r>
    </w:p>
    <w:p>
      <w:pPr>
        <w:spacing w:line="353" w:lineRule="auto"/>
        <w:rPr>
          <w:rFonts w:ascii="Arial"/>
          <w:sz w:val="21"/>
        </w:rPr>
      </w:pPr>
    </w:p>
    <w:p>
      <w:pPr>
        <w:spacing w:line="354" w:lineRule="auto"/>
        <w:rPr>
          <w:rFonts w:ascii="Arial"/>
          <w:sz w:val="21"/>
        </w:rPr>
      </w:pPr>
    </w:p>
    <w:p>
      <w:pPr>
        <w:spacing w:before="79" w:line="221" w:lineRule="auto"/>
        <w:ind w:left="19"/>
        <w:outlineLvl w:val="1"/>
        <w:rPr>
          <w:rFonts w:ascii="Times New Roman" w:eastAsia="Times New Roman" w:hAnsi="Times New Roman" w:cs="Times New Roman"/>
          <w:sz w:val="24"/>
          <w:szCs w:val="24"/>
        </w:rPr>
        <w:sectPr>
          <w:footerReference w:type="default" r:id="rId9"/>
          <w:pgSz w:w="11906" w:h="16839"/>
          <w:pgMar w:top="1431" w:right="1736" w:bottom="1362" w:left="1785" w:header="0" w:footer="1200" w:gutter="0"/>
          <w:pgNumType w:start="6"/>
          <w:cols w:space="708"/>
        </w:sectPr>
      </w:pPr>
      <w:r>
        <w:rPr>
          <w:rFonts w:ascii="Times New Roman" w:eastAsia="Times New Roman" w:hAnsi="Times New Roman" w:cs="Times New Roman"/>
          <w:b/>
          <w:bCs/>
          <w:spacing w:val="-1"/>
          <w:sz w:val="24"/>
          <w:szCs w:val="24"/>
        </w:rPr>
        <w:t xml:space="preserve">2.1.7 </w:t>
      </w:r>
      <w:r>
        <w:rPr>
          <w:rFonts w:ascii="SimSun" w:eastAsia="SimSun" w:hAnsi="SimSun" w:cs="SimSun"/>
          <w:b/>
          <w:bCs/>
          <w:spacing w:val="-1"/>
          <w:sz w:val="24"/>
          <w:szCs w:val="24"/>
        </w:rPr>
        <w:t>碳排放因子</w:t>
      </w:r>
      <w:r>
        <w:rPr>
          <w:rFonts w:ascii="SimSun" w:eastAsia="SimSun" w:hAnsi="SimSun" w:cs="SimSun"/>
          <w:spacing w:val="-1"/>
          <w:sz w:val="24"/>
          <w:szCs w:val="24"/>
        </w:rPr>
        <w:t xml:space="preserve"> </w:t>
      </w:r>
      <w:r>
        <w:rPr>
          <w:rFonts w:ascii="Times New Roman" w:eastAsia="Times New Roman" w:hAnsi="Times New Roman" w:cs="Times New Roman"/>
          <w:b/>
          <w:bCs/>
          <w:spacing w:val="-1"/>
          <w:sz w:val="24"/>
          <w:szCs w:val="24"/>
        </w:rPr>
        <w:t>carbon emission</w:t>
      </w:r>
      <w:r>
        <w:rPr>
          <w:rFonts w:ascii="Times New Roman" w:eastAsia="Times New Roman" w:hAnsi="Times New Roman" w:cs="Times New Roman"/>
          <w:b/>
          <w:bCs/>
          <w:spacing w:val="16"/>
          <w:w w:val="101"/>
          <w:sz w:val="24"/>
          <w:szCs w:val="24"/>
        </w:rPr>
        <w:t xml:space="preserve"> </w:t>
      </w:r>
      <w:r>
        <w:rPr>
          <w:rFonts w:ascii="Times New Roman" w:eastAsia="Times New Roman" w:hAnsi="Times New Roman" w:cs="Times New Roman"/>
          <w:b/>
          <w:bCs/>
          <w:spacing w:val="-1"/>
          <w:sz w:val="24"/>
          <w:szCs w:val="24"/>
        </w:rPr>
        <w:t>factor</w:t>
      </w:r>
    </w:p>
    <w:p>
      <w:pPr>
        <w:spacing w:line="293" w:lineRule="auto"/>
        <w:rPr>
          <w:rFonts w:ascii="Arial"/>
          <w:sz w:val="21"/>
        </w:rPr>
      </w:pPr>
    </w:p>
    <w:p>
      <w:pPr>
        <w:spacing w:before="78" w:line="468" w:lineRule="exact"/>
        <w:ind w:right="63"/>
        <w:jc w:val="right"/>
        <w:rPr>
          <w:rFonts w:ascii="SimSun" w:eastAsia="SimSun" w:hAnsi="SimSun" w:cs="SimSun"/>
          <w:sz w:val="24"/>
          <w:szCs w:val="24"/>
        </w:rPr>
      </w:pPr>
      <w:r>
        <w:rPr>
          <w:rFonts w:ascii="SimSun" w:eastAsia="SimSun" w:hAnsi="SimSun" w:cs="SimSun"/>
          <w:spacing w:val="-3"/>
          <w:position w:val="17"/>
          <w:sz w:val="24"/>
          <w:szCs w:val="24"/>
        </w:rPr>
        <w:t>将能源与材料消耗量与二氧化碳排放相对应的系数，用于量化建筑</w:t>
      </w:r>
      <w:r>
        <w:rPr>
          <w:rFonts w:ascii="SimSun" w:eastAsia="SimSun" w:hAnsi="SimSun" w:cs="SimSun"/>
          <w:spacing w:val="-4"/>
          <w:position w:val="17"/>
          <w:sz w:val="24"/>
          <w:szCs w:val="24"/>
        </w:rPr>
        <w:t>物不同阶</w:t>
      </w:r>
    </w:p>
    <w:p>
      <w:pPr>
        <w:spacing w:before="1" w:line="220" w:lineRule="auto"/>
        <w:ind w:left="24"/>
        <w:rPr>
          <w:rFonts w:ascii="SimSun" w:eastAsia="SimSun" w:hAnsi="SimSun" w:cs="SimSun"/>
          <w:sz w:val="24"/>
          <w:szCs w:val="24"/>
        </w:rPr>
      </w:pPr>
      <w:r>
        <w:rPr>
          <w:rFonts w:ascii="SimSun" w:eastAsia="SimSun" w:hAnsi="SimSun" w:cs="SimSun"/>
          <w:spacing w:val="-2"/>
          <w:sz w:val="24"/>
          <w:szCs w:val="24"/>
        </w:rPr>
        <w:t>段相关活动的碳排放。</w:t>
      </w:r>
    </w:p>
    <w:p>
      <w:pPr>
        <w:spacing w:line="343" w:lineRule="auto"/>
        <w:rPr>
          <w:rFonts w:ascii="Arial"/>
          <w:sz w:val="21"/>
        </w:rPr>
      </w:pPr>
    </w:p>
    <w:p>
      <w:pPr>
        <w:spacing w:line="343" w:lineRule="auto"/>
        <w:rPr>
          <w:rFonts w:ascii="Arial"/>
          <w:sz w:val="21"/>
        </w:rPr>
      </w:pPr>
    </w:p>
    <w:p>
      <w:pPr>
        <w:spacing w:before="79" w:line="212" w:lineRule="auto"/>
        <w:ind w:left="19"/>
        <w:outlineLvl w:val="1"/>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2.1.8 </w:t>
      </w:r>
      <w:r>
        <w:rPr>
          <w:rFonts w:ascii="SimSun" w:eastAsia="SimSun" w:hAnsi="SimSun" w:cs="SimSun"/>
          <w:b/>
          <w:bCs/>
          <w:sz w:val="24"/>
          <w:szCs w:val="24"/>
        </w:rPr>
        <w:t>校园碳排放量</w:t>
      </w:r>
      <w:r>
        <w:rPr>
          <w:rFonts w:ascii="SimSun" w:eastAsia="SimSun" w:hAnsi="SimSun" w:cs="SimSun"/>
          <w:sz w:val="24"/>
          <w:szCs w:val="24"/>
        </w:rPr>
        <w:t xml:space="preserve"> </w:t>
      </w:r>
      <w:r>
        <w:rPr>
          <w:rFonts w:ascii="Times New Roman" w:eastAsia="Times New Roman" w:hAnsi="Times New Roman" w:cs="Times New Roman"/>
          <w:b/>
          <w:bCs/>
          <w:sz w:val="24"/>
          <w:szCs w:val="24"/>
        </w:rPr>
        <w:t>campus</w:t>
      </w:r>
      <w:r>
        <w:rPr>
          <w:rFonts w:ascii="Times New Roman" w:eastAsia="Times New Roman" w:hAnsi="Times New Roman" w:cs="Times New Roman"/>
          <w:b/>
          <w:bCs/>
          <w:spacing w:val="-1"/>
          <w:sz w:val="24"/>
          <w:szCs w:val="24"/>
        </w:rPr>
        <w:t xml:space="preserve"> carbon emissions</w:t>
      </w:r>
    </w:p>
    <w:p>
      <w:pPr>
        <w:spacing w:line="212" w:lineRule="auto"/>
        <w:rPr>
          <w:rFonts w:ascii="Times New Roman" w:eastAsia="Times New Roman" w:hAnsi="Times New Roman" w:cs="Times New Roman"/>
          <w:sz w:val="24"/>
          <w:szCs w:val="24"/>
        </w:rPr>
        <w:sectPr>
          <w:footerReference w:type="default" r:id="rId10"/>
          <w:type w:val="nextPage"/>
          <w:pgSz w:w="11906" w:h="16839"/>
          <w:pgMar w:top="1431" w:right="1736" w:bottom="1362" w:left="1785" w:header="0" w:footer="1200" w:gutter="0"/>
          <w:pgNumType w:start="7"/>
          <w:cols w:space="708"/>
          <w:titlePg w:val="0"/>
        </w:sectPr>
      </w:pPr>
    </w:p>
    <w:p>
      <w:pPr>
        <w:spacing w:before="122" w:line="360" w:lineRule="auto"/>
        <w:ind w:left="43" w:right="201" w:firstLine="459"/>
        <w:jc w:val="both"/>
        <w:rPr>
          <w:rFonts w:ascii="SimSun" w:eastAsia="SimSun" w:hAnsi="SimSun" w:cs="SimSun"/>
          <w:sz w:val="24"/>
          <w:szCs w:val="24"/>
        </w:rPr>
      </w:pPr>
      <w:r>
        <w:rPr>
          <w:rFonts w:ascii="SimSun" w:eastAsia="SimSun" w:hAnsi="SimSun" w:cs="SimSun"/>
          <w:spacing w:val="-3"/>
          <w:sz w:val="24"/>
          <w:szCs w:val="24"/>
        </w:rPr>
        <w:t>在设定计算条件或实际运行条件下，校园内建筑、交通、市政、</w:t>
      </w:r>
      <w:r>
        <w:rPr>
          <w:rFonts w:ascii="SimSun" w:eastAsia="SimSun" w:hAnsi="SimSun" w:cs="SimSun"/>
          <w:spacing w:val="-4"/>
          <w:sz w:val="24"/>
          <w:szCs w:val="24"/>
        </w:rPr>
        <w:t>等活动产生</w:t>
      </w:r>
      <w:r>
        <w:rPr>
          <w:rFonts w:ascii="SimSun" w:eastAsia="SimSun" w:hAnsi="SimSun" w:cs="SimSun"/>
          <w:sz w:val="24"/>
          <w:szCs w:val="24"/>
        </w:rPr>
        <w:t xml:space="preserve"> </w:t>
      </w:r>
      <w:r>
        <w:rPr>
          <w:rFonts w:ascii="SimSun" w:eastAsia="SimSun" w:hAnsi="SimSun" w:cs="SimSun"/>
          <w:spacing w:val="-4"/>
          <w:sz w:val="24"/>
          <w:szCs w:val="24"/>
        </w:rPr>
        <w:t>的能源消耗以及校园内碳汇、可再生能源产能按不同类型能源消耗量和不同类型</w:t>
      </w:r>
    </w:p>
    <w:p>
      <w:pPr>
        <w:spacing w:line="220" w:lineRule="auto"/>
        <w:ind w:left="32"/>
        <w:rPr>
          <w:rFonts w:ascii="SimSun" w:eastAsia="SimSun" w:hAnsi="SimSun" w:cs="SimSun"/>
          <w:sz w:val="24"/>
          <w:szCs w:val="24"/>
        </w:rPr>
      </w:pPr>
      <w:r>
        <w:rPr>
          <w:rFonts w:ascii="SimSun" w:eastAsia="SimSun" w:hAnsi="SimSun" w:cs="SimSun"/>
          <w:spacing w:val="-2"/>
          <w:sz w:val="24"/>
          <w:szCs w:val="24"/>
        </w:rPr>
        <w:t>能源的碳排放因子计算得出的碳排放量。</w:t>
      </w:r>
    </w:p>
    <w:p>
      <w:pPr>
        <w:spacing w:line="369" w:lineRule="auto"/>
        <w:rPr>
          <w:rFonts w:ascii="Arial"/>
          <w:sz w:val="21"/>
        </w:rPr>
      </w:pPr>
    </w:p>
    <w:p>
      <w:pPr>
        <w:pStyle w:val="BodyText"/>
        <w:spacing w:before="65" w:line="233" w:lineRule="auto"/>
        <w:ind w:left="16"/>
      </w:pPr>
      <w:r>
        <w:rPr>
          <w:b/>
          <w:bCs/>
          <w:color w:val="111111"/>
          <w:spacing w:val="6"/>
        </w:rPr>
        <w:t>【条文说明】</w:t>
      </w:r>
    </w:p>
    <w:p>
      <w:pPr>
        <w:pStyle w:val="BodyText"/>
        <w:spacing w:before="227" w:line="369" w:lineRule="auto"/>
        <w:ind w:left="50" w:right="203" w:firstLine="388"/>
        <w:jc w:val="both"/>
      </w:pPr>
      <w:r>
        <w:rPr>
          <w:color w:val="111111"/>
          <w:spacing w:val="7"/>
        </w:rPr>
        <w:t>校园碳排放量是指在满足校园教育教学等功能的情况下所产生的全部碳排放量，不含绿</w:t>
      </w:r>
      <w:r>
        <w:rPr>
          <w:color w:val="111111"/>
          <w:spacing w:val="12"/>
        </w:rPr>
        <w:t xml:space="preserve"> </w:t>
      </w:r>
      <w:r>
        <w:rPr>
          <w:color w:val="111111"/>
          <w:spacing w:val="7"/>
        </w:rPr>
        <w:t>色电力交易、绿色电力证书交易及碳排放权交易等市场化交</w:t>
      </w:r>
      <w:r>
        <w:rPr>
          <w:color w:val="111111"/>
          <w:spacing w:val="6"/>
        </w:rPr>
        <w:t>易机制减排量。校园碳排放量和</w:t>
      </w:r>
    </w:p>
    <w:p>
      <w:pPr>
        <w:pStyle w:val="BodyText"/>
        <w:spacing w:line="231" w:lineRule="auto"/>
        <w:ind w:left="23"/>
      </w:pPr>
      <w:r>
        <w:rPr>
          <w:color w:val="111111"/>
          <w:spacing w:val="6"/>
        </w:rPr>
        <w:t>评价指标应按本标准附录</w:t>
      </w:r>
      <w:r>
        <w:rPr>
          <w:color w:val="111111"/>
          <w:spacing w:val="-44"/>
        </w:rPr>
        <w:t xml:space="preserve"> </w:t>
      </w:r>
      <w:r>
        <w:rPr>
          <w:rFonts w:ascii="Times New Roman" w:eastAsia="Times New Roman" w:hAnsi="Times New Roman" w:cs="Times New Roman"/>
          <w:color w:val="111111"/>
          <w:spacing w:val="6"/>
        </w:rPr>
        <w:t>A~</w:t>
      </w:r>
      <w:r>
        <w:rPr>
          <w:rFonts w:ascii="Times New Roman" w:eastAsia="Times New Roman" w:hAnsi="Times New Roman" w:cs="Times New Roman"/>
          <w:color w:val="111111"/>
          <w:spacing w:val="-25"/>
        </w:rPr>
        <w:t xml:space="preserve"> </w:t>
      </w:r>
      <w:r>
        <w:rPr>
          <w:color w:val="111111"/>
          <w:spacing w:val="6"/>
        </w:rPr>
        <w:t>附录</w:t>
      </w:r>
      <w:r>
        <w:rPr>
          <w:color w:val="111111"/>
          <w:spacing w:val="-38"/>
        </w:rPr>
        <w:t xml:space="preserve"> </w:t>
      </w:r>
      <w:r>
        <w:rPr>
          <w:rFonts w:ascii="Times New Roman" w:eastAsia="Times New Roman" w:hAnsi="Times New Roman" w:cs="Times New Roman"/>
          <w:color w:val="111111"/>
          <w:spacing w:val="6"/>
        </w:rPr>
        <w:t xml:space="preserve">C </w:t>
      </w:r>
      <w:r>
        <w:rPr>
          <w:color w:val="111111"/>
          <w:spacing w:val="6"/>
        </w:rPr>
        <w:t>计算。</w:t>
      </w:r>
    </w:p>
    <w:p>
      <w:pPr>
        <w:spacing w:line="314" w:lineRule="auto"/>
        <w:rPr>
          <w:rFonts w:ascii="Arial"/>
          <w:sz w:val="21"/>
        </w:rPr>
      </w:pPr>
    </w:p>
    <w:p>
      <w:pPr>
        <w:spacing w:line="315" w:lineRule="auto"/>
        <w:rPr>
          <w:rFonts w:ascii="Arial"/>
          <w:sz w:val="21"/>
        </w:rPr>
      </w:pPr>
    </w:p>
    <w:p>
      <w:pPr>
        <w:spacing w:before="78" w:line="212" w:lineRule="auto"/>
        <w:ind w:left="19"/>
        <w:outlineLvl w:val="1"/>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2.1.9 </w:t>
      </w:r>
      <w:r>
        <w:rPr>
          <w:rFonts w:ascii="SimSun" w:eastAsia="SimSun" w:hAnsi="SimSun" w:cs="SimSun"/>
          <w:b/>
          <w:bCs/>
          <w:sz w:val="24"/>
          <w:szCs w:val="24"/>
        </w:rPr>
        <w:t>校园人均碳排放量</w:t>
      </w:r>
      <w:r>
        <w:rPr>
          <w:rFonts w:ascii="SimSun" w:eastAsia="SimSun" w:hAnsi="SimSun" w:cs="SimSun"/>
          <w:sz w:val="24"/>
          <w:szCs w:val="24"/>
        </w:rPr>
        <w:t xml:space="preserve"> </w:t>
      </w:r>
      <w:r>
        <w:rPr>
          <w:rFonts w:ascii="Times New Roman" w:eastAsia="Times New Roman" w:hAnsi="Times New Roman" w:cs="Times New Roman"/>
          <w:b/>
          <w:bCs/>
          <w:sz w:val="24"/>
          <w:szCs w:val="24"/>
        </w:rPr>
        <w:t xml:space="preserve">campus per </w:t>
      </w:r>
      <w:r>
        <w:rPr>
          <w:rFonts w:ascii="Times New Roman" w:eastAsia="Times New Roman" w:hAnsi="Times New Roman" w:cs="Times New Roman"/>
          <w:b/>
          <w:bCs/>
          <w:spacing w:val="-1"/>
          <w:sz w:val="24"/>
          <w:szCs w:val="24"/>
        </w:rPr>
        <w:t>capita carbon emissions</w:t>
      </w:r>
    </w:p>
    <w:p>
      <w:pPr>
        <w:spacing w:line="304" w:lineRule="auto"/>
        <w:rPr>
          <w:rFonts w:ascii="Arial"/>
          <w:sz w:val="21"/>
        </w:rPr>
      </w:pPr>
    </w:p>
    <w:p>
      <w:pPr>
        <w:spacing w:before="79" w:line="220" w:lineRule="auto"/>
        <w:ind w:left="504"/>
        <w:rPr>
          <w:rFonts w:ascii="SimSun" w:eastAsia="SimSun" w:hAnsi="SimSun" w:cs="SimSun"/>
          <w:sz w:val="24"/>
          <w:szCs w:val="24"/>
        </w:rPr>
      </w:pPr>
      <w:r>
        <w:rPr>
          <w:rFonts w:ascii="SimSun" w:eastAsia="SimSun" w:hAnsi="SimSun" w:cs="SimSun"/>
          <w:spacing w:val="-1"/>
          <w:sz w:val="24"/>
          <w:szCs w:val="24"/>
        </w:rPr>
        <w:t>校园碳排放量与校园在校师生人数的比值</w:t>
      </w:r>
      <w:r>
        <w:rPr>
          <w:rFonts w:ascii="SimSun" w:eastAsia="SimSun" w:hAnsi="SimSun" w:cs="SimSun"/>
          <w:color w:val="111111"/>
          <w:spacing w:val="-1"/>
          <w:sz w:val="24"/>
          <w:szCs w:val="24"/>
        </w:rPr>
        <w:t>。</w:t>
      </w:r>
    </w:p>
    <w:p>
      <w:pPr>
        <w:spacing w:line="343" w:lineRule="auto"/>
        <w:rPr>
          <w:rFonts w:ascii="Arial"/>
          <w:sz w:val="21"/>
        </w:rPr>
      </w:pPr>
    </w:p>
    <w:p>
      <w:pPr>
        <w:spacing w:line="344" w:lineRule="auto"/>
        <w:rPr>
          <w:rFonts w:ascii="Arial"/>
          <w:sz w:val="21"/>
        </w:rPr>
      </w:pPr>
    </w:p>
    <w:p>
      <w:pPr>
        <w:spacing w:before="78" w:line="212" w:lineRule="auto"/>
        <w:ind w:left="19"/>
        <w:outlineLvl w:val="1"/>
        <w:rPr>
          <w:rFonts w:ascii="Times New Roman" w:eastAsia="Times New Roman" w:hAnsi="Times New Roman" w:cs="Times New Roman"/>
          <w:sz w:val="24"/>
          <w:szCs w:val="24"/>
        </w:rPr>
      </w:pPr>
      <w:r>
        <w:rPr>
          <w:rFonts w:ascii="Times New Roman" w:eastAsia="Times New Roman" w:hAnsi="Times New Roman" w:cs="Times New Roman"/>
          <w:b/>
          <w:bCs/>
          <w:spacing w:val="-1"/>
          <w:sz w:val="24"/>
          <w:szCs w:val="24"/>
        </w:rPr>
        <w:t>2.110.</w:t>
      </w:r>
      <w:r>
        <w:rPr>
          <w:rFonts w:ascii="SimSun" w:eastAsia="SimSun" w:hAnsi="SimSun" w:cs="SimSun"/>
          <w:b/>
          <w:bCs/>
          <w:spacing w:val="-1"/>
          <w:sz w:val="24"/>
          <w:szCs w:val="24"/>
        </w:rPr>
        <w:t>校园降碳率</w:t>
      </w:r>
      <w:r>
        <w:rPr>
          <w:rFonts w:ascii="SimSun" w:eastAsia="SimSun" w:hAnsi="SimSun" w:cs="SimSun"/>
          <w:spacing w:val="-51"/>
          <w:sz w:val="24"/>
          <w:szCs w:val="24"/>
        </w:rPr>
        <w:t xml:space="preserve"> </w:t>
      </w:r>
      <w:r>
        <w:rPr>
          <w:rFonts w:ascii="Times New Roman" w:eastAsia="Times New Roman" w:hAnsi="Times New Roman" w:cs="Times New Roman"/>
          <w:b/>
          <w:bCs/>
          <w:spacing w:val="-1"/>
          <w:sz w:val="24"/>
          <w:szCs w:val="24"/>
        </w:rPr>
        <w:t>campus carbon reduction r</w:t>
      </w:r>
      <w:r>
        <w:rPr>
          <w:rFonts w:ascii="Times New Roman" w:eastAsia="Times New Roman" w:hAnsi="Times New Roman" w:cs="Times New Roman"/>
          <w:b/>
          <w:bCs/>
          <w:spacing w:val="-2"/>
          <w:sz w:val="24"/>
          <w:szCs w:val="24"/>
        </w:rPr>
        <w:t>atio</w:t>
      </w:r>
    </w:p>
    <w:p>
      <w:pPr>
        <w:spacing w:line="304" w:lineRule="auto"/>
        <w:rPr>
          <w:rFonts w:ascii="Arial"/>
          <w:sz w:val="21"/>
        </w:rPr>
      </w:pPr>
    </w:p>
    <w:p>
      <w:pPr>
        <w:spacing w:before="79" w:line="220" w:lineRule="auto"/>
        <w:jc w:val="right"/>
        <w:rPr>
          <w:rFonts w:ascii="SimSun" w:eastAsia="SimSun" w:hAnsi="SimSun" w:cs="SimSun"/>
          <w:sz w:val="24"/>
          <w:szCs w:val="24"/>
        </w:rPr>
      </w:pPr>
      <w:r>
        <w:rPr>
          <w:rFonts w:ascii="SimSun" w:eastAsia="SimSun" w:hAnsi="SimSun" w:cs="SimSun"/>
          <w:color w:val="111111"/>
          <w:spacing w:val="-4"/>
          <w:sz w:val="24"/>
          <w:szCs w:val="24"/>
        </w:rPr>
        <w:t>基准校园碳排放量和设计校园碳排放量的差值，与基准校园碳</w:t>
      </w:r>
      <w:r>
        <w:rPr>
          <w:rFonts w:ascii="SimSun" w:eastAsia="SimSun" w:hAnsi="SimSun" w:cs="SimSun"/>
          <w:color w:val="111111"/>
          <w:spacing w:val="-5"/>
          <w:sz w:val="24"/>
          <w:szCs w:val="24"/>
        </w:rPr>
        <w:t>排放量的比值。</w:t>
      </w:r>
    </w:p>
    <w:p>
      <w:pPr>
        <w:spacing w:line="343" w:lineRule="auto"/>
        <w:rPr>
          <w:rFonts w:ascii="Arial"/>
          <w:sz w:val="21"/>
        </w:rPr>
      </w:pPr>
    </w:p>
    <w:p>
      <w:pPr>
        <w:spacing w:line="344" w:lineRule="auto"/>
        <w:rPr>
          <w:rFonts w:ascii="Arial"/>
          <w:sz w:val="21"/>
        </w:rPr>
      </w:pPr>
    </w:p>
    <w:p>
      <w:pPr>
        <w:spacing w:before="79" w:line="212" w:lineRule="auto"/>
        <w:ind w:left="19"/>
        <w:outlineLvl w:val="1"/>
        <w:rPr>
          <w:rFonts w:ascii="Times New Roman" w:eastAsia="Times New Roman" w:hAnsi="Times New Roman" w:cs="Times New Roman"/>
          <w:sz w:val="24"/>
          <w:szCs w:val="24"/>
        </w:rPr>
      </w:pPr>
      <w:r>
        <w:rPr>
          <w:rFonts w:ascii="Times New Roman" w:eastAsia="Times New Roman" w:hAnsi="Times New Roman" w:cs="Times New Roman"/>
          <w:b/>
          <w:bCs/>
          <w:spacing w:val="-1"/>
          <w:sz w:val="24"/>
          <w:szCs w:val="24"/>
        </w:rPr>
        <w:t xml:space="preserve">2.1.11 </w:t>
      </w:r>
      <w:r>
        <w:rPr>
          <w:rFonts w:ascii="SimSun" w:eastAsia="SimSun" w:hAnsi="SimSun" w:cs="SimSun"/>
          <w:b/>
          <w:bCs/>
          <w:spacing w:val="-1"/>
          <w:sz w:val="24"/>
          <w:szCs w:val="24"/>
        </w:rPr>
        <w:t>校园净碳排放量</w:t>
      </w:r>
      <w:r>
        <w:rPr>
          <w:rFonts w:ascii="SimSun" w:eastAsia="SimSun" w:hAnsi="SimSun" w:cs="SimSun"/>
          <w:spacing w:val="-1"/>
          <w:sz w:val="24"/>
          <w:szCs w:val="24"/>
        </w:rPr>
        <w:t xml:space="preserve"> </w:t>
      </w:r>
      <w:r>
        <w:rPr>
          <w:rFonts w:ascii="Times New Roman" w:eastAsia="Times New Roman" w:hAnsi="Times New Roman" w:cs="Times New Roman"/>
          <w:b/>
          <w:bCs/>
          <w:spacing w:val="-1"/>
          <w:sz w:val="24"/>
          <w:szCs w:val="24"/>
        </w:rPr>
        <w:t>Net campus carbon emissions</w:t>
      </w:r>
    </w:p>
    <w:p>
      <w:pPr>
        <w:spacing w:line="304" w:lineRule="auto"/>
        <w:rPr>
          <w:rFonts w:ascii="Arial"/>
          <w:sz w:val="21"/>
        </w:rPr>
      </w:pPr>
    </w:p>
    <w:p>
      <w:pPr>
        <w:spacing w:before="78" w:line="468" w:lineRule="exact"/>
        <w:ind w:left="504"/>
        <w:rPr>
          <w:rFonts w:ascii="SimSun" w:eastAsia="SimSun" w:hAnsi="SimSun" w:cs="SimSun"/>
          <w:sz w:val="24"/>
          <w:szCs w:val="24"/>
        </w:rPr>
      </w:pPr>
      <w:r>
        <w:rPr>
          <w:rFonts w:ascii="SimSun" w:eastAsia="SimSun" w:hAnsi="SimSun" w:cs="SimSun"/>
          <w:color w:val="111111"/>
          <w:spacing w:val="-3"/>
          <w:position w:val="17"/>
          <w:sz w:val="24"/>
          <w:szCs w:val="24"/>
        </w:rPr>
        <w:t>校园碳排放量与绿色电力交易、绿色电力证书交易和碳排放权</w:t>
      </w:r>
      <w:r>
        <w:rPr>
          <w:rFonts w:ascii="SimSun" w:eastAsia="SimSun" w:hAnsi="SimSun" w:cs="SimSun"/>
          <w:color w:val="111111"/>
          <w:spacing w:val="-4"/>
          <w:position w:val="17"/>
          <w:sz w:val="24"/>
          <w:szCs w:val="24"/>
        </w:rPr>
        <w:t>交易减排量的</w:t>
      </w:r>
    </w:p>
    <w:p>
      <w:pPr>
        <w:spacing w:line="220" w:lineRule="auto"/>
        <w:ind w:left="26"/>
        <w:rPr>
          <w:rFonts w:ascii="SimSun" w:eastAsia="SimSun" w:hAnsi="SimSun" w:cs="SimSun"/>
          <w:sz w:val="24"/>
          <w:szCs w:val="24"/>
        </w:rPr>
      </w:pPr>
      <w:r>
        <w:rPr>
          <w:rFonts w:ascii="SimSun" w:eastAsia="SimSun" w:hAnsi="SimSun" w:cs="SimSun"/>
          <w:color w:val="111111"/>
          <w:spacing w:val="-5"/>
          <w:sz w:val="24"/>
          <w:szCs w:val="24"/>
        </w:rPr>
        <w:t>差值。</w:t>
      </w:r>
    </w:p>
    <w:p>
      <w:pPr>
        <w:spacing w:line="369" w:lineRule="auto"/>
        <w:rPr>
          <w:rFonts w:ascii="Arial"/>
          <w:sz w:val="21"/>
        </w:rPr>
      </w:pPr>
    </w:p>
    <w:p>
      <w:pPr>
        <w:pStyle w:val="BodyText"/>
        <w:spacing w:before="65" w:line="233" w:lineRule="auto"/>
        <w:ind w:left="16"/>
      </w:pPr>
      <w:r>
        <w:rPr>
          <w:b/>
          <w:bCs/>
          <w:color w:val="111111"/>
          <w:spacing w:val="6"/>
        </w:rPr>
        <w:t>【条文说明】</w:t>
      </w:r>
    </w:p>
    <w:p>
      <w:pPr>
        <w:pStyle w:val="BodyText"/>
        <w:spacing w:before="229" w:line="369" w:lineRule="auto"/>
        <w:ind w:left="13" w:right="203" w:firstLine="450"/>
        <w:jc w:val="both"/>
        <w:sectPr>
          <w:footerReference w:type="default" r:id="rId11"/>
          <w:pgSz w:w="11906" w:h="16839"/>
          <w:pgMar w:top="1431" w:right="1598" w:bottom="1360" w:left="1785" w:header="0" w:footer="1200" w:gutter="0"/>
          <w:pgNumType w:start="8"/>
          <w:cols w:space="708"/>
        </w:sectPr>
      </w:pPr>
      <w:r>
        <w:rPr>
          <w:color w:val="111111"/>
          <w:spacing w:val="7"/>
        </w:rPr>
        <w:t>由于校园采用能效提升、能源系统优化与可再生能源利</w:t>
      </w:r>
      <w:r>
        <w:rPr>
          <w:color w:val="111111"/>
          <w:spacing w:val="6"/>
        </w:rPr>
        <w:t>用等技术措施后，均会降低自身</w:t>
      </w:r>
      <w:r>
        <w:rPr>
          <w:color w:val="111111"/>
        </w:rPr>
        <w:t xml:space="preserve"> </w:t>
      </w:r>
      <w:r>
        <w:rPr>
          <w:color w:val="111111"/>
          <w:spacing w:val="8"/>
        </w:rPr>
        <w:t>碳排放量，而采用绿色电力交易、绿色电力证书交易</w:t>
      </w:r>
      <w:r>
        <w:rPr>
          <w:color w:val="111111"/>
          <w:spacing w:val="7"/>
        </w:rPr>
        <w:t>与碳排放权交易并未通过校园降碳技术</w:t>
      </w:r>
      <w:r>
        <w:rPr>
          <w:color w:val="111111"/>
        </w:rPr>
        <w:t xml:space="preserve"> </w:t>
      </w:r>
      <w:r>
        <w:rPr>
          <w:color w:val="111111"/>
          <w:spacing w:val="8"/>
        </w:rPr>
        <w:t>实现降碳目标，因此引入校园净零碳排放量，定义为</w:t>
      </w:r>
      <w:r>
        <w:rPr>
          <w:color w:val="111111"/>
          <w:spacing w:val="7"/>
        </w:rPr>
        <w:t>建筑碳排放量与绿色电力交易、绿色电</w:t>
      </w:r>
    </w:p>
    <w:p>
      <w:pPr>
        <w:pStyle w:val="BodyText"/>
        <w:spacing w:line="231" w:lineRule="auto"/>
        <w:ind w:left="28"/>
      </w:pPr>
      <w:r>
        <w:rPr>
          <w:color w:val="111111"/>
          <w:spacing w:val="8"/>
        </w:rPr>
        <w:t>力证书交易与碳排放权交易减排量的差值。</w:t>
      </w:r>
    </w:p>
    <w:p>
      <w:pPr>
        <w:spacing w:line="314" w:lineRule="auto"/>
        <w:rPr>
          <w:rFonts w:ascii="Arial"/>
          <w:sz w:val="21"/>
        </w:rPr>
      </w:pPr>
    </w:p>
    <w:p>
      <w:pPr>
        <w:spacing w:line="315" w:lineRule="auto"/>
        <w:rPr>
          <w:rFonts w:ascii="Arial"/>
          <w:sz w:val="21"/>
        </w:rPr>
      </w:pPr>
    </w:p>
    <w:p>
      <w:pPr>
        <w:spacing w:before="79" w:line="220" w:lineRule="auto"/>
        <w:ind w:left="19"/>
        <w:outlineLvl w:val="1"/>
        <w:rPr>
          <w:rFonts w:ascii="Times New Roman" w:eastAsia="Times New Roman" w:hAnsi="Times New Roman" w:cs="Times New Roman"/>
          <w:sz w:val="24"/>
          <w:szCs w:val="24"/>
        </w:rPr>
      </w:pPr>
      <w:r>
        <w:rPr>
          <w:rFonts w:ascii="Times New Roman" w:eastAsia="Times New Roman" w:hAnsi="Times New Roman" w:cs="Times New Roman"/>
          <w:b/>
          <w:bCs/>
          <w:spacing w:val="-2"/>
          <w:sz w:val="24"/>
          <w:szCs w:val="24"/>
        </w:rPr>
        <w:t>2.1.12</w:t>
      </w:r>
      <w:r>
        <w:rPr>
          <w:rFonts w:ascii="Times New Roman" w:eastAsia="Times New Roman" w:hAnsi="Times New Roman" w:cs="Times New Roman"/>
          <w:b/>
          <w:bCs/>
          <w:spacing w:val="47"/>
          <w:w w:val="101"/>
          <w:sz w:val="24"/>
          <w:szCs w:val="24"/>
        </w:rPr>
        <w:t xml:space="preserve"> </w:t>
      </w:r>
      <w:r>
        <w:rPr>
          <w:rFonts w:ascii="SimSun" w:eastAsia="SimSun" w:hAnsi="SimSun" w:cs="SimSun"/>
          <w:b/>
          <w:bCs/>
          <w:spacing w:val="-2"/>
          <w:sz w:val="24"/>
          <w:szCs w:val="24"/>
        </w:rPr>
        <w:t>电气化率</w:t>
      </w:r>
      <w:r>
        <w:rPr>
          <w:rFonts w:ascii="SimSun" w:eastAsia="SimSun" w:hAnsi="SimSun" w:cs="SimSun"/>
          <w:spacing w:val="-2"/>
          <w:sz w:val="24"/>
          <w:szCs w:val="24"/>
        </w:rPr>
        <w:t xml:space="preserve"> </w:t>
      </w:r>
      <w:r>
        <w:rPr>
          <w:rFonts w:ascii="Times New Roman" w:eastAsia="Times New Roman" w:hAnsi="Times New Roman" w:cs="Times New Roman"/>
          <w:b/>
          <w:bCs/>
          <w:spacing w:val="-2"/>
          <w:sz w:val="24"/>
          <w:szCs w:val="24"/>
        </w:rPr>
        <w:t>electrification rate</w:t>
      </w:r>
    </w:p>
    <w:p>
      <w:pPr>
        <w:spacing w:line="294" w:lineRule="auto"/>
        <w:rPr>
          <w:rFonts w:ascii="Arial"/>
          <w:sz w:val="21"/>
        </w:rPr>
      </w:pPr>
    </w:p>
    <w:p>
      <w:pPr>
        <w:spacing w:before="78" w:line="220" w:lineRule="auto"/>
        <w:ind w:left="507"/>
        <w:rPr>
          <w:rFonts w:ascii="SimSun" w:eastAsia="SimSun" w:hAnsi="SimSun" w:cs="SimSun"/>
          <w:sz w:val="24"/>
          <w:szCs w:val="24"/>
        </w:rPr>
      </w:pPr>
      <w:r>
        <w:rPr>
          <w:rFonts w:ascii="SimSun" w:eastAsia="SimSun" w:hAnsi="SimSun" w:cs="SimSun"/>
          <w:color w:val="111111"/>
          <w:spacing w:val="-1"/>
          <w:sz w:val="24"/>
          <w:szCs w:val="24"/>
        </w:rPr>
        <w:t>终端电力能源消费与校园终端全部能源消费的比值。</w:t>
      </w:r>
    </w:p>
    <w:p>
      <w:pPr>
        <w:pStyle w:val="BodyText"/>
        <w:spacing w:before="209" w:line="233" w:lineRule="auto"/>
        <w:ind w:left="16"/>
      </w:pPr>
      <w:r>
        <w:rPr>
          <w:b/>
          <w:bCs/>
          <w:color w:val="111111"/>
          <w:spacing w:val="6"/>
        </w:rPr>
        <w:t>【条文说明】</w:t>
      </w:r>
    </w:p>
    <w:p>
      <w:pPr>
        <w:pStyle w:val="BodyText"/>
        <w:spacing w:before="145" w:line="229" w:lineRule="auto"/>
        <w:ind w:left="461"/>
      </w:pPr>
      <w:r>
        <w:rPr>
          <w:color w:val="111111"/>
          <w:spacing w:val="9"/>
        </w:rPr>
        <w:t>电气化是促进可再生电力能源在建筑领域应用、早日实现碳达峰及碳中和的必要</w:t>
      </w:r>
      <w:r>
        <w:rPr>
          <w:color w:val="111111"/>
          <w:spacing w:val="8"/>
        </w:rPr>
        <w:t>途径，</w:t>
      </w:r>
    </w:p>
    <w:p>
      <w:pPr>
        <w:spacing w:line="229" w:lineRule="auto"/>
        <w:sectPr>
          <w:footerReference w:type="default" r:id="rId12"/>
          <w:type w:val="nextPage"/>
          <w:pgSz w:w="11906" w:h="16839"/>
          <w:pgMar w:top="1431" w:right="1598" w:bottom="1360" w:left="1785" w:header="0" w:footer="1200" w:gutter="0"/>
          <w:pgNumType w:start="9"/>
          <w:cols w:space="708"/>
          <w:titlePg w:val="0"/>
        </w:sectPr>
      </w:pPr>
    </w:p>
    <w:p>
      <w:pPr>
        <w:pStyle w:val="BodyText"/>
        <w:spacing w:before="149" w:line="229" w:lineRule="auto"/>
        <w:ind w:left="23"/>
      </w:pPr>
      <w:r>
        <w:rPr>
          <w:color w:val="111111"/>
          <w:spacing w:val="9"/>
        </w:rPr>
        <w:t>建筑电气化可将直接碳排放转化为间接碳排放，并采用电力降碳技术降低间接碳排放。</w:t>
      </w:r>
    </w:p>
    <w:p>
      <w:pPr>
        <w:spacing w:line="316" w:lineRule="auto"/>
        <w:rPr>
          <w:rFonts w:ascii="Arial"/>
          <w:sz w:val="21"/>
        </w:rPr>
      </w:pPr>
    </w:p>
    <w:p>
      <w:pPr>
        <w:spacing w:line="316" w:lineRule="auto"/>
        <w:rPr>
          <w:rFonts w:ascii="Arial"/>
          <w:sz w:val="21"/>
        </w:rPr>
      </w:pPr>
    </w:p>
    <w:p>
      <w:pPr>
        <w:spacing w:before="78" w:line="439" w:lineRule="exact"/>
        <w:ind w:left="19"/>
        <w:rPr>
          <w:rFonts w:ascii="Times New Roman" w:eastAsia="Times New Roman" w:hAnsi="Times New Roman" w:cs="Times New Roman"/>
          <w:sz w:val="24"/>
          <w:szCs w:val="24"/>
        </w:rPr>
      </w:pPr>
      <w:r>
        <w:rPr>
          <w:rFonts w:ascii="Times New Roman" w:eastAsia="Times New Roman" w:hAnsi="Times New Roman" w:cs="Times New Roman"/>
          <w:b/>
          <w:bCs/>
          <w:spacing w:val="6"/>
          <w:position w:val="15"/>
          <w:sz w:val="24"/>
          <w:szCs w:val="24"/>
        </w:rPr>
        <w:t>2.1.13</w:t>
      </w:r>
      <w:r>
        <w:rPr>
          <w:rFonts w:ascii="Times New Roman" w:eastAsia="Times New Roman" w:hAnsi="Times New Roman" w:cs="Times New Roman"/>
          <w:b/>
          <w:bCs/>
          <w:spacing w:val="54"/>
          <w:w w:val="101"/>
          <w:position w:val="15"/>
          <w:sz w:val="24"/>
          <w:szCs w:val="24"/>
        </w:rPr>
        <w:t xml:space="preserve"> </w:t>
      </w:r>
      <w:r>
        <w:rPr>
          <w:rFonts w:ascii="SimSun" w:eastAsia="SimSun" w:hAnsi="SimSun" w:cs="SimSun"/>
          <w:b/>
          <w:bCs/>
          <w:spacing w:val="6"/>
          <w:position w:val="15"/>
          <w:sz w:val="24"/>
          <w:szCs w:val="24"/>
        </w:rPr>
        <w:t>新</w:t>
      </w:r>
      <w:r>
        <w:rPr>
          <w:rFonts w:ascii="SimSun" w:eastAsia="SimSun" w:hAnsi="SimSun" w:cs="SimSun"/>
          <w:spacing w:val="-70"/>
          <w:position w:val="15"/>
          <w:sz w:val="24"/>
          <w:szCs w:val="24"/>
        </w:rPr>
        <w:t xml:space="preserve"> </w:t>
      </w:r>
      <w:r>
        <w:rPr>
          <w:rFonts w:ascii="SimSun" w:eastAsia="SimSun" w:hAnsi="SimSun" w:cs="SimSun"/>
          <w:b/>
          <w:bCs/>
          <w:spacing w:val="6"/>
          <w:position w:val="15"/>
          <w:sz w:val="24"/>
          <w:szCs w:val="24"/>
        </w:rPr>
        <w:t>能源汽车充</w:t>
      </w:r>
      <w:r>
        <w:rPr>
          <w:rFonts w:ascii="SimSun" w:eastAsia="SimSun" w:hAnsi="SimSun" w:cs="SimSun"/>
          <w:spacing w:val="-52"/>
          <w:position w:val="15"/>
          <w:sz w:val="24"/>
          <w:szCs w:val="24"/>
        </w:rPr>
        <w:t xml:space="preserve"> </w:t>
      </w:r>
      <w:r>
        <w:rPr>
          <w:rFonts w:ascii="SimSun" w:eastAsia="SimSun" w:hAnsi="SimSun" w:cs="SimSun"/>
          <w:b/>
          <w:bCs/>
          <w:spacing w:val="6"/>
          <w:position w:val="15"/>
          <w:sz w:val="24"/>
          <w:szCs w:val="24"/>
        </w:rPr>
        <w:t>电桩配置率</w:t>
      </w:r>
      <w:r>
        <w:rPr>
          <w:rFonts w:ascii="SimSun" w:eastAsia="SimSun" w:hAnsi="SimSun" w:cs="SimSun"/>
          <w:spacing w:val="74"/>
          <w:position w:val="15"/>
          <w:sz w:val="24"/>
          <w:szCs w:val="24"/>
        </w:rPr>
        <w:t xml:space="preserve"> </w:t>
      </w:r>
      <w:r>
        <w:rPr>
          <w:rFonts w:ascii="Times New Roman" w:eastAsia="Times New Roman" w:hAnsi="Times New Roman" w:cs="Times New Roman"/>
          <w:b/>
          <w:bCs/>
          <w:position w:val="15"/>
          <w:sz w:val="24"/>
          <w:szCs w:val="24"/>
        </w:rPr>
        <w:t>charging</w:t>
      </w:r>
      <w:r>
        <w:rPr>
          <w:rFonts w:ascii="Times New Roman" w:eastAsia="Times New Roman" w:hAnsi="Times New Roman" w:cs="Times New Roman"/>
          <w:b/>
          <w:bCs/>
          <w:spacing w:val="34"/>
          <w:position w:val="15"/>
          <w:sz w:val="24"/>
          <w:szCs w:val="24"/>
        </w:rPr>
        <w:t xml:space="preserve"> </w:t>
      </w:r>
      <w:r>
        <w:rPr>
          <w:rFonts w:ascii="Times New Roman" w:eastAsia="Times New Roman" w:hAnsi="Times New Roman" w:cs="Times New Roman"/>
          <w:b/>
          <w:bCs/>
          <w:position w:val="15"/>
          <w:sz w:val="24"/>
          <w:szCs w:val="24"/>
        </w:rPr>
        <w:t>pile</w:t>
      </w:r>
      <w:r>
        <w:rPr>
          <w:rFonts w:ascii="Times New Roman" w:eastAsia="Times New Roman" w:hAnsi="Times New Roman" w:cs="Times New Roman"/>
          <w:b/>
          <w:bCs/>
          <w:spacing w:val="37"/>
          <w:position w:val="15"/>
          <w:sz w:val="24"/>
          <w:szCs w:val="24"/>
        </w:rPr>
        <w:t xml:space="preserve"> </w:t>
      </w:r>
      <w:r>
        <w:rPr>
          <w:rFonts w:ascii="Times New Roman" w:eastAsia="Times New Roman" w:hAnsi="Times New Roman" w:cs="Times New Roman"/>
          <w:b/>
          <w:bCs/>
          <w:position w:val="15"/>
          <w:sz w:val="24"/>
          <w:szCs w:val="24"/>
        </w:rPr>
        <w:t>configuration</w:t>
      </w:r>
      <w:r>
        <w:rPr>
          <w:rFonts w:ascii="Times New Roman" w:eastAsia="Times New Roman" w:hAnsi="Times New Roman" w:cs="Times New Roman"/>
          <w:b/>
          <w:bCs/>
          <w:spacing w:val="41"/>
          <w:position w:val="15"/>
          <w:sz w:val="24"/>
          <w:szCs w:val="24"/>
        </w:rPr>
        <w:t xml:space="preserve"> </w:t>
      </w:r>
      <w:r>
        <w:rPr>
          <w:rFonts w:ascii="Times New Roman" w:eastAsia="Times New Roman" w:hAnsi="Times New Roman" w:cs="Times New Roman"/>
          <w:b/>
          <w:bCs/>
          <w:position w:val="15"/>
          <w:sz w:val="24"/>
          <w:szCs w:val="24"/>
        </w:rPr>
        <w:t>rate</w:t>
      </w:r>
      <w:r>
        <w:rPr>
          <w:rFonts w:ascii="Times New Roman" w:eastAsia="Times New Roman" w:hAnsi="Times New Roman" w:cs="Times New Roman"/>
          <w:b/>
          <w:bCs/>
          <w:spacing w:val="41"/>
          <w:w w:val="101"/>
          <w:position w:val="15"/>
          <w:sz w:val="24"/>
          <w:szCs w:val="24"/>
        </w:rPr>
        <w:t xml:space="preserve"> </w:t>
      </w:r>
      <w:r>
        <w:rPr>
          <w:rFonts w:ascii="Times New Roman" w:eastAsia="Times New Roman" w:hAnsi="Times New Roman" w:cs="Times New Roman"/>
          <w:b/>
          <w:bCs/>
          <w:position w:val="15"/>
          <w:sz w:val="24"/>
          <w:szCs w:val="24"/>
        </w:rPr>
        <w:t>of</w:t>
      </w:r>
      <w:r>
        <w:rPr>
          <w:rFonts w:ascii="Times New Roman" w:eastAsia="Times New Roman" w:hAnsi="Times New Roman" w:cs="Times New Roman"/>
          <w:b/>
          <w:bCs/>
          <w:spacing w:val="22"/>
          <w:position w:val="15"/>
          <w:sz w:val="24"/>
          <w:szCs w:val="24"/>
        </w:rPr>
        <w:t xml:space="preserve"> </w:t>
      </w:r>
      <w:r>
        <w:rPr>
          <w:rFonts w:ascii="Times New Roman" w:eastAsia="Times New Roman" w:hAnsi="Times New Roman" w:cs="Times New Roman"/>
          <w:b/>
          <w:bCs/>
          <w:position w:val="15"/>
          <w:sz w:val="24"/>
          <w:szCs w:val="24"/>
        </w:rPr>
        <w:t>electric</w:t>
      </w:r>
    </w:p>
    <w:p>
      <w:pPr>
        <w:spacing w:line="188" w:lineRule="auto"/>
        <w:ind w:left="16"/>
        <w:rPr>
          <w:rFonts w:ascii="Times New Roman" w:eastAsia="Times New Roman" w:hAnsi="Times New Roman" w:cs="Times New Roman"/>
          <w:sz w:val="24"/>
          <w:szCs w:val="24"/>
        </w:rPr>
      </w:pPr>
      <w:r>
        <w:rPr>
          <w:rFonts w:ascii="Times New Roman" w:eastAsia="Times New Roman" w:hAnsi="Times New Roman" w:cs="Times New Roman"/>
          <w:b/>
          <w:bCs/>
          <w:spacing w:val="-1"/>
          <w:sz w:val="24"/>
          <w:szCs w:val="24"/>
        </w:rPr>
        <w:t>vehicle</w:t>
      </w:r>
    </w:p>
    <w:p>
      <w:pPr>
        <w:spacing w:line="324" w:lineRule="auto"/>
        <w:rPr>
          <w:rFonts w:ascii="Arial"/>
          <w:sz w:val="21"/>
        </w:rPr>
      </w:pPr>
    </w:p>
    <w:p>
      <w:pPr>
        <w:spacing w:before="78" w:line="220" w:lineRule="auto"/>
        <w:ind w:left="504"/>
        <w:rPr>
          <w:rFonts w:ascii="SimSun" w:eastAsia="SimSun" w:hAnsi="SimSun" w:cs="SimSun"/>
          <w:sz w:val="24"/>
          <w:szCs w:val="24"/>
        </w:rPr>
      </w:pPr>
      <w:r>
        <w:rPr>
          <w:rFonts w:ascii="SimSun" w:eastAsia="SimSun" w:hAnsi="SimSun" w:cs="SimSun"/>
          <w:color w:val="111111"/>
          <w:spacing w:val="-1"/>
          <w:sz w:val="24"/>
          <w:szCs w:val="24"/>
        </w:rPr>
        <w:t>校园内配有新能源充电桩的车位占总车位比例。</w:t>
      </w:r>
    </w:p>
    <w:p>
      <w:pPr>
        <w:pStyle w:val="BodyText"/>
        <w:spacing w:before="206" w:line="233" w:lineRule="auto"/>
        <w:ind w:left="16"/>
      </w:pPr>
      <w:r>
        <w:rPr>
          <w:b/>
          <w:bCs/>
          <w:color w:val="111111"/>
          <w:spacing w:val="6"/>
        </w:rPr>
        <w:t>【条文说明】</w:t>
      </w:r>
    </w:p>
    <w:p>
      <w:pPr>
        <w:pStyle w:val="BodyText"/>
        <w:spacing w:before="150" w:line="369" w:lineRule="auto"/>
        <w:ind w:left="34" w:right="58" w:firstLine="414"/>
        <w:jc w:val="both"/>
      </w:pPr>
      <w:r>
        <w:rPr>
          <w:color w:val="111111"/>
          <w:spacing w:val="2"/>
        </w:rPr>
        <w:t>交通部门降碳对我国碳达峰、碳中和有着重要作用，其中新能源汽</w:t>
      </w:r>
      <w:r>
        <w:rPr>
          <w:color w:val="111111"/>
          <w:spacing w:val="1"/>
        </w:rPr>
        <w:t>车的推广是关键。《国</w:t>
      </w:r>
      <w:r>
        <w:rPr>
          <w:color w:val="111111"/>
        </w:rPr>
        <w:t xml:space="preserve"> </w:t>
      </w:r>
      <w:r>
        <w:rPr>
          <w:color w:val="111111"/>
          <w:spacing w:val="7"/>
        </w:rPr>
        <w:t>家发展改革委等部门关于进一步提升电动汽车充电基础设施服务保障能力的实施意见》发改</w:t>
      </w:r>
      <w:r>
        <w:rPr>
          <w:color w:val="111111"/>
          <w:spacing w:val="2"/>
        </w:rPr>
        <w:t xml:space="preserve"> </w:t>
      </w:r>
      <w:r>
        <w:rPr>
          <w:color w:val="111111"/>
          <w:spacing w:val="10"/>
        </w:rPr>
        <w:t>能源规〔2022〕53</w:t>
      </w:r>
      <w:r>
        <w:rPr>
          <w:color w:val="111111"/>
          <w:spacing w:val="-34"/>
        </w:rPr>
        <w:t xml:space="preserve"> </w:t>
      </w:r>
      <w:r>
        <w:rPr>
          <w:color w:val="111111"/>
          <w:spacing w:val="10"/>
        </w:rPr>
        <w:t>号文要求，严格落实新建居住社区配建要求，新建居住社区要</w:t>
      </w:r>
      <w:r>
        <w:rPr>
          <w:color w:val="111111"/>
          <w:spacing w:val="9"/>
        </w:rPr>
        <w:t>确保固定</w:t>
      </w:r>
      <w:r>
        <w:rPr>
          <w:color w:val="111111"/>
        </w:rPr>
        <w:t xml:space="preserve"> </w:t>
      </w:r>
      <w:r>
        <w:rPr>
          <w:color w:val="111111"/>
          <w:spacing w:val="7"/>
        </w:rPr>
        <w:t>车位</w:t>
      </w:r>
      <w:r>
        <w:rPr>
          <w:color w:val="111111"/>
          <w:spacing w:val="-12"/>
        </w:rPr>
        <w:t xml:space="preserve"> </w:t>
      </w:r>
      <w:r>
        <w:rPr>
          <w:color w:val="111111"/>
          <w:spacing w:val="7"/>
        </w:rPr>
        <w:t>100%</w:t>
      </w:r>
      <w:r>
        <w:rPr>
          <w:color w:val="111111"/>
          <w:spacing w:val="7"/>
        </w:rPr>
        <w:t xml:space="preserve"> </w:t>
      </w:r>
      <w:r>
        <w:rPr>
          <w:color w:val="111111"/>
          <w:spacing w:val="7"/>
        </w:rPr>
        <w:t>建设充电设施或预留安装条件。由此可见，校园新能源充电桩的普及程度需尽快</w:t>
      </w:r>
    </w:p>
    <w:p>
      <w:pPr>
        <w:pStyle w:val="BodyText"/>
        <w:spacing w:before="1" w:line="228" w:lineRule="auto"/>
        <w:ind w:left="17"/>
      </w:pPr>
      <w:r>
        <w:rPr>
          <w:color w:val="111111"/>
          <w:spacing w:val="9"/>
        </w:rPr>
        <w:t>提高，为新能源汽车的推广提供基础条件。</w:t>
      </w:r>
    </w:p>
    <w:p>
      <w:pPr>
        <w:spacing w:line="316" w:lineRule="auto"/>
        <w:rPr>
          <w:rFonts w:ascii="Arial"/>
          <w:sz w:val="21"/>
        </w:rPr>
      </w:pPr>
    </w:p>
    <w:p>
      <w:pPr>
        <w:spacing w:line="316" w:lineRule="auto"/>
        <w:rPr>
          <w:rFonts w:ascii="Arial"/>
          <w:sz w:val="21"/>
        </w:rPr>
      </w:pPr>
    </w:p>
    <w:p>
      <w:pPr>
        <w:spacing w:before="79" w:line="219" w:lineRule="auto"/>
        <w:ind w:left="19"/>
        <w:outlineLvl w:val="1"/>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2.1.14 </w:t>
      </w:r>
      <w:r>
        <w:rPr>
          <w:rFonts w:ascii="SimSun" w:eastAsia="SimSun" w:hAnsi="SimSun" w:cs="SimSun"/>
          <w:b/>
          <w:bCs/>
          <w:sz w:val="24"/>
          <w:szCs w:val="24"/>
        </w:rPr>
        <w:t>非传统水源利用率</w:t>
      </w:r>
      <w:r>
        <w:rPr>
          <w:rFonts w:ascii="SimSun" w:eastAsia="SimSun" w:hAnsi="SimSun" w:cs="SimSun"/>
          <w:sz w:val="24"/>
          <w:szCs w:val="24"/>
        </w:rPr>
        <w:t xml:space="preserve"> </w:t>
      </w:r>
      <w:r>
        <w:rPr>
          <w:rFonts w:ascii="Times New Roman" w:eastAsia="Times New Roman" w:hAnsi="Times New Roman" w:cs="Times New Roman"/>
          <w:b/>
          <w:bCs/>
          <w:sz w:val="24"/>
          <w:szCs w:val="24"/>
        </w:rPr>
        <w:t>Non-traditiona</w:t>
      </w:r>
      <w:r>
        <w:rPr>
          <w:rFonts w:ascii="Times New Roman" w:eastAsia="Times New Roman" w:hAnsi="Times New Roman" w:cs="Times New Roman"/>
          <w:b/>
          <w:bCs/>
          <w:spacing w:val="-1"/>
          <w:sz w:val="24"/>
          <w:szCs w:val="24"/>
        </w:rPr>
        <w:t>l water source utilization rate</w:t>
      </w:r>
    </w:p>
    <w:p>
      <w:pPr>
        <w:spacing w:line="295" w:lineRule="auto"/>
        <w:rPr>
          <w:rFonts w:ascii="Arial"/>
          <w:sz w:val="21"/>
        </w:rPr>
      </w:pPr>
    </w:p>
    <w:p>
      <w:pPr>
        <w:spacing w:before="78" w:line="468" w:lineRule="exact"/>
        <w:jc w:val="right"/>
        <w:rPr>
          <w:rFonts w:ascii="SimSun" w:eastAsia="SimSun" w:hAnsi="SimSun" w:cs="SimSun"/>
          <w:sz w:val="24"/>
          <w:szCs w:val="24"/>
        </w:rPr>
      </w:pPr>
      <w:r>
        <w:rPr>
          <w:rFonts w:ascii="SimSun" w:eastAsia="SimSun" w:hAnsi="SimSun" w:cs="SimSun"/>
          <w:color w:val="111111"/>
          <w:spacing w:val="-2"/>
          <w:position w:val="17"/>
          <w:sz w:val="24"/>
          <w:szCs w:val="24"/>
        </w:rPr>
        <w:t>采用再生水、雨水等非传统水源代替市政供水或地下水供给杂用（如景观、</w:t>
      </w:r>
    </w:p>
    <w:p>
      <w:pPr>
        <w:spacing w:line="220" w:lineRule="auto"/>
        <w:ind w:left="25"/>
        <w:rPr>
          <w:rFonts w:ascii="SimSun" w:eastAsia="SimSun" w:hAnsi="SimSun" w:cs="SimSun"/>
          <w:sz w:val="24"/>
          <w:szCs w:val="24"/>
        </w:rPr>
      </w:pPr>
      <w:r>
        <w:rPr>
          <w:rFonts w:ascii="SimSun" w:eastAsia="SimSun" w:hAnsi="SimSun" w:cs="SimSun"/>
          <w:color w:val="111111"/>
          <w:spacing w:val="-1"/>
          <w:sz w:val="24"/>
          <w:szCs w:val="24"/>
        </w:rPr>
        <w:t>绿化、冲洗路面等）的年用水量占其总用水量的比例。</w:t>
      </w:r>
    </w:p>
    <w:p>
      <w:pPr>
        <w:pStyle w:val="BodyText"/>
        <w:spacing w:before="206" w:line="233" w:lineRule="auto"/>
        <w:ind w:left="16"/>
      </w:pPr>
      <w:r>
        <w:rPr>
          <w:b/>
          <w:bCs/>
          <w:color w:val="111111"/>
          <w:spacing w:val="6"/>
        </w:rPr>
        <w:t>【条文说明】</w:t>
      </w:r>
    </w:p>
    <w:p>
      <w:pPr>
        <w:pStyle w:val="BodyText"/>
        <w:spacing w:before="150" w:line="369" w:lineRule="auto"/>
        <w:ind w:left="29" w:firstLine="409"/>
        <w:jc w:val="both"/>
      </w:pPr>
      <w:r>
        <w:rPr>
          <w:color w:val="111111"/>
          <w:spacing w:val="7"/>
        </w:rPr>
        <w:t>校园水资源合理利用是社区降碳的重要措施，应充分了解校园的市政给水排水条件、水</w:t>
      </w:r>
      <w:r>
        <w:rPr>
          <w:color w:val="111111"/>
          <w:spacing w:val="12"/>
        </w:rPr>
        <w:t xml:space="preserve"> </w:t>
      </w:r>
      <w:r>
        <w:rPr>
          <w:color w:val="111111"/>
          <w:spacing w:val="9"/>
        </w:rPr>
        <w:t>资源状况、气候特点等客观情况，合理利用校园再生水和雨</w:t>
      </w:r>
      <w:r>
        <w:rPr>
          <w:color w:val="111111"/>
          <w:spacing w:val="8"/>
        </w:rPr>
        <w:t>水等非传统水源，市政再生水、</w:t>
      </w:r>
      <w:r>
        <w:rPr>
          <w:color w:val="111111"/>
        </w:rPr>
        <w:t xml:space="preserve"> </w:t>
      </w:r>
      <w:r>
        <w:rPr>
          <w:color w:val="111111"/>
          <w:spacing w:val="7"/>
        </w:rPr>
        <w:t>雨水、建筑中水等非传统水源宜用于绿化用水、车辆冲洗用水、道路浇洒用水等不与人体接</w:t>
      </w:r>
      <w:r>
        <w:rPr>
          <w:color w:val="111111"/>
          <w:spacing w:val="7"/>
        </w:rPr>
        <w:t xml:space="preserve"> </w:t>
      </w:r>
      <w:r>
        <w:rPr>
          <w:color w:val="111111"/>
          <w:spacing w:val="7"/>
        </w:rPr>
        <w:t>触的生活杂用水。各类非传统水源应达到相应的水质标准，建筑中水作为冲厕用水时，需采</w:t>
      </w:r>
    </w:p>
    <w:p>
      <w:pPr>
        <w:pStyle w:val="BodyText"/>
        <w:spacing w:before="1" w:line="235" w:lineRule="auto"/>
        <w:ind w:left="23"/>
      </w:pPr>
      <w:r>
        <w:rPr>
          <w:color w:val="111111"/>
          <w:spacing w:val="8"/>
        </w:rPr>
        <w:t>取保证使用安全的技术措施。</w:t>
      </w:r>
    </w:p>
    <w:p>
      <w:pPr>
        <w:spacing w:line="260" w:lineRule="auto"/>
        <w:rPr>
          <w:rFonts w:ascii="Arial"/>
          <w:sz w:val="21"/>
        </w:rPr>
      </w:pPr>
    </w:p>
    <w:p>
      <w:pPr>
        <w:spacing w:line="260" w:lineRule="auto"/>
        <w:rPr>
          <w:rFonts w:ascii="Arial"/>
          <w:sz w:val="21"/>
        </w:rPr>
      </w:pPr>
    </w:p>
    <w:p>
      <w:pPr>
        <w:spacing w:line="261" w:lineRule="auto"/>
        <w:rPr>
          <w:rFonts w:ascii="Arial"/>
          <w:sz w:val="21"/>
        </w:rPr>
      </w:pPr>
    </w:p>
    <w:p>
      <w:pPr>
        <w:spacing w:before="101" w:line="225" w:lineRule="auto"/>
        <w:ind w:left="3532"/>
        <w:outlineLvl w:val="0"/>
        <w:rPr>
          <w:rFonts w:ascii="SimSun" w:eastAsia="SimSun" w:hAnsi="SimSun" w:cs="SimSun"/>
          <w:sz w:val="31"/>
          <w:szCs w:val="31"/>
        </w:rPr>
      </w:pPr>
      <w:r>
        <w:rPr>
          <w:rFonts w:ascii="Times New Roman" w:eastAsia="Times New Roman" w:hAnsi="Times New Roman" w:cs="Times New Roman"/>
          <w:b/>
          <w:bCs/>
          <w:spacing w:val="-2"/>
          <w:sz w:val="31"/>
          <w:szCs w:val="31"/>
        </w:rPr>
        <w:t>2.2</w:t>
      </w:r>
      <w:r>
        <w:rPr>
          <w:rFonts w:ascii="Times New Roman" w:eastAsia="Times New Roman" w:hAnsi="Times New Roman" w:cs="Times New Roman"/>
          <w:b/>
          <w:bCs/>
          <w:spacing w:val="18"/>
          <w:sz w:val="31"/>
          <w:szCs w:val="31"/>
        </w:rPr>
        <w:t xml:space="preserve"> </w:t>
      </w:r>
      <w:r>
        <w:rPr>
          <w:rFonts w:ascii="SimSun" w:eastAsia="SimSun" w:hAnsi="SimSun" w:cs="SimSun"/>
          <w:b/>
          <w:bCs/>
          <w:spacing w:val="-2"/>
          <w:sz w:val="31"/>
          <w:szCs w:val="31"/>
        </w:rPr>
        <w:t>符</w:t>
      </w:r>
      <w:r>
        <w:rPr>
          <w:rFonts w:ascii="SimSun" w:eastAsia="SimSun" w:hAnsi="SimSun" w:cs="SimSun"/>
          <w:spacing w:val="26"/>
          <w:sz w:val="31"/>
          <w:szCs w:val="31"/>
        </w:rPr>
        <w:t xml:space="preserve"> </w:t>
      </w:r>
      <w:r>
        <w:rPr>
          <w:rFonts w:ascii="SimSun" w:eastAsia="SimSun" w:hAnsi="SimSun" w:cs="SimSun"/>
          <w:b/>
          <w:bCs/>
          <w:spacing w:val="-2"/>
          <w:sz w:val="31"/>
          <w:szCs w:val="31"/>
        </w:rPr>
        <w:t>号</w:t>
      </w:r>
    </w:p>
    <w:p>
      <w:pPr>
        <w:spacing w:line="384" w:lineRule="auto"/>
        <w:rPr>
          <w:rFonts w:ascii="Arial"/>
          <w:sz w:val="21"/>
        </w:rPr>
        <w:sectPr>
          <w:footerReference w:type="default" r:id="rId13"/>
          <w:pgSz w:w="11906" w:h="16839"/>
          <w:pgMar w:top="1431" w:right="1743" w:bottom="1362" w:left="1785" w:header="0" w:footer="1200" w:gutter="0"/>
          <w:pgNumType w:start="10"/>
          <w:cols w:space="708"/>
        </w:sectPr>
      </w:pPr>
    </w:p>
    <w:p>
      <w:pPr>
        <w:spacing w:before="78" w:line="220" w:lineRule="auto"/>
        <w:ind w:left="19"/>
        <w:outlineLvl w:val="1"/>
        <w:rPr>
          <w:rFonts w:ascii="SimSun" w:eastAsia="SimSun" w:hAnsi="SimSun" w:cs="SimSun"/>
          <w:sz w:val="24"/>
          <w:szCs w:val="24"/>
        </w:rPr>
      </w:pPr>
      <w:r>
        <w:rPr>
          <w:rFonts w:ascii="Times New Roman" w:eastAsia="Times New Roman" w:hAnsi="Times New Roman" w:cs="Times New Roman"/>
          <w:b/>
          <w:bCs/>
          <w:spacing w:val="-2"/>
          <w:sz w:val="24"/>
          <w:szCs w:val="24"/>
        </w:rPr>
        <w:t xml:space="preserve">2.2.1  </w:t>
      </w:r>
      <w:r>
        <w:rPr>
          <w:rFonts w:ascii="SimSun" w:eastAsia="SimSun" w:hAnsi="SimSun" w:cs="SimSun"/>
          <w:b/>
          <w:bCs/>
          <w:spacing w:val="-2"/>
          <w:sz w:val="24"/>
          <w:szCs w:val="24"/>
        </w:rPr>
        <w:t>碳排放量、降碳量</w:t>
      </w:r>
    </w:p>
    <w:p>
      <w:pPr>
        <w:spacing w:before="183" w:line="219" w:lineRule="auto"/>
        <w:ind w:left="291"/>
        <w:rPr>
          <w:rFonts w:ascii="SimSun" w:eastAsia="SimSun" w:hAnsi="SimSun" w:cs="SimSun"/>
          <w:sz w:val="24"/>
          <w:szCs w:val="24"/>
        </w:rPr>
      </w:pPr>
      <w:r>
        <w:rPr>
          <w:rFonts w:ascii="SimSun" w:eastAsia="SimSun" w:hAnsi="SimSun" w:cs="SimSun"/>
          <w:sz w:val="24"/>
          <w:szCs w:val="24"/>
        </w:rPr>
        <w:drawing>
          <wp:inline distT="0" distB="0" distL="0" distR="0">
            <wp:extent cx="82638" cy="105308"/>
            <wp:effectExtent l="0" t="0" r="0" b="0"/>
            <wp:docPr id="2" name="IM 2"/>
            <wp:cNvGraphicFramePr/>
            <a:graphic xmlns:a="http://schemas.openxmlformats.org/drawingml/2006/main">
              <a:graphicData uri="http://schemas.openxmlformats.org/drawingml/2006/picture">
                <pic:pic xmlns:pic="http://schemas.openxmlformats.org/drawingml/2006/picture">
                  <pic:nvPicPr>
                    <pic:cNvPr id="2" name="IM 2"/>
                    <pic:cNvPicPr/>
                  </pic:nvPicPr>
                  <pic:blipFill>
                    <a:blip xmlns:r="http://schemas.openxmlformats.org/officeDocument/2006/relationships" r:embed="rId14"/>
                    <a:stretch>
                      <a:fillRect/>
                    </a:stretch>
                  </pic:blipFill>
                  <pic:spPr>
                    <a:xfrm>
                      <a:off x="0" y="0"/>
                      <a:ext cx="82638" cy="105308"/>
                    </a:xfrm>
                    <a:prstGeom prst="rect">
                      <a:avLst/>
                    </a:prstGeom>
                  </pic:spPr>
                </pic:pic>
              </a:graphicData>
            </a:graphic>
          </wp:inline>
        </w:drawing>
      </w:r>
      <w:r>
        <w:rPr>
          <w:rFonts w:ascii="SimSun" w:eastAsia="SimSun" w:hAnsi="SimSun" w:cs="SimSun"/>
          <w:position w:val="-4"/>
          <w:sz w:val="24"/>
          <w:szCs w:val="24"/>
        </w:rPr>
        <w:drawing>
          <wp:inline distT="0" distB="0" distL="0" distR="0">
            <wp:extent cx="56039" cy="77184"/>
            <wp:effectExtent l="0" t="0" r="0" b="0"/>
            <wp:docPr id="4" name="IM 4"/>
            <wp:cNvGraphicFramePr/>
            <a:graphic xmlns:a="http://schemas.openxmlformats.org/drawingml/2006/main">
              <a:graphicData uri="http://schemas.openxmlformats.org/drawingml/2006/picture">
                <pic:pic xmlns:pic="http://schemas.openxmlformats.org/drawingml/2006/picture">
                  <pic:nvPicPr>
                    <pic:cNvPr id="4" name="IM 4"/>
                    <pic:cNvPicPr/>
                  </pic:nvPicPr>
                  <pic:blipFill>
                    <a:blip xmlns:r="http://schemas.openxmlformats.org/officeDocument/2006/relationships" r:embed="rId15"/>
                    <a:stretch>
                      <a:fillRect/>
                    </a:stretch>
                  </pic:blipFill>
                  <pic:spPr>
                    <a:xfrm>
                      <a:off x="0" y="0"/>
                      <a:ext cx="56039" cy="77184"/>
                    </a:xfrm>
                    <a:prstGeom prst="rect">
                      <a:avLst/>
                    </a:prstGeom>
                  </pic:spPr>
                </pic:pic>
              </a:graphicData>
            </a:graphic>
          </wp:inline>
        </w:drawing>
      </w:r>
      <w:r>
        <w:rPr>
          <w:rFonts w:ascii="SimSun" w:eastAsia="SimSun" w:hAnsi="SimSun" w:cs="SimSun"/>
          <w:spacing w:val="6"/>
          <w:sz w:val="24"/>
          <w:szCs w:val="24"/>
        </w:rPr>
        <w:t xml:space="preserve">    </w:t>
      </w:r>
      <w:r>
        <w:rPr>
          <w:rFonts w:ascii="SimSun" w:eastAsia="SimSun" w:hAnsi="SimSun" w:cs="SimSun"/>
          <w:spacing w:val="-1"/>
          <w:sz w:val="24"/>
          <w:szCs w:val="24"/>
        </w:rPr>
        <w:t>——校园内全年二氧化碳排放总量</w:t>
      </w:r>
    </w:p>
    <w:p>
      <w:pPr>
        <w:spacing w:before="183" w:line="219" w:lineRule="auto"/>
        <w:ind w:left="241"/>
        <w:rPr>
          <w:rFonts w:ascii="SimSun" w:eastAsia="SimSun" w:hAnsi="SimSun" w:cs="SimSun"/>
          <w:sz w:val="24"/>
          <w:szCs w:val="24"/>
        </w:rPr>
      </w:pPr>
      <w:r>
        <w:rPr>
          <w:rFonts w:ascii="SimSun" w:eastAsia="SimSun" w:hAnsi="SimSun" w:cs="SimSun"/>
          <w:sz w:val="24"/>
          <w:szCs w:val="24"/>
        </w:rPr>
        <w:drawing>
          <wp:inline distT="0" distB="0" distL="0" distR="0">
            <wp:extent cx="85381" cy="105308"/>
            <wp:effectExtent l="0" t="0" r="0" b="0"/>
            <wp:docPr id="6" name="IM 6"/>
            <wp:cNvGraphicFramePr/>
            <a:graphic xmlns:a="http://schemas.openxmlformats.org/drawingml/2006/main">
              <a:graphicData uri="http://schemas.openxmlformats.org/drawingml/2006/picture">
                <pic:pic xmlns:pic="http://schemas.openxmlformats.org/drawingml/2006/picture">
                  <pic:nvPicPr>
                    <pic:cNvPr id="6" name="IM 6"/>
                    <pic:cNvPicPr/>
                  </pic:nvPicPr>
                  <pic:blipFill>
                    <a:blip xmlns:r="http://schemas.openxmlformats.org/officeDocument/2006/relationships" r:embed="rId16"/>
                    <a:stretch>
                      <a:fillRect/>
                    </a:stretch>
                  </pic:blipFill>
                  <pic:spPr>
                    <a:xfrm>
                      <a:off x="0" y="0"/>
                      <a:ext cx="85381" cy="105308"/>
                    </a:xfrm>
                    <a:prstGeom prst="rect">
                      <a:avLst/>
                    </a:prstGeom>
                  </pic:spPr>
                </pic:pic>
              </a:graphicData>
            </a:graphic>
          </wp:inline>
        </w:drawing>
      </w:r>
      <w:r>
        <w:rPr>
          <w:rFonts w:ascii="SimSun" w:eastAsia="SimSun" w:hAnsi="SimSun" w:cs="SimSun"/>
          <w:position w:val="-4"/>
          <w:sz w:val="24"/>
          <w:szCs w:val="24"/>
        </w:rPr>
        <w:drawing>
          <wp:inline distT="0" distB="0" distL="0" distR="0">
            <wp:extent cx="57899" cy="77184"/>
            <wp:effectExtent l="0" t="0" r="0" b="0"/>
            <wp:docPr id="8" name="IM 8"/>
            <wp:cNvGraphicFramePr/>
            <a:graphic xmlns:a="http://schemas.openxmlformats.org/drawingml/2006/main">
              <a:graphicData uri="http://schemas.openxmlformats.org/drawingml/2006/picture">
                <pic:pic xmlns:pic="http://schemas.openxmlformats.org/drawingml/2006/picture">
                  <pic:nvPicPr>
                    <pic:cNvPr id="8" name="IM 8"/>
                    <pic:cNvPicPr/>
                  </pic:nvPicPr>
                  <pic:blipFill>
                    <a:blip xmlns:r="http://schemas.openxmlformats.org/officeDocument/2006/relationships" r:embed="rId17"/>
                    <a:stretch>
                      <a:fillRect/>
                    </a:stretch>
                  </pic:blipFill>
                  <pic:spPr>
                    <a:xfrm>
                      <a:off x="0" y="0"/>
                      <a:ext cx="57899" cy="77184"/>
                    </a:xfrm>
                    <a:prstGeom prst="rect">
                      <a:avLst/>
                    </a:prstGeom>
                  </pic:spPr>
                </pic:pic>
              </a:graphicData>
            </a:graphic>
          </wp:inline>
        </w:drawing>
      </w:r>
      <w:r>
        <w:rPr>
          <w:rFonts w:ascii="SimSun" w:eastAsia="SimSun" w:hAnsi="SimSun" w:cs="SimSun"/>
          <w:position w:val="-4"/>
          <w:sz w:val="24"/>
          <w:szCs w:val="24"/>
        </w:rPr>
        <w:drawing>
          <wp:inline distT="0" distB="0" distL="0" distR="0">
            <wp:extent cx="57899" cy="77184"/>
            <wp:effectExtent l="0" t="0" r="0" b="0"/>
            <wp:docPr id="10" name="IM 10"/>
            <wp:cNvGraphicFramePr/>
            <a:graphic xmlns:a="http://schemas.openxmlformats.org/drawingml/2006/main">
              <a:graphicData uri="http://schemas.openxmlformats.org/drawingml/2006/picture">
                <pic:pic xmlns:pic="http://schemas.openxmlformats.org/drawingml/2006/picture">
                  <pic:nvPicPr>
                    <pic:cNvPr id="10" name="IM 10"/>
                    <pic:cNvPicPr/>
                  </pic:nvPicPr>
                  <pic:blipFill>
                    <a:blip xmlns:r="http://schemas.openxmlformats.org/officeDocument/2006/relationships" r:embed="rId18"/>
                    <a:stretch>
                      <a:fillRect/>
                    </a:stretch>
                  </pic:blipFill>
                  <pic:spPr>
                    <a:xfrm>
                      <a:off x="0" y="0"/>
                      <a:ext cx="57899" cy="77184"/>
                    </a:xfrm>
                    <a:prstGeom prst="rect">
                      <a:avLst/>
                    </a:prstGeom>
                  </pic:spPr>
                </pic:pic>
              </a:graphicData>
            </a:graphic>
          </wp:inline>
        </w:drawing>
      </w:r>
      <w:r>
        <w:rPr>
          <w:rFonts w:ascii="SimSun" w:eastAsia="SimSun" w:hAnsi="SimSun" w:cs="SimSun"/>
          <w:spacing w:val="33"/>
          <w:sz w:val="24"/>
          <w:szCs w:val="24"/>
        </w:rPr>
        <w:t xml:space="preserve">   </w:t>
      </w:r>
      <w:r>
        <w:rPr>
          <w:rFonts w:ascii="SimSun" w:eastAsia="SimSun" w:hAnsi="SimSun" w:cs="SimSun"/>
          <w:spacing w:val="-1"/>
          <w:sz w:val="24"/>
          <w:szCs w:val="24"/>
        </w:rPr>
        <w:t>——设计校园内全年二氧化碳排放总量</w:t>
      </w:r>
    </w:p>
    <w:p>
      <w:pPr>
        <w:spacing w:before="183" w:line="219" w:lineRule="auto"/>
        <w:ind w:left="245"/>
        <w:rPr>
          <w:rFonts w:ascii="SimSun" w:eastAsia="SimSun" w:hAnsi="SimSun" w:cs="SimSun"/>
          <w:sz w:val="24"/>
          <w:szCs w:val="24"/>
        </w:rPr>
      </w:pPr>
      <w:r>
        <w:rPr>
          <w:rFonts w:ascii="SimSun" w:eastAsia="SimSun" w:hAnsi="SimSun" w:cs="SimSun"/>
          <w:sz w:val="24"/>
          <w:szCs w:val="24"/>
        </w:rPr>
        <w:drawing>
          <wp:inline distT="0" distB="0" distL="0" distR="0">
            <wp:extent cx="85299" cy="105308"/>
            <wp:effectExtent l="0" t="0" r="0" b="0"/>
            <wp:docPr id="12" name="IM 12"/>
            <wp:cNvGraphicFramePr/>
            <a:graphic xmlns:a="http://schemas.openxmlformats.org/drawingml/2006/main">
              <a:graphicData uri="http://schemas.openxmlformats.org/drawingml/2006/picture">
                <pic:pic xmlns:pic="http://schemas.openxmlformats.org/drawingml/2006/picture">
                  <pic:nvPicPr>
                    <pic:cNvPr id="12" name="IM 12"/>
                    <pic:cNvPicPr/>
                  </pic:nvPicPr>
                  <pic:blipFill>
                    <a:blip xmlns:r="http://schemas.openxmlformats.org/officeDocument/2006/relationships" r:embed="rId19"/>
                    <a:stretch>
                      <a:fillRect/>
                    </a:stretch>
                  </pic:blipFill>
                  <pic:spPr>
                    <a:xfrm>
                      <a:off x="0" y="0"/>
                      <a:ext cx="85299" cy="105308"/>
                    </a:xfrm>
                    <a:prstGeom prst="rect">
                      <a:avLst/>
                    </a:prstGeom>
                  </pic:spPr>
                </pic:pic>
              </a:graphicData>
            </a:graphic>
          </wp:inline>
        </w:drawing>
      </w:r>
      <w:r>
        <w:rPr>
          <w:rFonts w:ascii="SimSun" w:eastAsia="SimSun" w:hAnsi="SimSun" w:cs="SimSun"/>
          <w:position w:val="-4"/>
          <w:sz w:val="24"/>
          <w:szCs w:val="24"/>
        </w:rPr>
        <w:drawing>
          <wp:inline distT="0" distB="0" distL="0" distR="0">
            <wp:extent cx="57844" cy="77184"/>
            <wp:effectExtent l="0" t="0" r="0" b="0"/>
            <wp:docPr id="14" name="IM 14"/>
            <wp:cNvGraphicFramePr/>
            <a:graphic xmlns:a="http://schemas.openxmlformats.org/drawingml/2006/main">
              <a:graphicData uri="http://schemas.openxmlformats.org/drawingml/2006/picture">
                <pic:pic xmlns:pic="http://schemas.openxmlformats.org/drawingml/2006/picture">
                  <pic:nvPicPr>
                    <pic:cNvPr id="14" name="IM 14"/>
                    <pic:cNvPicPr/>
                  </pic:nvPicPr>
                  <pic:blipFill>
                    <a:blip xmlns:r="http://schemas.openxmlformats.org/officeDocument/2006/relationships" r:embed="rId20"/>
                    <a:stretch>
                      <a:fillRect/>
                    </a:stretch>
                  </pic:blipFill>
                  <pic:spPr>
                    <a:xfrm>
                      <a:off x="0" y="0"/>
                      <a:ext cx="57844" cy="77184"/>
                    </a:xfrm>
                    <a:prstGeom prst="rect">
                      <a:avLst/>
                    </a:prstGeom>
                  </pic:spPr>
                </pic:pic>
              </a:graphicData>
            </a:graphic>
          </wp:inline>
        </w:drawing>
      </w:r>
      <w:r>
        <w:rPr>
          <w:rFonts w:ascii="SimSun" w:eastAsia="SimSun" w:hAnsi="SimSun" w:cs="SimSun"/>
          <w:position w:val="-4"/>
          <w:sz w:val="24"/>
          <w:szCs w:val="24"/>
        </w:rPr>
        <w:drawing>
          <wp:inline distT="0" distB="0" distL="0" distR="0">
            <wp:extent cx="51872" cy="77184"/>
            <wp:effectExtent l="0" t="0" r="0" b="0"/>
            <wp:docPr id="16" name="IM 16"/>
            <wp:cNvGraphicFramePr/>
            <a:graphic xmlns:a="http://schemas.openxmlformats.org/drawingml/2006/main">
              <a:graphicData uri="http://schemas.openxmlformats.org/drawingml/2006/picture">
                <pic:pic xmlns:pic="http://schemas.openxmlformats.org/drawingml/2006/picture">
                  <pic:nvPicPr>
                    <pic:cNvPr id="16" name="IM 16"/>
                    <pic:cNvPicPr/>
                  </pic:nvPicPr>
                  <pic:blipFill>
                    <a:blip xmlns:r="http://schemas.openxmlformats.org/officeDocument/2006/relationships" r:embed="rId21"/>
                    <a:stretch>
                      <a:fillRect/>
                    </a:stretch>
                  </pic:blipFill>
                  <pic:spPr>
                    <a:xfrm>
                      <a:off x="0" y="0"/>
                      <a:ext cx="51872" cy="77184"/>
                    </a:xfrm>
                    <a:prstGeom prst="rect">
                      <a:avLst/>
                    </a:prstGeom>
                  </pic:spPr>
                </pic:pic>
              </a:graphicData>
            </a:graphic>
          </wp:inline>
        </w:drawing>
      </w:r>
      <w:r>
        <w:rPr>
          <w:rFonts w:ascii="SimSun" w:eastAsia="SimSun" w:hAnsi="SimSun" w:cs="SimSun"/>
          <w:spacing w:val="35"/>
          <w:sz w:val="24"/>
          <w:szCs w:val="24"/>
        </w:rPr>
        <w:t xml:space="preserve">   </w:t>
      </w:r>
      <w:r>
        <w:rPr>
          <w:rFonts w:ascii="SimSun" w:eastAsia="SimSun" w:hAnsi="SimSun" w:cs="SimSun"/>
          <w:spacing w:val="-1"/>
          <w:sz w:val="24"/>
          <w:szCs w:val="24"/>
        </w:rPr>
        <w:t>——基准校园内全年二氧化碳排放总量</w:t>
      </w:r>
    </w:p>
    <w:p>
      <w:pPr>
        <w:spacing w:before="183" w:line="220" w:lineRule="auto"/>
        <w:ind w:left="226"/>
        <w:rPr>
          <w:rFonts w:ascii="SimSun" w:eastAsia="SimSun" w:hAnsi="SimSun" w:cs="SimSun"/>
          <w:sz w:val="24"/>
          <w:szCs w:val="24"/>
        </w:rPr>
      </w:pPr>
      <w:r>
        <w:rPr>
          <w:rFonts w:ascii="Cambria Math" w:eastAsia="Cambria Math" w:hAnsi="Cambria Math" w:cs="Cambria Math"/>
          <w:position w:val="1"/>
          <w:sz w:val="16"/>
          <w:szCs w:val="16"/>
        </w:rPr>
        <w:drawing>
          <wp:inline distT="0" distB="0" distL="0" distR="0">
            <wp:extent cx="84690" cy="105308"/>
            <wp:effectExtent l="0" t="0" r="0" b="0"/>
            <wp:docPr id="18" name="IM 18"/>
            <wp:cNvGraphicFramePr/>
            <a:graphic xmlns:a="http://schemas.openxmlformats.org/drawingml/2006/main">
              <a:graphicData uri="http://schemas.openxmlformats.org/drawingml/2006/picture">
                <pic:pic xmlns:pic="http://schemas.openxmlformats.org/drawingml/2006/picture">
                  <pic:nvPicPr>
                    <pic:cNvPr id="18" name="IM 18"/>
                    <pic:cNvPicPr/>
                  </pic:nvPicPr>
                  <pic:blipFill>
                    <a:blip xmlns:r="http://schemas.openxmlformats.org/officeDocument/2006/relationships" r:embed="rId22"/>
                    <a:stretch>
                      <a:fillRect/>
                    </a:stretch>
                  </pic:blipFill>
                  <pic:spPr>
                    <a:xfrm>
                      <a:off x="0" y="0"/>
                      <a:ext cx="84690" cy="105308"/>
                    </a:xfrm>
                    <a:prstGeom prst="rect">
                      <a:avLst/>
                    </a:prstGeom>
                  </pic:spPr>
                </pic:pic>
              </a:graphicData>
            </a:graphic>
          </wp:inline>
        </w:drawing>
      </w:r>
      <w:r>
        <w:rPr>
          <w:rFonts w:ascii="Cambria Math" w:eastAsia="Cambria Math" w:hAnsi="Cambria Math" w:cs="Cambria Math"/>
          <w:position w:val="-3"/>
          <w:sz w:val="16"/>
          <w:szCs w:val="16"/>
        </w:rPr>
        <w:drawing>
          <wp:inline distT="0" distB="0" distL="0" distR="0">
            <wp:extent cx="57431" cy="77184"/>
            <wp:effectExtent l="0" t="0" r="0" b="0"/>
            <wp:docPr id="20" name="IM 20"/>
            <wp:cNvGraphicFramePr/>
            <a:graphic xmlns:a="http://schemas.openxmlformats.org/drawingml/2006/main">
              <a:graphicData uri="http://schemas.openxmlformats.org/drawingml/2006/picture">
                <pic:pic xmlns:pic="http://schemas.openxmlformats.org/drawingml/2006/picture">
                  <pic:nvPicPr>
                    <pic:cNvPr id="20" name="IM 20"/>
                    <pic:cNvPicPr/>
                  </pic:nvPicPr>
                  <pic:blipFill>
                    <a:blip xmlns:r="http://schemas.openxmlformats.org/officeDocument/2006/relationships" r:embed="rId23"/>
                    <a:stretch>
                      <a:fillRect/>
                    </a:stretch>
                  </pic:blipFill>
                  <pic:spPr>
                    <a:xfrm>
                      <a:off x="0" y="0"/>
                      <a:ext cx="57431" cy="77184"/>
                    </a:xfrm>
                    <a:prstGeom prst="rect">
                      <a:avLst/>
                    </a:prstGeom>
                  </pic:spPr>
                </pic:pic>
              </a:graphicData>
            </a:graphic>
          </wp:inline>
        </w:drawing>
      </w:r>
      <w:r>
        <w:rPr>
          <w:rFonts w:ascii="Cambria Math" w:eastAsia="Cambria Math" w:hAnsi="Cambria Math" w:cs="Cambria Math"/>
          <w:spacing w:val="-1"/>
          <w:position w:val="-3"/>
          <w:sz w:val="16"/>
          <w:szCs w:val="16"/>
        </w:rPr>
        <w:t>,</w:t>
      </w:r>
      <w:r>
        <w:rPr>
          <w:position w:val="-3"/>
          <w:sz w:val="16"/>
          <w:szCs w:val="16"/>
        </w:rPr>
        <w:drawing>
          <wp:inline distT="0" distB="0" distL="0" distR="0">
            <wp:extent cx="51502" cy="77184"/>
            <wp:effectExtent l="0" t="0" r="0" b="0"/>
            <wp:docPr id="22" name="IM 22"/>
            <wp:cNvGraphicFramePr/>
            <a:graphic xmlns:a="http://schemas.openxmlformats.org/drawingml/2006/main">
              <a:graphicData uri="http://schemas.openxmlformats.org/drawingml/2006/picture">
                <pic:pic xmlns:pic="http://schemas.openxmlformats.org/drawingml/2006/picture">
                  <pic:nvPicPr>
                    <pic:cNvPr id="22" name="IM 22"/>
                    <pic:cNvPicPr/>
                  </pic:nvPicPr>
                  <pic:blipFill>
                    <a:blip xmlns:r="http://schemas.openxmlformats.org/officeDocument/2006/relationships" r:embed="rId24"/>
                    <a:stretch>
                      <a:fillRect/>
                    </a:stretch>
                  </pic:blipFill>
                  <pic:spPr>
                    <a:xfrm>
                      <a:off x="0" y="0"/>
                      <a:ext cx="51502" cy="77184"/>
                    </a:xfrm>
                    <a:prstGeom prst="rect">
                      <a:avLst/>
                    </a:prstGeom>
                  </pic:spPr>
                </pic:pic>
              </a:graphicData>
            </a:graphic>
          </wp:inline>
        </w:drawing>
      </w:r>
      <w:r>
        <w:rPr>
          <w:rFonts w:ascii="Cambria Math" w:eastAsia="Cambria Math" w:hAnsi="Cambria Math" w:cs="Cambria Math"/>
          <w:spacing w:val="1"/>
          <w:position w:val="-3"/>
          <w:sz w:val="16"/>
          <w:szCs w:val="16"/>
        </w:rPr>
        <w:t xml:space="preserve">            </w:t>
      </w:r>
      <w:r>
        <w:rPr>
          <w:rFonts w:ascii="SimSun" w:eastAsia="SimSun" w:hAnsi="SimSun" w:cs="SimSun"/>
          <w:spacing w:val="-1"/>
          <w:sz w:val="24"/>
          <w:szCs w:val="24"/>
        </w:rPr>
        <w:t>——建筑碳排放量</w:t>
      </w:r>
    </w:p>
    <w:p>
      <w:pPr>
        <w:spacing w:before="139" w:line="220" w:lineRule="auto"/>
        <w:ind w:left="238"/>
        <w:rPr>
          <w:rFonts w:ascii="SimSun" w:eastAsia="SimSun" w:hAnsi="SimSun" w:cs="SimSun"/>
          <w:sz w:val="24"/>
          <w:szCs w:val="24"/>
        </w:rPr>
      </w:pPr>
      <w:r>
        <w:rPr>
          <w:rFonts w:ascii="Cambria Math" w:eastAsia="Cambria Math" w:hAnsi="Cambria Math" w:cs="Cambria Math"/>
          <w:sz w:val="16"/>
          <w:szCs w:val="16"/>
        </w:rPr>
        <w:drawing>
          <wp:inline distT="0" distB="0" distL="0" distR="0">
            <wp:extent cx="85058" cy="105308"/>
            <wp:effectExtent l="0" t="0" r="0" b="0"/>
            <wp:docPr id="24" name="IM 24"/>
            <wp:cNvGraphicFramePr/>
            <a:graphic xmlns:a="http://schemas.openxmlformats.org/drawingml/2006/main">
              <a:graphicData uri="http://schemas.openxmlformats.org/drawingml/2006/picture">
                <pic:pic xmlns:pic="http://schemas.openxmlformats.org/drawingml/2006/picture">
                  <pic:nvPicPr>
                    <pic:cNvPr id="24" name="IM 24"/>
                    <pic:cNvPicPr/>
                  </pic:nvPicPr>
                  <pic:blipFill>
                    <a:blip xmlns:r="http://schemas.openxmlformats.org/officeDocument/2006/relationships" r:embed="rId25"/>
                    <a:stretch>
                      <a:fillRect/>
                    </a:stretch>
                  </pic:blipFill>
                  <pic:spPr>
                    <a:xfrm>
                      <a:off x="0" y="0"/>
                      <a:ext cx="85058" cy="105308"/>
                    </a:xfrm>
                    <a:prstGeom prst="rect">
                      <a:avLst/>
                    </a:prstGeom>
                  </pic:spPr>
                </pic:pic>
              </a:graphicData>
            </a:graphic>
          </wp:inline>
        </w:drawing>
      </w:r>
      <w:r>
        <w:rPr>
          <w:rFonts w:ascii="Cambria Math" w:eastAsia="Cambria Math" w:hAnsi="Cambria Math" w:cs="Cambria Math"/>
          <w:position w:val="-3"/>
          <w:sz w:val="16"/>
          <w:szCs w:val="16"/>
        </w:rPr>
        <w:drawing>
          <wp:inline distT="0" distB="0" distL="0" distR="0">
            <wp:extent cx="57680" cy="77184"/>
            <wp:effectExtent l="0" t="0" r="0" b="0"/>
            <wp:docPr id="26" name="IM 26"/>
            <wp:cNvGraphicFramePr/>
            <a:graphic xmlns:a="http://schemas.openxmlformats.org/drawingml/2006/main">
              <a:graphicData uri="http://schemas.openxmlformats.org/drawingml/2006/picture">
                <pic:pic xmlns:pic="http://schemas.openxmlformats.org/drawingml/2006/picture">
                  <pic:nvPicPr>
                    <pic:cNvPr id="26" name="IM 26"/>
                    <pic:cNvPicPr/>
                  </pic:nvPicPr>
                  <pic:blipFill>
                    <a:blip xmlns:r="http://schemas.openxmlformats.org/officeDocument/2006/relationships" r:embed="rId26"/>
                    <a:stretch>
                      <a:fillRect/>
                    </a:stretch>
                  </pic:blipFill>
                  <pic:spPr>
                    <a:xfrm>
                      <a:off x="0" y="0"/>
                      <a:ext cx="57680" cy="77184"/>
                    </a:xfrm>
                    <a:prstGeom prst="rect">
                      <a:avLst/>
                    </a:prstGeom>
                  </pic:spPr>
                </pic:pic>
              </a:graphicData>
            </a:graphic>
          </wp:inline>
        </w:drawing>
      </w:r>
      <w:r>
        <w:rPr>
          <w:rFonts w:ascii="Cambria Math" w:eastAsia="Cambria Math" w:hAnsi="Cambria Math" w:cs="Cambria Math"/>
          <w:position w:val="-3"/>
          <w:sz w:val="16"/>
          <w:szCs w:val="16"/>
        </w:rPr>
        <w:t>,</w:t>
      </w:r>
      <w:r>
        <w:rPr>
          <w:position w:val="-3"/>
          <w:sz w:val="16"/>
          <w:szCs w:val="16"/>
        </w:rPr>
        <w:drawing>
          <wp:inline distT="0" distB="0" distL="0" distR="0">
            <wp:extent cx="37714" cy="65093"/>
            <wp:effectExtent l="0" t="0" r="0" b="0"/>
            <wp:docPr id="28" name="IM 28"/>
            <wp:cNvGraphicFramePr/>
            <a:graphic xmlns:a="http://schemas.openxmlformats.org/drawingml/2006/main">
              <a:graphicData uri="http://schemas.openxmlformats.org/drawingml/2006/picture">
                <pic:pic xmlns:pic="http://schemas.openxmlformats.org/drawingml/2006/picture">
                  <pic:nvPicPr>
                    <pic:cNvPr id="28" name="IM 28"/>
                    <pic:cNvPicPr/>
                  </pic:nvPicPr>
                  <pic:blipFill>
                    <a:blip xmlns:r="http://schemas.openxmlformats.org/officeDocument/2006/relationships" r:embed="rId27"/>
                    <a:stretch>
                      <a:fillRect/>
                    </a:stretch>
                  </pic:blipFill>
                  <pic:spPr>
                    <a:xfrm>
                      <a:off x="0" y="0"/>
                      <a:ext cx="37714" cy="65093"/>
                    </a:xfrm>
                    <a:prstGeom prst="rect">
                      <a:avLst/>
                    </a:prstGeom>
                  </pic:spPr>
                </pic:pic>
              </a:graphicData>
            </a:graphic>
          </wp:inline>
        </w:drawing>
      </w:r>
      <w:r>
        <w:rPr>
          <w:rFonts w:ascii="Cambria Math" w:eastAsia="Cambria Math" w:hAnsi="Cambria Math" w:cs="Cambria Math"/>
          <w:spacing w:val="2"/>
          <w:position w:val="-3"/>
          <w:sz w:val="16"/>
          <w:szCs w:val="16"/>
        </w:rPr>
        <w:t xml:space="preserve">            </w:t>
      </w:r>
      <w:r>
        <w:rPr>
          <w:rFonts w:ascii="SimSun" w:eastAsia="SimSun" w:hAnsi="SimSun" w:cs="SimSun"/>
          <w:sz w:val="24"/>
          <w:szCs w:val="24"/>
        </w:rPr>
        <w:t>——交通碳排放量</w:t>
      </w:r>
    </w:p>
    <w:p>
      <w:pPr>
        <w:spacing w:line="220" w:lineRule="auto"/>
        <w:rPr>
          <w:rFonts w:ascii="SimSun" w:eastAsia="SimSun" w:hAnsi="SimSun" w:cs="SimSun"/>
          <w:sz w:val="24"/>
          <w:szCs w:val="24"/>
        </w:rPr>
        <w:sectPr>
          <w:footerReference w:type="default" r:id="rId28"/>
          <w:type w:val="nextPage"/>
          <w:pgSz w:w="11906" w:h="16839"/>
          <w:pgMar w:top="1431" w:right="1743" w:bottom="1362" w:left="1785" w:header="0" w:footer="1200" w:gutter="0"/>
          <w:pgNumType w:start="11"/>
          <w:cols w:space="708"/>
          <w:titlePg w:val="0"/>
        </w:sectPr>
      </w:pPr>
    </w:p>
    <w:p>
      <w:pPr>
        <w:spacing w:line="122" w:lineRule="exact"/>
      </w:pPr>
    </w:p>
    <w:tbl>
      <w:tblPr>
        <w:tblStyle w:val="TableNormal0"/>
        <w:tblW w:w="5482" w:type="dxa"/>
        <w:tblInd w:w="244" w:type="dxa"/>
        <w:tblBorders>
          <w:top w:val="nil"/>
          <w:left w:val="nil"/>
          <w:bottom w:val="nil"/>
          <w:right w:val="nil"/>
          <w:insideH w:val="nil"/>
          <w:insideV w:val="nil"/>
        </w:tblBorders>
        <w:tblLayout w:type="fixed"/>
      </w:tblPr>
      <w:tblGrid>
        <w:gridCol w:w="785"/>
        <w:gridCol w:w="4697"/>
      </w:tblGrid>
      <w:tr>
        <w:tblPrEx>
          <w:tblW w:w="5482" w:type="dxa"/>
          <w:tblInd w:w="244" w:type="dxa"/>
          <w:tblBorders>
            <w:top w:val="nil"/>
            <w:left w:val="nil"/>
            <w:bottom w:val="nil"/>
            <w:right w:val="nil"/>
            <w:insideH w:val="nil"/>
            <w:insideV w:val="nil"/>
          </w:tblBorders>
          <w:tblLayout w:type="fixed"/>
        </w:tblPrEx>
        <w:trPr>
          <w:trHeight w:val="368"/>
        </w:trPr>
        <w:tc>
          <w:tcPr>
            <w:tcW w:w="785" w:type="dxa"/>
            <w:vAlign w:val="top"/>
          </w:tcPr>
          <w:p>
            <w:pPr>
              <w:pStyle w:val="TableText"/>
              <w:spacing w:before="32" w:line="296" w:lineRule="exact"/>
              <w:ind w:left="122"/>
            </w:pPr>
            <w:r>
              <w:rPr>
                <w:position w:val="4"/>
              </w:rPr>
              <w:drawing>
                <wp:inline distT="0" distB="0" distL="0" distR="0">
                  <wp:extent cx="81766" cy="105308"/>
                  <wp:effectExtent l="0" t="0" r="0" b="0"/>
                  <wp:docPr id="30" name="IM 30"/>
                  <wp:cNvGraphicFramePr/>
                  <a:graphic xmlns:a="http://schemas.openxmlformats.org/drawingml/2006/main">
                    <a:graphicData uri="http://schemas.openxmlformats.org/drawingml/2006/picture">
                      <pic:pic xmlns:pic="http://schemas.openxmlformats.org/drawingml/2006/picture">
                        <pic:nvPicPr>
                          <pic:cNvPr id="30" name="IM 30"/>
                          <pic:cNvPicPr/>
                        </pic:nvPicPr>
                        <pic:blipFill>
                          <a:blip xmlns:r="http://schemas.openxmlformats.org/officeDocument/2006/relationships" r:embed="rId14"/>
                          <a:stretch>
                            <a:fillRect/>
                          </a:stretch>
                        </pic:blipFill>
                        <pic:spPr>
                          <a:xfrm>
                            <a:off x="0" y="0"/>
                            <a:ext cx="81766" cy="105308"/>
                          </a:xfrm>
                          <a:prstGeom prst="rect">
                            <a:avLst/>
                          </a:prstGeom>
                        </pic:spPr>
                      </pic:pic>
                    </a:graphicData>
                  </a:graphic>
                </wp:inline>
              </w:drawing>
            </w:r>
            <w:r>
              <w:drawing>
                <wp:inline distT="0" distB="0" distL="0" distR="0">
                  <wp:extent cx="55448" cy="77184"/>
                  <wp:effectExtent l="0" t="0" r="0" b="0"/>
                  <wp:docPr id="32" name="IM 32"/>
                  <wp:cNvGraphicFramePr/>
                  <a:graphic xmlns:a="http://schemas.openxmlformats.org/drawingml/2006/main">
                    <a:graphicData uri="http://schemas.openxmlformats.org/drawingml/2006/picture">
                      <pic:pic xmlns:pic="http://schemas.openxmlformats.org/drawingml/2006/picture">
                        <pic:nvPicPr>
                          <pic:cNvPr id="32" name="IM 32"/>
                          <pic:cNvPicPr/>
                        </pic:nvPicPr>
                        <pic:blipFill>
                          <a:blip xmlns:r="http://schemas.openxmlformats.org/officeDocument/2006/relationships" r:embed="rId26"/>
                          <a:stretch>
                            <a:fillRect/>
                          </a:stretch>
                        </pic:blipFill>
                        <pic:spPr>
                          <a:xfrm>
                            <a:off x="0" y="0"/>
                            <a:ext cx="55448" cy="77184"/>
                          </a:xfrm>
                          <a:prstGeom prst="rect">
                            <a:avLst/>
                          </a:prstGeom>
                        </pic:spPr>
                      </pic:pic>
                    </a:graphicData>
                  </a:graphic>
                </wp:inline>
              </w:drawing>
            </w:r>
            <w:r>
              <w:rPr>
                <w:spacing w:val="7"/>
              </w:rPr>
              <w:t>,</w:t>
            </w:r>
            <w:r>
              <w:drawing>
                <wp:inline distT="0" distB="0" distL="0" distR="0">
                  <wp:extent cx="91479" cy="52787"/>
                  <wp:effectExtent l="0" t="0" r="0" b="0"/>
                  <wp:docPr id="34" name="IM 34"/>
                  <wp:cNvGraphicFramePr/>
                  <a:graphic xmlns:a="http://schemas.openxmlformats.org/drawingml/2006/main">
                    <a:graphicData uri="http://schemas.openxmlformats.org/drawingml/2006/picture">
                      <pic:pic xmlns:pic="http://schemas.openxmlformats.org/drawingml/2006/picture">
                        <pic:nvPicPr>
                          <pic:cNvPr id="34" name="IM 34"/>
                          <pic:cNvPicPr/>
                        </pic:nvPicPr>
                        <pic:blipFill>
                          <a:blip xmlns:r="http://schemas.openxmlformats.org/officeDocument/2006/relationships" r:embed="rId29"/>
                          <a:stretch>
                            <a:fillRect/>
                          </a:stretch>
                        </pic:blipFill>
                        <pic:spPr>
                          <a:xfrm>
                            <a:off x="0" y="0"/>
                            <a:ext cx="91479" cy="52787"/>
                          </a:xfrm>
                          <a:prstGeom prst="rect">
                            <a:avLst/>
                          </a:prstGeom>
                        </pic:spPr>
                      </pic:pic>
                    </a:graphicData>
                  </a:graphic>
                </wp:inline>
              </w:drawing>
            </w:r>
          </w:p>
        </w:tc>
        <w:tc>
          <w:tcPr>
            <w:tcW w:w="4697" w:type="dxa"/>
            <w:vAlign w:val="top"/>
          </w:tcPr>
          <w:p>
            <w:pPr>
              <w:spacing w:line="220" w:lineRule="auto"/>
              <w:ind w:left="144"/>
              <w:rPr>
                <w:rFonts w:ascii="SimSun" w:eastAsia="SimSun" w:hAnsi="SimSun" w:cs="SimSun"/>
                <w:sz w:val="24"/>
                <w:szCs w:val="24"/>
              </w:rPr>
            </w:pPr>
            <w:r>
              <w:rPr>
                <w:rFonts w:ascii="SimSun" w:eastAsia="SimSun" w:hAnsi="SimSun" w:cs="SimSun"/>
                <w:spacing w:val="-1"/>
                <w:sz w:val="24"/>
                <w:szCs w:val="24"/>
              </w:rPr>
              <w:t>——市政碳排放量</w:t>
            </w:r>
          </w:p>
        </w:tc>
      </w:tr>
      <w:tr>
        <w:tblPrEx>
          <w:tblW w:w="5482" w:type="dxa"/>
          <w:tblInd w:w="244" w:type="dxa"/>
          <w:tblLayout w:type="fixed"/>
        </w:tblPrEx>
        <w:trPr>
          <w:trHeight w:val="468"/>
        </w:trPr>
        <w:tc>
          <w:tcPr>
            <w:tcW w:w="785" w:type="dxa"/>
            <w:vAlign w:val="top"/>
          </w:tcPr>
          <w:p>
            <w:pPr>
              <w:pStyle w:val="TableText"/>
              <w:spacing w:before="132" w:line="296" w:lineRule="exact"/>
              <w:ind w:left="74"/>
            </w:pPr>
            <w:r>
              <w:rPr>
                <w:position w:val="4"/>
              </w:rPr>
              <w:drawing>
                <wp:inline distT="0" distB="0" distL="0" distR="0">
                  <wp:extent cx="82311" cy="105308"/>
                  <wp:effectExtent l="0" t="0" r="0" b="0"/>
                  <wp:docPr id="36" name="IM 36"/>
                  <wp:cNvGraphicFramePr/>
                  <a:graphic xmlns:a="http://schemas.openxmlformats.org/drawingml/2006/main">
                    <a:graphicData uri="http://schemas.openxmlformats.org/drawingml/2006/picture">
                      <pic:pic xmlns:pic="http://schemas.openxmlformats.org/drawingml/2006/picture">
                        <pic:nvPicPr>
                          <pic:cNvPr id="36" name="IM 36"/>
                          <pic:cNvPicPr/>
                        </pic:nvPicPr>
                        <pic:blipFill>
                          <a:blip xmlns:r="http://schemas.openxmlformats.org/officeDocument/2006/relationships" r:embed="rId30"/>
                          <a:stretch>
                            <a:fillRect/>
                          </a:stretch>
                        </pic:blipFill>
                        <pic:spPr>
                          <a:xfrm>
                            <a:off x="0" y="0"/>
                            <a:ext cx="82311" cy="105308"/>
                          </a:xfrm>
                          <a:prstGeom prst="rect">
                            <a:avLst/>
                          </a:prstGeom>
                        </pic:spPr>
                      </pic:pic>
                    </a:graphicData>
                  </a:graphic>
                </wp:inline>
              </w:drawing>
            </w:r>
            <w:r>
              <w:drawing>
                <wp:inline distT="0" distB="0" distL="0" distR="0">
                  <wp:extent cx="55818" cy="77184"/>
                  <wp:effectExtent l="0" t="0" r="0" b="0"/>
                  <wp:docPr id="38" name="IM 38"/>
                  <wp:cNvGraphicFramePr/>
                  <a:graphic xmlns:a="http://schemas.openxmlformats.org/drawingml/2006/main">
                    <a:graphicData uri="http://schemas.openxmlformats.org/drawingml/2006/picture">
                      <pic:pic xmlns:pic="http://schemas.openxmlformats.org/drawingml/2006/picture">
                        <pic:nvPicPr>
                          <pic:cNvPr id="38" name="IM 38"/>
                          <pic:cNvPicPr/>
                        </pic:nvPicPr>
                        <pic:blipFill>
                          <a:blip xmlns:r="http://schemas.openxmlformats.org/officeDocument/2006/relationships" r:embed="rId31"/>
                          <a:stretch>
                            <a:fillRect/>
                          </a:stretch>
                        </pic:blipFill>
                        <pic:spPr>
                          <a:xfrm>
                            <a:off x="0" y="0"/>
                            <a:ext cx="55818" cy="77184"/>
                          </a:xfrm>
                          <a:prstGeom prst="rect">
                            <a:avLst/>
                          </a:prstGeom>
                        </pic:spPr>
                      </pic:pic>
                    </a:graphicData>
                  </a:graphic>
                </wp:inline>
              </w:drawing>
            </w:r>
            <w:r>
              <w:rPr>
                <w:spacing w:val="5"/>
              </w:rPr>
              <w:t>,</w:t>
            </w:r>
            <w:r>
              <w:drawing>
                <wp:inline distT="0" distB="0" distL="0" distR="0">
                  <wp:extent cx="92089" cy="52787"/>
                  <wp:effectExtent l="0" t="0" r="0" b="0"/>
                  <wp:docPr id="40" name="IM 40"/>
                  <wp:cNvGraphicFramePr/>
                  <a:graphic xmlns:a="http://schemas.openxmlformats.org/drawingml/2006/main">
                    <a:graphicData uri="http://schemas.openxmlformats.org/drawingml/2006/picture">
                      <pic:pic xmlns:pic="http://schemas.openxmlformats.org/drawingml/2006/picture">
                        <pic:nvPicPr>
                          <pic:cNvPr id="40" name="IM 40"/>
                          <pic:cNvPicPr/>
                        </pic:nvPicPr>
                        <pic:blipFill>
                          <a:blip xmlns:r="http://schemas.openxmlformats.org/officeDocument/2006/relationships" r:embed="rId32"/>
                          <a:stretch>
                            <a:fillRect/>
                          </a:stretch>
                        </pic:blipFill>
                        <pic:spPr>
                          <a:xfrm>
                            <a:off x="0" y="0"/>
                            <a:ext cx="92089" cy="52787"/>
                          </a:xfrm>
                          <a:prstGeom prst="rect">
                            <a:avLst/>
                          </a:prstGeom>
                        </pic:spPr>
                      </pic:pic>
                    </a:graphicData>
                  </a:graphic>
                </wp:inline>
              </w:drawing>
            </w:r>
            <w:r>
              <w:rPr>
                <w:spacing w:val="5"/>
              </w:rPr>
              <w:t>1</w:t>
            </w:r>
          </w:p>
        </w:tc>
        <w:tc>
          <w:tcPr>
            <w:tcW w:w="4697" w:type="dxa"/>
            <w:vAlign w:val="top"/>
          </w:tcPr>
          <w:p>
            <w:pPr>
              <w:spacing w:before="100" w:line="220" w:lineRule="auto"/>
              <w:ind w:left="144"/>
              <w:rPr>
                <w:rFonts w:ascii="SimSun" w:eastAsia="SimSun" w:hAnsi="SimSun" w:cs="SimSun"/>
                <w:sz w:val="24"/>
                <w:szCs w:val="24"/>
              </w:rPr>
            </w:pPr>
            <w:r>
              <w:rPr>
                <w:rFonts w:ascii="SimSun" w:eastAsia="SimSun" w:hAnsi="SimSun" w:cs="SimSun"/>
                <w:spacing w:val="-1"/>
                <w:sz w:val="24"/>
                <w:szCs w:val="24"/>
              </w:rPr>
              <w:t>——废弃物碳排放量</w:t>
            </w:r>
          </w:p>
        </w:tc>
      </w:tr>
      <w:tr>
        <w:tblPrEx>
          <w:tblW w:w="5482" w:type="dxa"/>
          <w:tblInd w:w="244" w:type="dxa"/>
          <w:tblLayout w:type="fixed"/>
        </w:tblPrEx>
        <w:trPr>
          <w:trHeight w:val="468"/>
        </w:trPr>
        <w:tc>
          <w:tcPr>
            <w:tcW w:w="785" w:type="dxa"/>
            <w:vAlign w:val="top"/>
          </w:tcPr>
          <w:p>
            <w:pPr>
              <w:pStyle w:val="TableText"/>
              <w:spacing w:before="132" w:line="296" w:lineRule="exact"/>
              <w:ind w:left="74"/>
            </w:pPr>
            <w:r>
              <w:rPr>
                <w:position w:val="4"/>
              </w:rPr>
              <w:drawing>
                <wp:inline distT="0" distB="0" distL="0" distR="0">
                  <wp:extent cx="82311" cy="105308"/>
                  <wp:effectExtent l="0" t="0" r="0" b="0"/>
                  <wp:docPr id="42" name="IM 42"/>
                  <wp:cNvGraphicFramePr/>
                  <a:graphic xmlns:a="http://schemas.openxmlformats.org/drawingml/2006/main">
                    <a:graphicData uri="http://schemas.openxmlformats.org/drawingml/2006/picture">
                      <pic:pic xmlns:pic="http://schemas.openxmlformats.org/drawingml/2006/picture">
                        <pic:nvPicPr>
                          <pic:cNvPr id="42" name="IM 42"/>
                          <pic:cNvPicPr/>
                        </pic:nvPicPr>
                        <pic:blipFill>
                          <a:blip xmlns:r="http://schemas.openxmlformats.org/officeDocument/2006/relationships" r:embed="rId30"/>
                          <a:stretch>
                            <a:fillRect/>
                          </a:stretch>
                        </pic:blipFill>
                        <pic:spPr>
                          <a:xfrm>
                            <a:off x="0" y="0"/>
                            <a:ext cx="82311" cy="105308"/>
                          </a:xfrm>
                          <a:prstGeom prst="rect">
                            <a:avLst/>
                          </a:prstGeom>
                        </pic:spPr>
                      </pic:pic>
                    </a:graphicData>
                  </a:graphic>
                </wp:inline>
              </w:drawing>
            </w:r>
            <w:r>
              <w:drawing>
                <wp:inline distT="0" distB="0" distL="0" distR="0">
                  <wp:extent cx="55818" cy="77184"/>
                  <wp:effectExtent l="0" t="0" r="0" b="0"/>
                  <wp:docPr id="44" name="IM 44"/>
                  <wp:cNvGraphicFramePr/>
                  <a:graphic xmlns:a="http://schemas.openxmlformats.org/drawingml/2006/main">
                    <a:graphicData uri="http://schemas.openxmlformats.org/drawingml/2006/picture">
                      <pic:pic xmlns:pic="http://schemas.openxmlformats.org/drawingml/2006/picture">
                        <pic:nvPicPr>
                          <pic:cNvPr id="44" name="IM 44"/>
                          <pic:cNvPicPr/>
                        </pic:nvPicPr>
                        <pic:blipFill>
                          <a:blip xmlns:r="http://schemas.openxmlformats.org/officeDocument/2006/relationships" r:embed="rId31"/>
                          <a:stretch>
                            <a:fillRect/>
                          </a:stretch>
                        </pic:blipFill>
                        <pic:spPr>
                          <a:xfrm>
                            <a:off x="0" y="0"/>
                            <a:ext cx="55818" cy="77184"/>
                          </a:xfrm>
                          <a:prstGeom prst="rect">
                            <a:avLst/>
                          </a:prstGeom>
                        </pic:spPr>
                      </pic:pic>
                    </a:graphicData>
                  </a:graphic>
                </wp:inline>
              </w:drawing>
            </w:r>
            <w:r>
              <w:rPr>
                <w:spacing w:val="5"/>
              </w:rPr>
              <w:t>,</w:t>
            </w:r>
            <w:r>
              <w:drawing>
                <wp:inline distT="0" distB="0" distL="0" distR="0">
                  <wp:extent cx="92089" cy="52787"/>
                  <wp:effectExtent l="0" t="0" r="0" b="0"/>
                  <wp:docPr id="46" name="IM 46"/>
                  <wp:cNvGraphicFramePr/>
                  <a:graphic xmlns:a="http://schemas.openxmlformats.org/drawingml/2006/main">
                    <a:graphicData uri="http://schemas.openxmlformats.org/drawingml/2006/picture">
                      <pic:pic xmlns:pic="http://schemas.openxmlformats.org/drawingml/2006/picture">
                        <pic:nvPicPr>
                          <pic:cNvPr id="46" name="IM 46"/>
                          <pic:cNvPicPr/>
                        </pic:nvPicPr>
                        <pic:blipFill>
                          <a:blip xmlns:r="http://schemas.openxmlformats.org/officeDocument/2006/relationships" r:embed="rId32"/>
                          <a:stretch>
                            <a:fillRect/>
                          </a:stretch>
                        </pic:blipFill>
                        <pic:spPr>
                          <a:xfrm>
                            <a:off x="0" y="0"/>
                            <a:ext cx="92089" cy="52787"/>
                          </a:xfrm>
                          <a:prstGeom prst="rect">
                            <a:avLst/>
                          </a:prstGeom>
                        </pic:spPr>
                      </pic:pic>
                    </a:graphicData>
                  </a:graphic>
                </wp:inline>
              </w:drawing>
            </w:r>
            <w:r>
              <w:rPr>
                <w:spacing w:val="5"/>
              </w:rPr>
              <w:t>2</w:t>
            </w:r>
          </w:p>
        </w:tc>
        <w:tc>
          <w:tcPr>
            <w:tcW w:w="4697" w:type="dxa"/>
            <w:vAlign w:val="top"/>
          </w:tcPr>
          <w:p>
            <w:pPr>
              <w:spacing w:before="100" w:line="220" w:lineRule="auto"/>
              <w:ind w:left="144"/>
              <w:rPr>
                <w:rFonts w:ascii="SimSun" w:eastAsia="SimSun" w:hAnsi="SimSun" w:cs="SimSun"/>
                <w:sz w:val="24"/>
                <w:szCs w:val="24"/>
              </w:rPr>
            </w:pPr>
            <w:r>
              <w:rPr>
                <w:rFonts w:ascii="SimSun" w:eastAsia="SimSun" w:hAnsi="SimSun" w:cs="SimSun"/>
                <w:spacing w:val="-1"/>
                <w:sz w:val="24"/>
                <w:szCs w:val="24"/>
              </w:rPr>
              <w:t>——给排水碳排放量</w:t>
            </w:r>
          </w:p>
        </w:tc>
      </w:tr>
      <w:tr>
        <w:tblPrEx>
          <w:tblW w:w="5482" w:type="dxa"/>
          <w:tblInd w:w="244" w:type="dxa"/>
          <w:tblLayout w:type="fixed"/>
        </w:tblPrEx>
        <w:trPr>
          <w:trHeight w:val="468"/>
        </w:trPr>
        <w:tc>
          <w:tcPr>
            <w:tcW w:w="785" w:type="dxa"/>
            <w:vAlign w:val="top"/>
          </w:tcPr>
          <w:p>
            <w:pPr>
              <w:pStyle w:val="TableText"/>
              <w:spacing w:before="132" w:line="296" w:lineRule="exact"/>
              <w:ind w:left="74"/>
            </w:pPr>
            <w:r>
              <w:rPr>
                <w:position w:val="4"/>
              </w:rPr>
              <w:drawing>
                <wp:inline distT="0" distB="0" distL="0" distR="0">
                  <wp:extent cx="82311" cy="105308"/>
                  <wp:effectExtent l="0" t="0" r="0" b="0"/>
                  <wp:docPr id="48" name="IM 48"/>
                  <wp:cNvGraphicFramePr/>
                  <a:graphic xmlns:a="http://schemas.openxmlformats.org/drawingml/2006/main">
                    <a:graphicData uri="http://schemas.openxmlformats.org/drawingml/2006/picture">
                      <pic:pic xmlns:pic="http://schemas.openxmlformats.org/drawingml/2006/picture">
                        <pic:nvPicPr>
                          <pic:cNvPr id="48" name="IM 48"/>
                          <pic:cNvPicPr/>
                        </pic:nvPicPr>
                        <pic:blipFill>
                          <a:blip xmlns:r="http://schemas.openxmlformats.org/officeDocument/2006/relationships" r:embed="rId22"/>
                          <a:stretch>
                            <a:fillRect/>
                          </a:stretch>
                        </pic:blipFill>
                        <pic:spPr>
                          <a:xfrm>
                            <a:off x="0" y="0"/>
                            <a:ext cx="82311" cy="105308"/>
                          </a:xfrm>
                          <a:prstGeom prst="rect">
                            <a:avLst/>
                          </a:prstGeom>
                        </pic:spPr>
                      </pic:pic>
                    </a:graphicData>
                  </a:graphic>
                </wp:inline>
              </w:drawing>
            </w:r>
            <w:r>
              <w:drawing>
                <wp:inline distT="0" distB="0" distL="0" distR="0">
                  <wp:extent cx="55818" cy="77184"/>
                  <wp:effectExtent l="0" t="0" r="0" b="0"/>
                  <wp:docPr id="50" name="IM 50"/>
                  <wp:cNvGraphicFramePr/>
                  <a:graphic xmlns:a="http://schemas.openxmlformats.org/drawingml/2006/main">
                    <a:graphicData uri="http://schemas.openxmlformats.org/drawingml/2006/picture">
                      <pic:pic xmlns:pic="http://schemas.openxmlformats.org/drawingml/2006/picture">
                        <pic:nvPicPr>
                          <pic:cNvPr id="50" name="IM 50"/>
                          <pic:cNvPicPr/>
                        </pic:nvPicPr>
                        <pic:blipFill>
                          <a:blip xmlns:r="http://schemas.openxmlformats.org/officeDocument/2006/relationships" r:embed="rId33"/>
                          <a:stretch>
                            <a:fillRect/>
                          </a:stretch>
                        </pic:blipFill>
                        <pic:spPr>
                          <a:xfrm>
                            <a:off x="0" y="0"/>
                            <a:ext cx="55818" cy="77184"/>
                          </a:xfrm>
                          <a:prstGeom prst="rect">
                            <a:avLst/>
                          </a:prstGeom>
                        </pic:spPr>
                      </pic:pic>
                    </a:graphicData>
                  </a:graphic>
                </wp:inline>
              </w:drawing>
            </w:r>
            <w:r>
              <w:rPr>
                <w:spacing w:val="5"/>
              </w:rPr>
              <w:t>,</w:t>
            </w:r>
            <w:r>
              <w:drawing>
                <wp:inline distT="0" distB="0" distL="0" distR="0">
                  <wp:extent cx="92089" cy="52787"/>
                  <wp:effectExtent l="0" t="0" r="0" b="0"/>
                  <wp:docPr id="52" name="IM 52"/>
                  <wp:cNvGraphicFramePr/>
                  <a:graphic xmlns:a="http://schemas.openxmlformats.org/drawingml/2006/main">
                    <a:graphicData uri="http://schemas.openxmlformats.org/drawingml/2006/picture">
                      <pic:pic xmlns:pic="http://schemas.openxmlformats.org/drawingml/2006/picture">
                        <pic:nvPicPr>
                          <pic:cNvPr id="52" name="IM 52"/>
                          <pic:cNvPicPr/>
                        </pic:nvPicPr>
                        <pic:blipFill>
                          <a:blip xmlns:r="http://schemas.openxmlformats.org/officeDocument/2006/relationships" r:embed="rId34"/>
                          <a:stretch>
                            <a:fillRect/>
                          </a:stretch>
                        </pic:blipFill>
                        <pic:spPr>
                          <a:xfrm>
                            <a:off x="0" y="0"/>
                            <a:ext cx="92089" cy="52787"/>
                          </a:xfrm>
                          <a:prstGeom prst="rect">
                            <a:avLst/>
                          </a:prstGeom>
                        </pic:spPr>
                      </pic:pic>
                    </a:graphicData>
                  </a:graphic>
                </wp:inline>
              </w:drawing>
            </w:r>
            <w:r>
              <w:rPr>
                <w:spacing w:val="5"/>
              </w:rPr>
              <w:t>3</w:t>
            </w:r>
          </w:p>
        </w:tc>
        <w:tc>
          <w:tcPr>
            <w:tcW w:w="4697" w:type="dxa"/>
            <w:vAlign w:val="top"/>
          </w:tcPr>
          <w:p>
            <w:pPr>
              <w:spacing w:before="100" w:line="220" w:lineRule="auto"/>
              <w:ind w:left="144"/>
              <w:rPr>
                <w:rFonts w:ascii="SimSun" w:eastAsia="SimSun" w:hAnsi="SimSun" w:cs="SimSun"/>
                <w:sz w:val="24"/>
                <w:szCs w:val="24"/>
              </w:rPr>
            </w:pPr>
            <w:r>
              <w:rPr>
                <w:rFonts w:ascii="SimSun" w:eastAsia="SimSun" w:hAnsi="SimSun" w:cs="SimSun"/>
                <w:spacing w:val="-1"/>
                <w:sz w:val="24"/>
                <w:szCs w:val="24"/>
              </w:rPr>
              <w:t>——校园照明碳排放量</w:t>
            </w:r>
          </w:p>
        </w:tc>
      </w:tr>
      <w:tr>
        <w:tblPrEx>
          <w:tblW w:w="5482" w:type="dxa"/>
          <w:tblInd w:w="244" w:type="dxa"/>
          <w:tblLayout w:type="fixed"/>
        </w:tblPrEx>
        <w:trPr>
          <w:trHeight w:val="468"/>
        </w:trPr>
        <w:tc>
          <w:tcPr>
            <w:tcW w:w="785" w:type="dxa"/>
            <w:vAlign w:val="top"/>
          </w:tcPr>
          <w:p>
            <w:pPr>
              <w:pStyle w:val="TableText"/>
              <w:spacing w:before="132" w:line="296" w:lineRule="exact"/>
              <w:ind w:left="153"/>
            </w:pPr>
            <w:r>
              <w:rPr>
                <w:position w:val="4"/>
              </w:rPr>
              <w:drawing>
                <wp:inline distT="0" distB="0" distL="0" distR="0">
                  <wp:extent cx="83814" cy="105308"/>
                  <wp:effectExtent l="0" t="0" r="0" b="0"/>
                  <wp:docPr id="54" name="IM 54"/>
                  <wp:cNvGraphicFramePr/>
                  <a:graphic xmlns:a="http://schemas.openxmlformats.org/drawingml/2006/main">
                    <a:graphicData uri="http://schemas.openxmlformats.org/drawingml/2006/picture">
                      <pic:pic xmlns:pic="http://schemas.openxmlformats.org/drawingml/2006/picture">
                        <pic:nvPicPr>
                          <pic:cNvPr id="54" name="IM 54"/>
                          <pic:cNvPicPr/>
                        </pic:nvPicPr>
                        <pic:blipFill>
                          <a:blip xmlns:r="http://schemas.openxmlformats.org/officeDocument/2006/relationships" r:embed="rId35"/>
                          <a:stretch>
                            <a:fillRect/>
                          </a:stretch>
                        </pic:blipFill>
                        <pic:spPr>
                          <a:xfrm>
                            <a:off x="0" y="0"/>
                            <a:ext cx="83814" cy="105308"/>
                          </a:xfrm>
                          <a:prstGeom prst="rect">
                            <a:avLst/>
                          </a:prstGeom>
                        </pic:spPr>
                      </pic:pic>
                    </a:graphicData>
                  </a:graphic>
                </wp:inline>
              </w:drawing>
            </w:r>
            <w:r>
              <w:drawing>
                <wp:inline distT="0" distB="0" distL="0" distR="0">
                  <wp:extent cx="56836" cy="77184"/>
                  <wp:effectExtent l="0" t="0" r="0" b="0"/>
                  <wp:docPr id="56" name="IM 56"/>
                  <wp:cNvGraphicFramePr/>
                  <a:graphic xmlns:a="http://schemas.openxmlformats.org/drawingml/2006/main">
                    <a:graphicData uri="http://schemas.openxmlformats.org/drawingml/2006/picture">
                      <pic:pic xmlns:pic="http://schemas.openxmlformats.org/drawingml/2006/picture">
                        <pic:nvPicPr>
                          <pic:cNvPr id="56" name="IM 56"/>
                          <pic:cNvPicPr/>
                        </pic:nvPicPr>
                        <pic:blipFill>
                          <a:blip xmlns:r="http://schemas.openxmlformats.org/officeDocument/2006/relationships" r:embed="rId33"/>
                          <a:stretch>
                            <a:fillRect/>
                          </a:stretch>
                        </pic:blipFill>
                        <pic:spPr>
                          <a:xfrm>
                            <a:off x="0" y="0"/>
                            <a:ext cx="56836" cy="77184"/>
                          </a:xfrm>
                          <a:prstGeom prst="rect">
                            <a:avLst/>
                          </a:prstGeom>
                        </pic:spPr>
                      </pic:pic>
                    </a:graphicData>
                  </a:graphic>
                </wp:inline>
              </w:drawing>
            </w:r>
            <w:r>
              <w:rPr>
                <w:spacing w:val="5"/>
              </w:rPr>
              <w:t>,</w:t>
            </w:r>
            <w:r>
              <w:drawing>
                <wp:inline distT="0" distB="0" distL="0" distR="0">
                  <wp:extent cx="46712" cy="52787"/>
                  <wp:effectExtent l="0" t="0" r="0" b="0"/>
                  <wp:docPr id="58" name="IM 58"/>
                  <wp:cNvGraphicFramePr/>
                  <a:graphic xmlns:a="http://schemas.openxmlformats.org/drawingml/2006/main">
                    <a:graphicData uri="http://schemas.openxmlformats.org/drawingml/2006/picture">
                      <pic:pic xmlns:pic="http://schemas.openxmlformats.org/drawingml/2006/picture">
                        <pic:nvPicPr>
                          <pic:cNvPr id="58" name="IM 58"/>
                          <pic:cNvPicPr/>
                        </pic:nvPicPr>
                        <pic:blipFill>
                          <a:blip xmlns:r="http://schemas.openxmlformats.org/officeDocument/2006/relationships" r:embed="rId36"/>
                          <a:stretch>
                            <a:fillRect/>
                          </a:stretch>
                        </pic:blipFill>
                        <pic:spPr>
                          <a:xfrm>
                            <a:off x="0" y="0"/>
                            <a:ext cx="46712" cy="52787"/>
                          </a:xfrm>
                          <a:prstGeom prst="rect">
                            <a:avLst/>
                          </a:prstGeom>
                        </pic:spPr>
                      </pic:pic>
                    </a:graphicData>
                  </a:graphic>
                </wp:inline>
              </w:drawing>
            </w:r>
          </w:p>
        </w:tc>
        <w:tc>
          <w:tcPr>
            <w:tcW w:w="4697" w:type="dxa"/>
            <w:vAlign w:val="top"/>
          </w:tcPr>
          <w:p>
            <w:pPr>
              <w:spacing w:before="100" w:line="220" w:lineRule="auto"/>
              <w:ind w:left="144"/>
              <w:rPr>
                <w:rFonts w:ascii="SimSun" w:eastAsia="SimSun" w:hAnsi="SimSun" w:cs="SimSun"/>
                <w:sz w:val="24"/>
                <w:szCs w:val="24"/>
              </w:rPr>
            </w:pPr>
            <w:r>
              <w:rPr>
                <w:rFonts w:ascii="SimSun" w:eastAsia="SimSun" w:hAnsi="SimSun" w:cs="SimSun"/>
                <w:spacing w:val="-2"/>
                <w:sz w:val="24"/>
                <w:szCs w:val="24"/>
              </w:rPr>
              <w:t>——碳汇降碳量</w:t>
            </w:r>
          </w:p>
        </w:tc>
      </w:tr>
      <w:tr>
        <w:tblPrEx>
          <w:tblW w:w="5482" w:type="dxa"/>
          <w:tblInd w:w="244" w:type="dxa"/>
          <w:tblLayout w:type="fixed"/>
        </w:tblPrEx>
        <w:trPr>
          <w:trHeight w:val="468"/>
        </w:trPr>
        <w:tc>
          <w:tcPr>
            <w:tcW w:w="785" w:type="dxa"/>
            <w:vAlign w:val="top"/>
          </w:tcPr>
          <w:p>
            <w:pPr>
              <w:pStyle w:val="TableText"/>
              <w:spacing w:before="132" w:line="296" w:lineRule="exact"/>
              <w:ind w:left="153"/>
            </w:pPr>
            <w:r>
              <w:rPr>
                <w:position w:val="4"/>
              </w:rPr>
              <w:drawing>
                <wp:inline distT="0" distB="0" distL="0" distR="0">
                  <wp:extent cx="82409" cy="105308"/>
                  <wp:effectExtent l="0" t="0" r="0" b="0"/>
                  <wp:docPr id="60" name="IM 60"/>
                  <wp:cNvGraphicFramePr/>
                  <a:graphic xmlns:a="http://schemas.openxmlformats.org/drawingml/2006/main">
                    <a:graphicData uri="http://schemas.openxmlformats.org/drawingml/2006/picture">
                      <pic:pic xmlns:pic="http://schemas.openxmlformats.org/drawingml/2006/picture">
                        <pic:nvPicPr>
                          <pic:cNvPr id="60" name="IM 60"/>
                          <pic:cNvPicPr/>
                        </pic:nvPicPr>
                        <pic:blipFill>
                          <a:blip xmlns:r="http://schemas.openxmlformats.org/officeDocument/2006/relationships" r:embed="rId14"/>
                          <a:stretch>
                            <a:fillRect/>
                          </a:stretch>
                        </pic:blipFill>
                        <pic:spPr>
                          <a:xfrm>
                            <a:off x="0" y="0"/>
                            <a:ext cx="82409" cy="105308"/>
                          </a:xfrm>
                          <a:prstGeom prst="rect">
                            <a:avLst/>
                          </a:prstGeom>
                        </pic:spPr>
                      </pic:pic>
                    </a:graphicData>
                  </a:graphic>
                </wp:inline>
              </w:drawing>
            </w:r>
            <w:r>
              <w:drawing>
                <wp:inline distT="0" distB="0" distL="0" distR="0">
                  <wp:extent cx="55884" cy="77184"/>
                  <wp:effectExtent l="0" t="0" r="0" b="0"/>
                  <wp:docPr id="62" name="IM 62"/>
                  <wp:cNvGraphicFramePr/>
                  <a:graphic xmlns:a="http://schemas.openxmlformats.org/drawingml/2006/main">
                    <a:graphicData uri="http://schemas.openxmlformats.org/drawingml/2006/picture">
                      <pic:pic xmlns:pic="http://schemas.openxmlformats.org/drawingml/2006/picture">
                        <pic:nvPicPr>
                          <pic:cNvPr id="62" name="IM 62"/>
                          <pic:cNvPicPr/>
                        </pic:nvPicPr>
                        <pic:blipFill>
                          <a:blip xmlns:r="http://schemas.openxmlformats.org/officeDocument/2006/relationships" r:embed="rId26"/>
                          <a:stretch>
                            <a:fillRect/>
                          </a:stretch>
                        </pic:blipFill>
                        <pic:spPr>
                          <a:xfrm>
                            <a:off x="0" y="0"/>
                            <a:ext cx="55884" cy="77184"/>
                          </a:xfrm>
                          <a:prstGeom prst="rect">
                            <a:avLst/>
                          </a:prstGeom>
                        </pic:spPr>
                      </pic:pic>
                    </a:graphicData>
                  </a:graphic>
                </wp:inline>
              </w:drawing>
            </w:r>
            <w:r>
              <w:rPr>
                <w:spacing w:val="7"/>
              </w:rPr>
              <w:t>,</w:t>
            </w:r>
            <w:r>
              <w:drawing>
                <wp:inline distT="0" distB="0" distL="0" distR="0">
                  <wp:extent cx="50567" cy="52031"/>
                  <wp:effectExtent l="0" t="0" r="0" b="0"/>
                  <wp:docPr id="64" name="IM 64"/>
                  <wp:cNvGraphicFramePr/>
                  <a:graphic xmlns:a="http://schemas.openxmlformats.org/drawingml/2006/main">
                    <a:graphicData uri="http://schemas.openxmlformats.org/drawingml/2006/picture">
                      <pic:pic xmlns:pic="http://schemas.openxmlformats.org/drawingml/2006/picture">
                        <pic:nvPicPr>
                          <pic:cNvPr id="64" name="IM 64"/>
                          <pic:cNvPicPr/>
                        </pic:nvPicPr>
                        <pic:blipFill>
                          <a:blip xmlns:r="http://schemas.openxmlformats.org/officeDocument/2006/relationships" r:embed="rId37"/>
                          <a:stretch>
                            <a:fillRect/>
                          </a:stretch>
                        </pic:blipFill>
                        <pic:spPr>
                          <a:xfrm>
                            <a:off x="0" y="0"/>
                            <a:ext cx="50567" cy="52031"/>
                          </a:xfrm>
                          <a:prstGeom prst="rect">
                            <a:avLst/>
                          </a:prstGeom>
                        </pic:spPr>
                      </pic:pic>
                    </a:graphicData>
                  </a:graphic>
                </wp:inline>
              </w:drawing>
            </w:r>
          </w:p>
        </w:tc>
        <w:tc>
          <w:tcPr>
            <w:tcW w:w="4697" w:type="dxa"/>
            <w:vAlign w:val="top"/>
          </w:tcPr>
          <w:p>
            <w:pPr>
              <w:spacing w:before="100" w:line="220" w:lineRule="auto"/>
              <w:ind w:left="144"/>
              <w:rPr>
                <w:rFonts w:ascii="SimSun" w:eastAsia="SimSun" w:hAnsi="SimSun" w:cs="SimSun"/>
                <w:sz w:val="24"/>
                <w:szCs w:val="24"/>
              </w:rPr>
            </w:pPr>
            <w:r>
              <w:rPr>
                <w:rFonts w:ascii="SimSun" w:eastAsia="SimSun" w:hAnsi="SimSun" w:cs="SimSun"/>
                <w:spacing w:val="-1"/>
                <w:sz w:val="24"/>
                <w:szCs w:val="24"/>
              </w:rPr>
              <w:t>——可再生能源降碳量</w:t>
            </w:r>
          </w:p>
        </w:tc>
      </w:tr>
      <w:tr>
        <w:tblPrEx>
          <w:tblW w:w="5482" w:type="dxa"/>
          <w:tblInd w:w="244" w:type="dxa"/>
          <w:tblLayout w:type="fixed"/>
        </w:tblPrEx>
        <w:trPr>
          <w:trHeight w:val="507"/>
        </w:trPr>
        <w:tc>
          <w:tcPr>
            <w:tcW w:w="785" w:type="dxa"/>
            <w:vAlign w:val="top"/>
          </w:tcPr>
          <w:p>
            <w:pPr>
              <w:pStyle w:val="TableText"/>
              <w:spacing w:before="132" w:line="296" w:lineRule="exact"/>
              <w:ind w:left="151"/>
            </w:pPr>
            <w:r>
              <w:rPr>
                <w:position w:val="4"/>
              </w:rPr>
              <w:drawing>
                <wp:inline distT="0" distB="0" distL="0" distR="0">
                  <wp:extent cx="84455" cy="105308"/>
                  <wp:effectExtent l="0" t="0" r="0" b="0"/>
                  <wp:docPr id="66" name="IM 66"/>
                  <wp:cNvGraphicFramePr/>
                  <a:graphic xmlns:a="http://schemas.openxmlformats.org/drawingml/2006/main">
                    <a:graphicData uri="http://schemas.openxmlformats.org/drawingml/2006/picture">
                      <pic:pic xmlns:pic="http://schemas.openxmlformats.org/drawingml/2006/picture">
                        <pic:nvPicPr>
                          <pic:cNvPr id="66" name="IM 66"/>
                          <pic:cNvPicPr/>
                        </pic:nvPicPr>
                        <pic:blipFill>
                          <a:blip xmlns:r="http://schemas.openxmlformats.org/officeDocument/2006/relationships" r:embed="rId14"/>
                          <a:stretch>
                            <a:fillRect/>
                          </a:stretch>
                        </pic:blipFill>
                        <pic:spPr>
                          <a:xfrm>
                            <a:off x="0" y="0"/>
                            <a:ext cx="84455" cy="105308"/>
                          </a:xfrm>
                          <a:prstGeom prst="rect">
                            <a:avLst/>
                          </a:prstGeom>
                        </pic:spPr>
                      </pic:pic>
                    </a:graphicData>
                  </a:graphic>
                </wp:inline>
              </w:drawing>
            </w:r>
            <w:r>
              <w:drawing>
                <wp:inline distT="0" distB="0" distL="0" distR="0">
                  <wp:extent cx="57271" cy="77184"/>
                  <wp:effectExtent l="0" t="0" r="0" b="0"/>
                  <wp:docPr id="68" name="IM 68"/>
                  <wp:cNvGraphicFramePr/>
                  <a:graphic xmlns:a="http://schemas.openxmlformats.org/drawingml/2006/main">
                    <a:graphicData uri="http://schemas.openxmlformats.org/drawingml/2006/picture">
                      <pic:pic xmlns:pic="http://schemas.openxmlformats.org/drawingml/2006/picture">
                        <pic:nvPicPr>
                          <pic:cNvPr id="68" name="IM 68"/>
                          <pic:cNvPicPr/>
                        </pic:nvPicPr>
                        <pic:blipFill>
                          <a:blip xmlns:r="http://schemas.openxmlformats.org/officeDocument/2006/relationships" r:embed="rId38"/>
                          <a:stretch>
                            <a:fillRect/>
                          </a:stretch>
                        </pic:blipFill>
                        <pic:spPr>
                          <a:xfrm>
                            <a:off x="0" y="0"/>
                            <a:ext cx="57271" cy="77184"/>
                          </a:xfrm>
                          <a:prstGeom prst="rect">
                            <a:avLst/>
                          </a:prstGeom>
                        </pic:spPr>
                      </pic:pic>
                    </a:graphicData>
                  </a:graphic>
                </wp:inline>
              </w:drawing>
            </w:r>
            <w:r>
              <w:rPr>
                <w:spacing w:val="7"/>
              </w:rPr>
              <w:t>,</w:t>
            </w:r>
            <w:r>
              <w:drawing>
                <wp:inline distT="0" distB="0" distL="0" distR="0">
                  <wp:extent cx="46258" cy="52787"/>
                  <wp:effectExtent l="0" t="0" r="0" b="0"/>
                  <wp:docPr id="70" name="IM 70"/>
                  <wp:cNvGraphicFramePr/>
                  <a:graphic xmlns:a="http://schemas.openxmlformats.org/drawingml/2006/main">
                    <a:graphicData uri="http://schemas.openxmlformats.org/drawingml/2006/picture">
                      <pic:pic xmlns:pic="http://schemas.openxmlformats.org/drawingml/2006/picture">
                        <pic:nvPicPr>
                          <pic:cNvPr id="70" name="IM 70"/>
                          <pic:cNvPicPr/>
                        </pic:nvPicPr>
                        <pic:blipFill>
                          <a:blip xmlns:r="http://schemas.openxmlformats.org/officeDocument/2006/relationships" r:embed="rId39"/>
                          <a:stretch>
                            <a:fillRect/>
                          </a:stretch>
                        </pic:blipFill>
                        <pic:spPr>
                          <a:xfrm>
                            <a:off x="0" y="0"/>
                            <a:ext cx="46258" cy="52787"/>
                          </a:xfrm>
                          <a:prstGeom prst="rect">
                            <a:avLst/>
                          </a:prstGeom>
                        </pic:spPr>
                      </pic:pic>
                    </a:graphicData>
                  </a:graphic>
                </wp:inline>
              </w:drawing>
            </w:r>
          </w:p>
        </w:tc>
        <w:tc>
          <w:tcPr>
            <w:tcW w:w="4697" w:type="dxa"/>
            <w:vAlign w:val="top"/>
          </w:tcPr>
          <w:p>
            <w:pPr>
              <w:spacing w:before="100" w:line="220" w:lineRule="auto"/>
              <w:jc w:val="right"/>
              <w:rPr>
                <w:rFonts w:ascii="SimSun" w:eastAsia="SimSun" w:hAnsi="SimSun" w:cs="SimSun"/>
                <w:sz w:val="24"/>
                <w:szCs w:val="24"/>
              </w:rPr>
            </w:pPr>
            <w:r>
              <w:rPr>
                <w:rFonts w:ascii="SimSun" w:eastAsia="SimSun" w:hAnsi="SimSun" w:cs="SimSun"/>
                <w:spacing w:val="-1"/>
                <w:sz w:val="24"/>
                <w:szCs w:val="24"/>
              </w:rPr>
              <w:t>——输送至校园外部的能源产生的碳排放量</w:t>
            </w:r>
          </w:p>
        </w:tc>
      </w:tr>
      <w:tr>
        <w:tblPrEx>
          <w:tblW w:w="5482" w:type="dxa"/>
          <w:tblInd w:w="244" w:type="dxa"/>
          <w:tblLayout w:type="fixed"/>
        </w:tblPrEx>
        <w:trPr>
          <w:trHeight w:val="539"/>
        </w:trPr>
        <w:tc>
          <w:tcPr>
            <w:tcW w:w="785" w:type="dxa"/>
            <w:vAlign w:val="top"/>
          </w:tcPr>
          <w:p>
            <w:pPr>
              <w:spacing w:before="266" w:line="170" w:lineRule="auto"/>
              <w:ind w:left="136"/>
              <w:rPr>
                <w:sz w:val="17"/>
                <w:szCs w:val="17"/>
              </w:rPr>
            </w:pPr>
            <w:r>
              <w:pict>
                <v:shapetype id="_x0000_t202" coordsize="21600,21600" o:spt="202" path="m,l,21600r21600,l21600,xe">
                  <v:stroke joinstyle="miter"/>
                  <v:path gradientshapeok="t" o:connecttype="rect"/>
                </v:shapetype>
                <v:shape id="_x0000_s1025" type="#_x0000_t202" style="width:8.2pt;height:10.3pt;margin-top:6.06pt;margin-left:-1pt;position:absolute;z-index:251658240" filled="f" stroked="f">
                  <o:lock v:ext="edit" aspectratio="f"/>
                  <v:textbox inset="0,0,0,0">
                    <w:txbxContent>
                      <w:p>
                        <w:pPr>
                          <w:spacing w:before="20" w:line="165" w:lineRule="exact"/>
                          <w:ind w:left="20"/>
                        </w:pPr>
                        <w:r>
                          <w:rPr>
                            <w:position w:val="-3"/>
                          </w:rPr>
                          <w:drawing>
                            <wp:inline distT="0" distB="0" distL="0" distR="0">
                              <wp:extent cx="78638" cy="105308"/>
                              <wp:effectExtent l="0" t="0" r="0" b="0"/>
                              <wp:docPr id="72" name="IM 72"/>
                              <wp:cNvGraphicFramePr/>
                              <a:graphic xmlns:a="http://schemas.openxmlformats.org/drawingml/2006/main">
                                <a:graphicData uri="http://schemas.openxmlformats.org/drawingml/2006/picture">
                                  <pic:pic xmlns:pic="http://schemas.openxmlformats.org/drawingml/2006/picture">
                                    <pic:nvPicPr>
                                      <pic:cNvPr id="72" name="IM 72"/>
                                      <pic:cNvPicPr/>
                                    </pic:nvPicPr>
                                    <pic:blipFill>
                                      <a:blip xmlns:r="http://schemas.openxmlformats.org/officeDocument/2006/relationships" r:embed="rId40"/>
                                      <a:stretch>
                                        <a:fillRect/>
                                      </a:stretch>
                                    </pic:blipFill>
                                    <pic:spPr>
                                      <a:xfrm>
                                        <a:off x="0" y="0"/>
                                        <a:ext cx="78638" cy="105308"/>
                                      </a:xfrm>
                                      <a:prstGeom prst="rect">
                                        <a:avLst/>
                                      </a:prstGeom>
                                    </pic:spPr>
                                  </pic:pic>
                                </a:graphicData>
                              </a:graphic>
                            </wp:inline>
                          </w:drawing>
                        </w:r>
                      </w:p>
                    </w:txbxContent>
                  </v:textbox>
                </v:shape>
              </w:pict>
            </w:r>
            <w:r>
              <w:rPr>
                <w:rFonts w:ascii="SimSun" w:eastAsia="SimSun" w:hAnsi="SimSun" w:cs="SimSun"/>
                <w:sz w:val="17"/>
                <w:szCs w:val="17"/>
              </w:rPr>
              <w:drawing>
                <wp:inline distT="0" distB="0" distL="0" distR="0">
                  <wp:extent cx="58427" cy="77184"/>
                  <wp:effectExtent l="0" t="0" r="0" b="0"/>
                  <wp:docPr id="74" name="IM 74"/>
                  <wp:cNvGraphicFramePr/>
                  <a:graphic xmlns:a="http://schemas.openxmlformats.org/drawingml/2006/main">
                    <a:graphicData uri="http://schemas.openxmlformats.org/drawingml/2006/picture">
                      <pic:pic xmlns:pic="http://schemas.openxmlformats.org/drawingml/2006/picture">
                        <pic:nvPicPr>
                          <pic:cNvPr id="74" name="IM 74"/>
                          <pic:cNvPicPr/>
                        </pic:nvPicPr>
                        <pic:blipFill>
                          <a:blip xmlns:r="http://schemas.openxmlformats.org/officeDocument/2006/relationships" r:embed="rId38"/>
                          <a:stretch>
                            <a:fillRect/>
                          </a:stretch>
                        </pic:blipFill>
                        <pic:spPr>
                          <a:xfrm>
                            <a:off x="0" y="0"/>
                            <a:ext cx="58427" cy="77184"/>
                          </a:xfrm>
                          <a:prstGeom prst="rect">
                            <a:avLst/>
                          </a:prstGeom>
                        </pic:spPr>
                      </pic:pic>
                    </a:graphicData>
                  </a:graphic>
                </wp:inline>
              </w:drawing>
            </w:r>
            <w:r>
              <w:rPr>
                <w:rFonts w:ascii="SimSun" w:eastAsia="SimSun" w:hAnsi="SimSun" w:cs="SimSun"/>
                <w:spacing w:val="-63"/>
                <w:sz w:val="17"/>
                <w:szCs w:val="17"/>
              </w:rPr>
              <w:t xml:space="preserve"> </w:t>
            </w:r>
            <w:r>
              <w:rPr>
                <w:rFonts w:ascii="SimSun" w:eastAsia="SimSun" w:hAnsi="SimSun" w:cs="SimSun"/>
                <w:i/>
                <w:iCs/>
                <w:spacing w:val="-12"/>
                <w:w w:val="66"/>
                <w:sz w:val="17"/>
                <w:szCs w:val="17"/>
              </w:rPr>
              <w:t>,</w:t>
            </w:r>
            <w:r>
              <w:rPr>
                <w:rFonts w:ascii="SimSun" w:eastAsia="SimSun" w:hAnsi="SimSun" w:cs="SimSun"/>
                <w:spacing w:val="23"/>
                <w:sz w:val="17"/>
                <w:szCs w:val="17"/>
              </w:rPr>
              <w:t xml:space="preserve"> </w:t>
            </w:r>
            <w:r>
              <w:rPr>
                <w:sz w:val="17"/>
                <w:szCs w:val="17"/>
              </w:rPr>
              <w:drawing>
                <wp:inline distT="0" distB="0" distL="0" distR="0">
                  <wp:extent cx="65050" cy="52787"/>
                  <wp:effectExtent l="0" t="0" r="0" b="0"/>
                  <wp:docPr id="76" name="IM 76"/>
                  <wp:cNvGraphicFramePr/>
                  <a:graphic xmlns:a="http://schemas.openxmlformats.org/drawingml/2006/main">
                    <a:graphicData uri="http://schemas.openxmlformats.org/drawingml/2006/picture">
                      <pic:pic xmlns:pic="http://schemas.openxmlformats.org/drawingml/2006/picture">
                        <pic:nvPicPr>
                          <pic:cNvPr id="76" name="IM 76"/>
                          <pic:cNvPicPr/>
                        </pic:nvPicPr>
                        <pic:blipFill>
                          <a:blip xmlns:r="http://schemas.openxmlformats.org/officeDocument/2006/relationships" r:embed="rId41"/>
                          <a:stretch>
                            <a:fillRect/>
                          </a:stretch>
                        </pic:blipFill>
                        <pic:spPr>
                          <a:xfrm>
                            <a:off x="0" y="0"/>
                            <a:ext cx="65050" cy="52787"/>
                          </a:xfrm>
                          <a:prstGeom prst="rect">
                            <a:avLst/>
                          </a:prstGeom>
                        </pic:spPr>
                      </pic:pic>
                    </a:graphicData>
                  </a:graphic>
                </wp:inline>
              </w:drawing>
            </w:r>
            <w:r>
              <w:rPr>
                <w:sz w:val="17"/>
                <w:szCs w:val="17"/>
              </w:rPr>
              <w:drawing>
                <wp:inline distT="0" distB="0" distL="0" distR="0">
                  <wp:extent cx="47191" cy="52787"/>
                  <wp:effectExtent l="0" t="0" r="0" b="0"/>
                  <wp:docPr id="78" name="IM 78"/>
                  <wp:cNvGraphicFramePr/>
                  <a:graphic xmlns:a="http://schemas.openxmlformats.org/drawingml/2006/main">
                    <a:graphicData uri="http://schemas.openxmlformats.org/drawingml/2006/picture">
                      <pic:pic xmlns:pic="http://schemas.openxmlformats.org/drawingml/2006/picture">
                        <pic:nvPicPr>
                          <pic:cNvPr id="78" name="IM 78"/>
                          <pic:cNvPicPr/>
                        </pic:nvPicPr>
                        <pic:blipFill>
                          <a:blip xmlns:r="http://schemas.openxmlformats.org/officeDocument/2006/relationships" r:embed="rId39"/>
                          <a:stretch>
                            <a:fillRect/>
                          </a:stretch>
                        </pic:blipFill>
                        <pic:spPr>
                          <a:xfrm>
                            <a:off x="0" y="0"/>
                            <a:ext cx="47191" cy="52787"/>
                          </a:xfrm>
                          <a:prstGeom prst="rect">
                            <a:avLst/>
                          </a:prstGeom>
                        </pic:spPr>
                      </pic:pic>
                    </a:graphicData>
                  </a:graphic>
                </wp:inline>
              </w:drawing>
            </w:r>
            <w:r>
              <w:rPr>
                <w:sz w:val="17"/>
                <w:szCs w:val="17"/>
              </w:rPr>
              <w:drawing>
                <wp:inline distT="0" distB="0" distL="0" distR="0">
                  <wp:extent cx="38202" cy="65093"/>
                  <wp:effectExtent l="0" t="0" r="0" b="0"/>
                  <wp:docPr id="80" name="IM 80"/>
                  <wp:cNvGraphicFramePr/>
                  <a:graphic xmlns:a="http://schemas.openxmlformats.org/drawingml/2006/main">
                    <a:graphicData uri="http://schemas.openxmlformats.org/drawingml/2006/picture">
                      <pic:pic xmlns:pic="http://schemas.openxmlformats.org/drawingml/2006/picture">
                        <pic:nvPicPr>
                          <pic:cNvPr id="80" name="IM 80"/>
                          <pic:cNvPicPr/>
                        </pic:nvPicPr>
                        <pic:blipFill>
                          <a:blip xmlns:r="http://schemas.openxmlformats.org/officeDocument/2006/relationships" r:embed="rId42"/>
                          <a:stretch>
                            <a:fillRect/>
                          </a:stretch>
                        </pic:blipFill>
                        <pic:spPr>
                          <a:xfrm>
                            <a:off x="0" y="0"/>
                            <a:ext cx="38202" cy="65093"/>
                          </a:xfrm>
                          <a:prstGeom prst="rect">
                            <a:avLst/>
                          </a:prstGeom>
                        </pic:spPr>
                      </pic:pic>
                    </a:graphicData>
                  </a:graphic>
                </wp:inline>
              </w:drawing>
            </w:r>
          </w:p>
        </w:tc>
        <w:tc>
          <w:tcPr>
            <w:tcW w:w="4697" w:type="dxa"/>
            <w:vAlign w:val="top"/>
          </w:tcPr>
          <w:p>
            <w:pPr>
              <w:spacing w:before="139" w:line="221" w:lineRule="auto"/>
              <w:ind w:left="144"/>
              <w:rPr>
                <w:rFonts w:ascii="SimSun" w:eastAsia="SimSun" w:hAnsi="SimSun" w:cs="SimSun"/>
                <w:sz w:val="24"/>
                <w:szCs w:val="24"/>
              </w:rPr>
            </w:pPr>
            <w:r>
              <w:rPr>
                <w:rFonts w:ascii="SimSun" w:eastAsia="SimSun" w:hAnsi="SimSun" w:cs="SimSun"/>
                <w:color w:val="111111"/>
                <w:spacing w:val="-1"/>
                <w:sz w:val="24"/>
                <w:szCs w:val="24"/>
              </w:rPr>
              <w:t>——校园净碳排放量</w:t>
            </w:r>
          </w:p>
        </w:tc>
      </w:tr>
      <w:tr>
        <w:tblPrEx>
          <w:tblW w:w="5482" w:type="dxa"/>
          <w:tblInd w:w="244" w:type="dxa"/>
          <w:tblLayout w:type="fixed"/>
        </w:tblPrEx>
        <w:trPr>
          <w:trHeight w:val="498"/>
        </w:trPr>
        <w:tc>
          <w:tcPr>
            <w:tcW w:w="785" w:type="dxa"/>
            <w:vAlign w:val="top"/>
          </w:tcPr>
          <w:p>
            <w:pPr>
              <w:spacing w:line="246" w:lineRule="auto"/>
              <w:rPr>
                <w:rFonts w:ascii="Arial"/>
                <w:sz w:val="21"/>
              </w:rPr>
            </w:pPr>
          </w:p>
          <w:p>
            <w:pPr>
              <w:spacing w:line="178" w:lineRule="exact"/>
              <w:ind w:left="213"/>
            </w:pPr>
            <w:r>
              <w:rPr>
                <w:color w:val="111111"/>
                <w:position w:val="-2"/>
              </w:rPr>
              <w:drawing>
                <wp:inline distT="0" distB="0" distL="0" distR="0">
                  <wp:extent cx="78638" cy="101052"/>
                  <wp:effectExtent l="0" t="0" r="0" b="0"/>
                  <wp:docPr id="82" name="IM 82"/>
                  <wp:cNvGraphicFramePr/>
                  <a:graphic xmlns:a="http://schemas.openxmlformats.org/drawingml/2006/main">
                    <a:graphicData uri="http://schemas.openxmlformats.org/drawingml/2006/picture">
                      <pic:pic xmlns:pic="http://schemas.openxmlformats.org/drawingml/2006/picture">
                        <pic:nvPicPr>
                          <pic:cNvPr id="82" name="IM 82"/>
                          <pic:cNvPicPr/>
                        </pic:nvPicPr>
                        <pic:blipFill>
                          <a:blip xmlns:r="http://schemas.openxmlformats.org/officeDocument/2006/relationships" r:embed="rId43"/>
                          <a:stretch>
                            <a:fillRect/>
                          </a:stretch>
                        </pic:blipFill>
                        <pic:spPr>
                          <a:xfrm>
                            <a:off x="0" y="0"/>
                            <a:ext cx="78638" cy="101052"/>
                          </a:xfrm>
                          <a:prstGeom prst="rect">
                            <a:avLst/>
                          </a:prstGeom>
                        </pic:spPr>
                      </pic:pic>
                    </a:graphicData>
                  </a:graphic>
                </wp:inline>
              </w:drawing>
            </w:r>
          </w:p>
          <w:p>
            <w:pPr>
              <w:spacing w:line="62" w:lineRule="exact"/>
              <w:ind w:left="341"/>
            </w:pPr>
            <w:r>
              <w:rPr>
                <w:color w:val="111111"/>
                <w:position w:val="-1"/>
              </w:rPr>
              <w:drawing>
                <wp:inline distT="0" distB="0" distL="0" distR="0">
                  <wp:extent cx="53327" cy="39507"/>
                  <wp:effectExtent l="0" t="0" r="0" b="0"/>
                  <wp:docPr id="84" name="IM 84"/>
                  <wp:cNvGraphicFramePr/>
                  <a:graphic xmlns:a="http://schemas.openxmlformats.org/drawingml/2006/main">
                    <a:graphicData uri="http://schemas.openxmlformats.org/drawingml/2006/picture">
                      <pic:pic xmlns:pic="http://schemas.openxmlformats.org/drawingml/2006/picture">
                        <pic:nvPicPr>
                          <pic:cNvPr id="84" name="IM 84"/>
                          <pic:cNvPicPr/>
                        </pic:nvPicPr>
                        <pic:blipFill>
                          <a:blip xmlns:r="http://schemas.openxmlformats.org/officeDocument/2006/relationships" r:embed="rId44"/>
                          <a:stretch>
                            <a:fillRect/>
                          </a:stretch>
                        </pic:blipFill>
                        <pic:spPr>
                          <a:xfrm>
                            <a:off x="0" y="0"/>
                            <a:ext cx="53327" cy="39507"/>
                          </a:xfrm>
                          <a:prstGeom prst="rect">
                            <a:avLst/>
                          </a:prstGeom>
                        </pic:spPr>
                      </pic:pic>
                    </a:graphicData>
                  </a:graphic>
                </wp:inline>
              </w:drawing>
            </w:r>
          </w:p>
        </w:tc>
        <w:tc>
          <w:tcPr>
            <w:tcW w:w="4697" w:type="dxa"/>
            <w:vAlign w:val="top"/>
          </w:tcPr>
          <w:p>
            <w:pPr>
              <w:spacing w:before="145" w:line="221" w:lineRule="auto"/>
              <w:ind w:left="144"/>
              <w:rPr>
                <w:rFonts w:ascii="SimSun" w:eastAsia="SimSun" w:hAnsi="SimSun" w:cs="SimSun"/>
                <w:sz w:val="24"/>
                <w:szCs w:val="24"/>
              </w:rPr>
            </w:pPr>
            <w:r>
              <w:rPr>
                <w:rFonts w:ascii="SimSun" w:eastAsia="SimSun" w:hAnsi="SimSun" w:cs="SimSun"/>
                <w:spacing w:val="-1"/>
                <w:sz w:val="24"/>
                <w:szCs w:val="24"/>
              </w:rPr>
              <w:t>——校园人均碳排放量</w:t>
            </w:r>
          </w:p>
        </w:tc>
      </w:tr>
    </w:tbl>
    <w:p>
      <w:pPr>
        <w:spacing w:before="271" w:line="221" w:lineRule="auto"/>
        <w:ind w:left="467"/>
        <w:rPr>
          <w:rFonts w:ascii="SimSun" w:eastAsia="SimSun" w:hAnsi="SimSun" w:cs="SimSun"/>
          <w:sz w:val="24"/>
          <w:szCs w:val="24"/>
        </w:rPr>
      </w:pPr>
      <w:r>
        <w:rPr>
          <w:rFonts w:ascii="SimSun" w:eastAsia="SimSun" w:hAnsi="SimSun" w:cs="SimSun"/>
          <w:sz w:val="24"/>
          <w:szCs w:val="24"/>
        </w:rPr>
        <w:drawing>
          <wp:inline distT="0" distB="0" distL="0" distR="0">
            <wp:extent cx="121310" cy="103175"/>
            <wp:effectExtent l="0" t="0" r="0" b="0"/>
            <wp:docPr id="86" name="IM 86"/>
            <wp:cNvGraphicFramePr/>
            <a:graphic xmlns:a="http://schemas.openxmlformats.org/drawingml/2006/main">
              <a:graphicData uri="http://schemas.openxmlformats.org/drawingml/2006/picture">
                <pic:pic xmlns:pic="http://schemas.openxmlformats.org/drawingml/2006/picture">
                  <pic:nvPicPr>
                    <pic:cNvPr id="86" name="IM 86"/>
                    <pic:cNvPicPr/>
                  </pic:nvPicPr>
                  <pic:blipFill>
                    <a:blip xmlns:r="http://schemas.openxmlformats.org/officeDocument/2006/relationships" r:embed="rId45"/>
                    <a:stretch>
                      <a:fillRect/>
                    </a:stretch>
                  </pic:blipFill>
                  <pic:spPr>
                    <a:xfrm>
                      <a:off x="0" y="0"/>
                      <a:ext cx="121310" cy="103175"/>
                    </a:xfrm>
                    <a:prstGeom prst="rect">
                      <a:avLst/>
                    </a:prstGeom>
                  </pic:spPr>
                </pic:pic>
              </a:graphicData>
            </a:graphic>
          </wp:inline>
        </w:drawing>
      </w:r>
      <w:r>
        <w:rPr>
          <w:rFonts w:ascii="SimSun" w:eastAsia="SimSun" w:hAnsi="SimSun" w:cs="SimSun"/>
          <w:spacing w:val="9"/>
          <w:sz w:val="24"/>
          <w:szCs w:val="24"/>
        </w:rPr>
        <w:t xml:space="preserve">    </w:t>
      </w:r>
      <w:r>
        <w:rPr>
          <w:rFonts w:ascii="SimSun" w:eastAsia="SimSun" w:hAnsi="SimSun" w:cs="SimSun"/>
          <w:spacing w:val="-1"/>
          <w:sz w:val="24"/>
          <w:szCs w:val="24"/>
        </w:rPr>
        <w:t>——单位建筑面积碳排放量</w:t>
      </w:r>
    </w:p>
    <w:p>
      <w:pPr>
        <w:spacing w:before="181" w:line="220" w:lineRule="auto"/>
        <w:ind w:left="183"/>
        <w:outlineLvl w:val="1"/>
        <w:rPr>
          <w:rFonts w:ascii="SimSun" w:eastAsia="SimSun" w:hAnsi="SimSun" w:cs="SimSun"/>
          <w:sz w:val="24"/>
          <w:szCs w:val="24"/>
        </w:rPr>
      </w:pPr>
      <w:r>
        <w:rPr>
          <w:rFonts w:ascii="Times New Roman" w:eastAsia="Times New Roman" w:hAnsi="Times New Roman" w:cs="Times New Roman"/>
          <w:b/>
          <w:bCs/>
          <w:spacing w:val="-5"/>
          <w:sz w:val="24"/>
          <w:szCs w:val="24"/>
        </w:rPr>
        <w:t>2.2.2</w:t>
      </w:r>
      <w:r>
        <w:rPr>
          <w:rFonts w:ascii="Times New Roman" w:eastAsia="Times New Roman" w:hAnsi="Times New Roman" w:cs="Times New Roman"/>
          <w:b/>
          <w:bCs/>
          <w:spacing w:val="14"/>
          <w:sz w:val="24"/>
          <w:szCs w:val="24"/>
        </w:rPr>
        <w:t xml:space="preserve">  </w:t>
      </w:r>
      <w:r>
        <w:rPr>
          <w:rFonts w:ascii="SimSun" w:eastAsia="SimSun" w:hAnsi="SimSun" w:cs="SimSun"/>
          <w:b/>
          <w:bCs/>
          <w:spacing w:val="-5"/>
          <w:sz w:val="24"/>
          <w:szCs w:val="24"/>
        </w:rPr>
        <w:t>降碳率</w:t>
      </w:r>
    </w:p>
    <w:p>
      <w:pPr>
        <w:spacing w:before="182" w:line="219" w:lineRule="auto"/>
        <w:ind w:left="412"/>
        <w:rPr>
          <w:rFonts w:ascii="SimSun" w:eastAsia="SimSun" w:hAnsi="SimSun" w:cs="SimSun"/>
          <w:sz w:val="24"/>
          <w:szCs w:val="24"/>
        </w:rPr>
      </w:pPr>
      <w:r>
        <w:rPr>
          <w:rFonts w:ascii="SimSun" w:eastAsia="SimSun" w:hAnsi="SimSun" w:cs="SimSun"/>
          <w:sz w:val="24"/>
          <w:szCs w:val="24"/>
        </w:rPr>
        <w:drawing>
          <wp:inline distT="0" distB="0" distL="0" distR="0">
            <wp:extent cx="88564" cy="103174"/>
            <wp:effectExtent l="0" t="0" r="0" b="0"/>
            <wp:docPr id="88" name="IM 88"/>
            <wp:cNvGraphicFramePr/>
            <a:graphic xmlns:a="http://schemas.openxmlformats.org/drawingml/2006/main">
              <a:graphicData uri="http://schemas.openxmlformats.org/drawingml/2006/picture">
                <pic:pic xmlns:pic="http://schemas.openxmlformats.org/drawingml/2006/picture">
                  <pic:nvPicPr>
                    <pic:cNvPr id="88" name="IM 88"/>
                    <pic:cNvPicPr/>
                  </pic:nvPicPr>
                  <pic:blipFill>
                    <a:blip xmlns:r="http://schemas.openxmlformats.org/officeDocument/2006/relationships" r:embed="rId46"/>
                    <a:stretch>
                      <a:fillRect/>
                    </a:stretch>
                  </pic:blipFill>
                  <pic:spPr>
                    <a:xfrm>
                      <a:off x="0" y="0"/>
                      <a:ext cx="88564" cy="103174"/>
                    </a:xfrm>
                    <a:prstGeom prst="rect">
                      <a:avLst/>
                    </a:prstGeom>
                  </pic:spPr>
                </pic:pic>
              </a:graphicData>
            </a:graphic>
          </wp:inline>
        </w:drawing>
      </w:r>
      <w:r>
        <w:rPr>
          <w:rFonts w:ascii="SimSun" w:eastAsia="SimSun" w:hAnsi="SimSun" w:cs="SimSun"/>
          <w:spacing w:val="-95"/>
          <w:sz w:val="24"/>
          <w:szCs w:val="24"/>
        </w:rPr>
        <w:t xml:space="preserve"> </w:t>
      </w:r>
      <w:r>
        <w:rPr>
          <w:rFonts w:ascii="SimSun" w:eastAsia="SimSun" w:hAnsi="SimSun" w:cs="SimSun"/>
          <w:position w:val="-4"/>
          <w:sz w:val="24"/>
          <w:szCs w:val="24"/>
        </w:rPr>
        <w:drawing>
          <wp:inline distT="0" distB="0" distL="0" distR="0">
            <wp:extent cx="44308" cy="52787"/>
            <wp:effectExtent l="0" t="0" r="0" b="0"/>
            <wp:docPr id="90" name="IM 90"/>
            <wp:cNvGraphicFramePr/>
            <a:graphic xmlns:a="http://schemas.openxmlformats.org/drawingml/2006/main">
              <a:graphicData uri="http://schemas.openxmlformats.org/drawingml/2006/picture">
                <pic:pic xmlns:pic="http://schemas.openxmlformats.org/drawingml/2006/picture">
                  <pic:nvPicPr>
                    <pic:cNvPr id="90" name="IM 90"/>
                    <pic:cNvPicPr/>
                  </pic:nvPicPr>
                  <pic:blipFill>
                    <a:blip xmlns:r="http://schemas.openxmlformats.org/officeDocument/2006/relationships" r:embed="rId47"/>
                    <a:stretch>
                      <a:fillRect/>
                    </a:stretch>
                  </pic:blipFill>
                  <pic:spPr>
                    <a:xfrm>
                      <a:off x="0" y="0"/>
                      <a:ext cx="44308" cy="52787"/>
                    </a:xfrm>
                    <a:prstGeom prst="rect">
                      <a:avLst/>
                    </a:prstGeom>
                  </pic:spPr>
                </pic:pic>
              </a:graphicData>
            </a:graphic>
          </wp:inline>
        </w:drawing>
      </w:r>
      <w:r>
        <w:rPr>
          <w:rFonts w:ascii="SimSun" w:eastAsia="SimSun" w:hAnsi="SimSun" w:cs="SimSun"/>
          <w:position w:val="-4"/>
          <w:sz w:val="24"/>
          <w:szCs w:val="24"/>
        </w:rPr>
        <w:drawing>
          <wp:inline distT="0" distB="0" distL="0" distR="0">
            <wp:extent cx="44308" cy="52787"/>
            <wp:effectExtent l="0" t="0" r="0" b="0"/>
            <wp:docPr id="92" name="IM 92"/>
            <wp:cNvGraphicFramePr/>
            <a:graphic xmlns:a="http://schemas.openxmlformats.org/drawingml/2006/main">
              <a:graphicData uri="http://schemas.openxmlformats.org/drawingml/2006/picture">
                <pic:pic xmlns:pic="http://schemas.openxmlformats.org/drawingml/2006/picture">
                  <pic:nvPicPr>
                    <pic:cNvPr id="92" name="IM 92"/>
                    <pic:cNvPicPr/>
                  </pic:nvPicPr>
                  <pic:blipFill>
                    <a:blip xmlns:r="http://schemas.openxmlformats.org/officeDocument/2006/relationships" r:embed="rId47"/>
                    <a:stretch>
                      <a:fillRect/>
                    </a:stretch>
                  </pic:blipFill>
                  <pic:spPr>
                    <a:xfrm>
                      <a:off x="0" y="0"/>
                      <a:ext cx="44308" cy="52787"/>
                    </a:xfrm>
                    <a:prstGeom prst="rect">
                      <a:avLst/>
                    </a:prstGeom>
                  </pic:spPr>
                </pic:pic>
              </a:graphicData>
            </a:graphic>
          </wp:inline>
        </w:drawing>
      </w:r>
      <w:r>
        <w:rPr>
          <w:rFonts w:ascii="SimSun" w:eastAsia="SimSun" w:hAnsi="SimSun" w:cs="SimSun"/>
          <w:spacing w:val="34"/>
          <w:sz w:val="24"/>
          <w:szCs w:val="24"/>
        </w:rPr>
        <w:t xml:space="preserve">   </w:t>
      </w:r>
      <w:r>
        <w:rPr>
          <w:rFonts w:ascii="SimSun" w:eastAsia="SimSun" w:hAnsi="SimSun" w:cs="SimSun"/>
          <w:spacing w:val="-2"/>
          <w:sz w:val="24"/>
          <w:szCs w:val="24"/>
        </w:rPr>
        <w:t>——校园降碳率</w:t>
      </w:r>
    </w:p>
    <w:p>
      <w:pPr>
        <w:spacing w:before="182" w:line="193" w:lineRule="auto"/>
        <w:ind w:left="441"/>
        <w:rPr>
          <w:rFonts w:ascii="SimSun" w:eastAsia="SimSun" w:hAnsi="SimSun" w:cs="SimSun"/>
          <w:sz w:val="24"/>
          <w:szCs w:val="24"/>
        </w:rPr>
      </w:pPr>
      <w:r>
        <w:rPr>
          <w:rFonts w:ascii="SimSun" w:eastAsia="SimSun" w:hAnsi="SimSun" w:cs="SimSun"/>
          <w:position w:val="-5"/>
          <w:sz w:val="24"/>
          <w:szCs w:val="24"/>
        </w:rPr>
        <w:drawing>
          <wp:inline distT="0" distB="0" distL="0" distR="0">
            <wp:extent cx="84582" cy="97065"/>
            <wp:effectExtent l="0" t="0" r="0" b="0"/>
            <wp:docPr id="94" name="IM 94"/>
            <wp:cNvGraphicFramePr/>
            <a:graphic xmlns:a="http://schemas.openxmlformats.org/drawingml/2006/main">
              <a:graphicData uri="http://schemas.openxmlformats.org/drawingml/2006/picture">
                <pic:pic xmlns:pic="http://schemas.openxmlformats.org/drawingml/2006/picture">
                  <pic:nvPicPr>
                    <pic:cNvPr id="94" name="IM 94"/>
                    <pic:cNvPicPr/>
                  </pic:nvPicPr>
                  <pic:blipFill>
                    <a:blip xmlns:r="http://schemas.openxmlformats.org/officeDocument/2006/relationships" r:embed="rId48"/>
                    <a:stretch>
                      <a:fillRect/>
                    </a:stretch>
                  </pic:blipFill>
                  <pic:spPr>
                    <a:xfrm>
                      <a:off x="0" y="0"/>
                      <a:ext cx="84582" cy="97065"/>
                    </a:xfrm>
                    <a:prstGeom prst="rect">
                      <a:avLst/>
                    </a:prstGeom>
                  </pic:spPr>
                </pic:pic>
              </a:graphicData>
            </a:graphic>
          </wp:inline>
        </w:drawing>
      </w:r>
      <w:r>
        <w:rPr>
          <w:rFonts w:ascii="SimSun" w:eastAsia="SimSun" w:hAnsi="SimSun" w:cs="SimSun"/>
          <w:spacing w:val="30"/>
          <w:sz w:val="24"/>
          <w:szCs w:val="24"/>
        </w:rPr>
        <w:t xml:space="preserve">    </w:t>
      </w:r>
      <w:r>
        <w:rPr>
          <w:rFonts w:ascii="SimSun" w:eastAsia="SimSun" w:hAnsi="SimSun" w:cs="SimSun"/>
          <w:spacing w:val="-1"/>
          <w:sz w:val="24"/>
          <w:szCs w:val="24"/>
        </w:rPr>
        <w:t>——校园光伏发电降碳率</w:t>
      </w:r>
    </w:p>
    <w:p>
      <w:pPr>
        <w:spacing w:line="101" w:lineRule="exact"/>
        <w:ind w:left="590"/>
      </w:pPr>
      <w:r>
        <w:rPr>
          <w:color w:val="111111"/>
          <w:position w:val="-2"/>
        </w:rPr>
        <w:drawing>
          <wp:inline distT="0" distB="0" distL="0" distR="0">
            <wp:extent cx="53327" cy="64585"/>
            <wp:effectExtent l="0" t="0" r="0" b="0"/>
            <wp:docPr id="96" name="IM 96"/>
            <wp:cNvGraphicFramePr/>
            <a:graphic xmlns:a="http://schemas.openxmlformats.org/drawingml/2006/main">
              <a:graphicData uri="http://schemas.openxmlformats.org/drawingml/2006/picture">
                <pic:pic xmlns:pic="http://schemas.openxmlformats.org/drawingml/2006/picture">
                  <pic:nvPicPr>
                    <pic:cNvPr id="96" name="IM 96"/>
                    <pic:cNvPicPr/>
                  </pic:nvPicPr>
                  <pic:blipFill>
                    <a:blip xmlns:r="http://schemas.openxmlformats.org/officeDocument/2006/relationships" r:embed="rId49"/>
                    <a:stretch>
                      <a:fillRect/>
                    </a:stretch>
                  </pic:blipFill>
                  <pic:spPr>
                    <a:xfrm>
                      <a:off x="0" y="0"/>
                      <a:ext cx="53327" cy="64585"/>
                    </a:xfrm>
                    <a:prstGeom prst="rect">
                      <a:avLst/>
                    </a:prstGeom>
                  </pic:spPr>
                </pic:pic>
              </a:graphicData>
            </a:graphic>
          </wp:inline>
        </w:drawing>
      </w:r>
    </w:p>
    <w:p>
      <w:pPr>
        <w:spacing w:before="273" w:line="219" w:lineRule="auto"/>
        <w:ind w:left="183"/>
        <w:outlineLvl w:val="1"/>
        <w:rPr>
          <w:rFonts w:ascii="SimSun" w:eastAsia="SimSun" w:hAnsi="SimSun" w:cs="SimSun"/>
          <w:sz w:val="24"/>
          <w:szCs w:val="24"/>
        </w:rPr>
      </w:pPr>
      <w:r>
        <w:rPr>
          <w:rFonts w:ascii="Times New Roman" w:eastAsia="Times New Roman" w:hAnsi="Times New Roman" w:cs="Times New Roman"/>
          <w:b/>
          <w:bCs/>
          <w:spacing w:val="-4"/>
          <w:sz w:val="24"/>
          <w:szCs w:val="24"/>
        </w:rPr>
        <w:t>2.2.3</w:t>
      </w:r>
      <w:r>
        <w:rPr>
          <w:rFonts w:ascii="Times New Roman" w:eastAsia="Times New Roman" w:hAnsi="Times New Roman" w:cs="Times New Roman"/>
          <w:b/>
          <w:bCs/>
          <w:spacing w:val="10"/>
          <w:sz w:val="24"/>
          <w:szCs w:val="24"/>
        </w:rPr>
        <w:t xml:space="preserve">  </w:t>
      </w:r>
      <w:r>
        <w:rPr>
          <w:rFonts w:ascii="SimSun" w:eastAsia="SimSun" w:hAnsi="SimSun" w:cs="SimSun"/>
          <w:b/>
          <w:bCs/>
          <w:spacing w:val="-4"/>
          <w:sz w:val="24"/>
          <w:szCs w:val="24"/>
        </w:rPr>
        <w:t>几何特征</w:t>
      </w:r>
    </w:p>
    <w:p>
      <w:pPr>
        <w:spacing w:before="183" w:line="219" w:lineRule="auto"/>
        <w:ind w:left="433"/>
        <w:rPr>
          <w:rFonts w:ascii="SimSun" w:eastAsia="SimSun" w:hAnsi="SimSun" w:cs="SimSun"/>
          <w:sz w:val="24"/>
          <w:szCs w:val="24"/>
        </w:rPr>
      </w:pPr>
      <w:r>
        <w:rPr>
          <w:rFonts w:ascii="SimSun" w:eastAsia="SimSun" w:hAnsi="SimSun" w:cs="SimSun"/>
          <w:sz w:val="24"/>
          <w:szCs w:val="24"/>
        </w:rPr>
        <w:drawing>
          <wp:inline distT="0" distB="0" distL="0" distR="0">
            <wp:extent cx="94440" cy="104241"/>
            <wp:effectExtent l="0" t="0" r="0" b="0"/>
            <wp:docPr id="98" name="IM 98"/>
            <wp:cNvGraphicFramePr/>
            <a:graphic xmlns:a="http://schemas.openxmlformats.org/drawingml/2006/main">
              <a:graphicData uri="http://schemas.openxmlformats.org/drawingml/2006/picture">
                <pic:pic xmlns:pic="http://schemas.openxmlformats.org/drawingml/2006/picture">
                  <pic:nvPicPr>
                    <pic:cNvPr id="98" name="IM 98"/>
                    <pic:cNvPicPr/>
                  </pic:nvPicPr>
                  <pic:blipFill>
                    <a:blip xmlns:r="http://schemas.openxmlformats.org/officeDocument/2006/relationships" r:embed="rId50"/>
                    <a:stretch>
                      <a:fillRect/>
                    </a:stretch>
                  </pic:blipFill>
                  <pic:spPr>
                    <a:xfrm>
                      <a:off x="0" y="0"/>
                      <a:ext cx="94440" cy="104241"/>
                    </a:xfrm>
                    <a:prstGeom prst="rect">
                      <a:avLst/>
                    </a:prstGeom>
                  </pic:spPr>
                </pic:pic>
              </a:graphicData>
            </a:graphic>
          </wp:inline>
        </w:drawing>
      </w:r>
      <w:r>
        <w:rPr>
          <w:rFonts w:ascii="SimSun" w:eastAsia="SimSun" w:hAnsi="SimSun" w:cs="SimSun"/>
          <w:position w:val="-4"/>
          <w:sz w:val="24"/>
          <w:szCs w:val="24"/>
        </w:rPr>
        <w:drawing>
          <wp:inline distT="0" distB="0" distL="0" distR="0">
            <wp:extent cx="63001" cy="52787"/>
            <wp:effectExtent l="0" t="0" r="0" b="0"/>
            <wp:docPr id="100" name="IM 100"/>
            <wp:cNvGraphicFramePr/>
            <a:graphic xmlns:a="http://schemas.openxmlformats.org/drawingml/2006/main">
              <a:graphicData uri="http://schemas.openxmlformats.org/drawingml/2006/picture">
                <pic:pic xmlns:pic="http://schemas.openxmlformats.org/drawingml/2006/picture">
                  <pic:nvPicPr>
                    <pic:cNvPr id="100" name="IM 100"/>
                    <pic:cNvPicPr/>
                  </pic:nvPicPr>
                  <pic:blipFill>
                    <a:blip xmlns:r="http://schemas.openxmlformats.org/officeDocument/2006/relationships" r:embed="rId51"/>
                    <a:stretch>
                      <a:fillRect/>
                    </a:stretch>
                  </pic:blipFill>
                  <pic:spPr>
                    <a:xfrm>
                      <a:off x="0" y="0"/>
                      <a:ext cx="63001" cy="52787"/>
                    </a:xfrm>
                    <a:prstGeom prst="rect">
                      <a:avLst/>
                    </a:prstGeom>
                  </pic:spPr>
                </pic:pic>
              </a:graphicData>
            </a:graphic>
          </wp:inline>
        </w:drawing>
      </w:r>
      <w:r>
        <w:rPr>
          <w:rFonts w:ascii="SimSun" w:eastAsia="SimSun" w:hAnsi="SimSun" w:cs="SimSun"/>
          <w:spacing w:val="4"/>
          <w:sz w:val="24"/>
          <w:szCs w:val="24"/>
        </w:rPr>
        <w:t xml:space="preserve">    </w:t>
      </w:r>
      <w:r>
        <w:rPr>
          <w:rFonts w:ascii="SimSun" w:eastAsia="SimSun" w:hAnsi="SimSun" w:cs="SimSun"/>
          <w:spacing w:val="-2"/>
          <w:sz w:val="24"/>
          <w:szCs w:val="24"/>
        </w:rPr>
        <w:t>——校园面积</w:t>
      </w:r>
    </w:p>
    <w:p>
      <w:pPr>
        <w:spacing w:before="183" w:line="220" w:lineRule="auto"/>
        <w:ind w:left="478"/>
        <w:rPr>
          <w:rFonts w:ascii="SimSun" w:eastAsia="SimSun" w:hAnsi="SimSun" w:cs="SimSun"/>
          <w:sz w:val="24"/>
          <w:szCs w:val="24"/>
        </w:rPr>
      </w:pPr>
      <w:r>
        <w:rPr>
          <w:rFonts w:ascii="Times New Roman" w:eastAsia="Times New Roman" w:hAnsi="Times New Roman" w:cs="Times New Roman"/>
          <w:i/>
          <w:iCs/>
          <w:sz w:val="24"/>
          <w:szCs w:val="24"/>
        </w:rPr>
        <w:t>A</w:t>
      </w:r>
      <w:r>
        <w:rPr>
          <w:rFonts w:ascii="Times New Roman" w:eastAsia="Times New Roman" w:hAnsi="Times New Roman" w:cs="Times New Roman"/>
          <w:i/>
          <w:iCs/>
          <w:spacing w:val="7"/>
          <w:sz w:val="24"/>
          <w:szCs w:val="24"/>
        </w:rPr>
        <w:t xml:space="preserve">        </w:t>
      </w:r>
      <w:r>
        <w:rPr>
          <w:rFonts w:ascii="SimSun" w:eastAsia="SimSun" w:hAnsi="SimSun" w:cs="SimSun"/>
          <w:sz w:val="24"/>
          <w:szCs w:val="24"/>
        </w:rPr>
        <w:t>——校园内建筑总面积</w:t>
      </w:r>
    </w:p>
    <w:p>
      <w:pPr>
        <w:spacing w:before="182" w:line="219" w:lineRule="auto"/>
        <w:ind w:left="455"/>
        <w:rPr>
          <w:rFonts w:ascii="SimSun" w:eastAsia="SimSun" w:hAnsi="SimSun" w:cs="SimSun"/>
          <w:sz w:val="24"/>
          <w:szCs w:val="24"/>
        </w:rPr>
      </w:pPr>
      <w:r>
        <w:rPr>
          <w:rFonts w:ascii="SimSun" w:eastAsia="SimSun" w:hAnsi="SimSun" w:cs="SimSun"/>
          <w:sz w:val="24"/>
          <w:szCs w:val="24"/>
        </w:rPr>
        <w:drawing>
          <wp:inline distT="0" distB="0" distL="0" distR="0">
            <wp:extent cx="89001" cy="104241"/>
            <wp:effectExtent l="0" t="0" r="0" b="0"/>
            <wp:docPr id="102" name="IM 102"/>
            <wp:cNvGraphicFramePr/>
            <a:graphic xmlns:a="http://schemas.openxmlformats.org/drawingml/2006/main">
              <a:graphicData uri="http://schemas.openxmlformats.org/drawingml/2006/picture">
                <pic:pic xmlns:pic="http://schemas.openxmlformats.org/drawingml/2006/picture">
                  <pic:nvPicPr>
                    <pic:cNvPr id="102" name="IM 102"/>
                    <pic:cNvPicPr/>
                  </pic:nvPicPr>
                  <pic:blipFill>
                    <a:blip xmlns:r="http://schemas.openxmlformats.org/officeDocument/2006/relationships" r:embed="rId50"/>
                    <a:stretch>
                      <a:fillRect/>
                    </a:stretch>
                  </pic:blipFill>
                  <pic:spPr>
                    <a:xfrm>
                      <a:off x="0" y="0"/>
                      <a:ext cx="89001" cy="104241"/>
                    </a:xfrm>
                    <a:prstGeom prst="rect">
                      <a:avLst/>
                    </a:prstGeom>
                  </pic:spPr>
                </pic:pic>
              </a:graphicData>
            </a:graphic>
          </wp:inline>
        </w:drawing>
      </w:r>
      <w:r>
        <w:rPr>
          <w:rFonts w:ascii="SimSun" w:eastAsia="SimSun" w:hAnsi="SimSun" w:cs="SimSun"/>
          <w:spacing w:val="-87"/>
          <w:sz w:val="24"/>
          <w:szCs w:val="24"/>
        </w:rPr>
        <w:t xml:space="preserve"> </w:t>
      </w:r>
      <w:r>
        <w:rPr>
          <w:rFonts w:ascii="SimSun" w:eastAsia="SimSun" w:hAnsi="SimSun" w:cs="SimSun"/>
          <w:position w:val="-4"/>
          <w:sz w:val="24"/>
          <w:szCs w:val="24"/>
        </w:rPr>
        <w:drawing>
          <wp:inline distT="0" distB="0" distL="0" distR="0">
            <wp:extent cx="23209" cy="77184"/>
            <wp:effectExtent l="0" t="0" r="0" b="0"/>
            <wp:docPr id="104" name="IM 104"/>
            <wp:cNvGraphicFramePr/>
            <a:graphic xmlns:a="http://schemas.openxmlformats.org/drawingml/2006/main">
              <a:graphicData uri="http://schemas.openxmlformats.org/drawingml/2006/picture">
                <pic:pic xmlns:pic="http://schemas.openxmlformats.org/drawingml/2006/picture">
                  <pic:nvPicPr>
                    <pic:cNvPr id="104" name="IM 104"/>
                    <pic:cNvPicPr/>
                  </pic:nvPicPr>
                  <pic:blipFill>
                    <a:blip xmlns:r="http://schemas.openxmlformats.org/officeDocument/2006/relationships" r:embed="rId52"/>
                    <a:stretch>
                      <a:fillRect/>
                    </a:stretch>
                  </pic:blipFill>
                  <pic:spPr>
                    <a:xfrm>
                      <a:off x="0" y="0"/>
                      <a:ext cx="23209" cy="77184"/>
                    </a:xfrm>
                    <a:prstGeom prst="rect">
                      <a:avLst/>
                    </a:prstGeom>
                  </pic:spPr>
                </pic:pic>
              </a:graphicData>
            </a:graphic>
          </wp:inline>
        </w:drawing>
      </w:r>
      <w:r>
        <w:rPr>
          <w:rFonts w:ascii="SimSun" w:eastAsia="SimSun" w:hAnsi="SimSun" w:cs="SimSun"/>
          <w:spacing w:val="9"/>
          <w:sz w:val="24"/>
          <w:szCs w:val="24"/>
        </w:rPr>
        <w:t xml:space="preserve">    </w:t>
      </w:r>
      <w:r>
        <w:rPr>
          <w:rFonts w:ascii="SimSun" w:eastAsia="SimSun" w:hAnsi="SimSun" w:cs="SimSun"/>
          <w:spacing w:val="-1"/>
          <w:sz w:val="24"/>
          <w:szCs w:val="24"/>
        </w:rPr>
        <w:t>——校园内达到低碳建筑要求的建筑面积</w:t>
      </w:r>
    </w:p>
    <w:p>
      <w:pPr>
        <w:spacing w:before="184" w:line="218" w:lineRule="auto"/>
        <w:ind w:left="443"/>
        <w:rPr>
          <w:rFonts w:ascii="SimSun" w:eastAsia="SimSun" w:hAnsi="SimSun" w:cs="SimSun"/>
          <w:sz w:val="24"/>
          <w:szCs w:val="24"/>
        </w:rPr>
      </w:pPr>
      <w:r>
        <w:rPr>
          <w:rFonts w:ascii="SimSun" w:eastAsia="SimSun" w:hAnsi="SimSun" w:cs="SimSun"/>
          <w:sz w:val="24"/>
          <w:szCs w:val="24"/>
        </w:rPr>
        <w:drawing>
          <wp:inline distT="0" distB="0" distL="0" distR="0">
            <wp:extent cx="94811" cy="104241"/>
            <wp:effectExtent l="0" t="0" r="0" b="0"/>
            <wp:docPr id="106" name="IM 106"/>
            <wp:cNvGraphicFramePr/>
            <a:graphic xmlns:a="http://schemas.openxmlformats.org/drawingml/2006/main">
              <a:graphicData uri="http://schemas.openxmlformats.org/drawingml/2006/picture">
                <pic:pic xmlns:pic="http://schemas.openxmlformats.org/drawingml/2006/picture">
                  <pic:nvPicPr>
                    <pic:cNvPr id="106" name="IM 106"/>
                    <pic:cNvPicPr/>
                  </pic:nvPicPr>
                  <pic:blipFill>
                    <a:blip xmlns:r="http://schemas.openxmlformats.org/officeDocument/2006/relationships" r:embed="rId53"/>
                    <a:stretch>
                      <a:fillRect/>
                    </a:stretch>
                  </pic:blipFill>
                  <pic:spPr>
                    <a:xfrm>
                      <a:off x="0" y="0"/>
                      <a:ext cx="94811" cy="104241"/>
                    </a:xfrm>
                    <a:prstGeom prst="rect">
                      <a:avLst/>
                    </a:prstGeom>
                  </pic:spPr>
                </pic:pic>
              </a:graphicData>
            </a:graphic>
          </wp:inline>
        </w:drawing>
      </w:r>
      <w:r>
        <w:rPr>
          <w:rFonts w:ascii="SimSun" w:eastAsia="SimSun" w:hAnsi="SimSun" w:cs="SimSun"/>
          <w:position w:val="-4"/>
          <w:sz w:val="24"/>
          <w:szCs w:val="24"/>
        </w:rPr>
        <w:drawing>
          <wp:inline distT="0" distB="0" distL="0" distR="0">
            <wp:extent cx="51403" cy="52031"/>
            <wp:effectExtent l="0" t="0" r="0" b="0"/>
            <wp:docPr id="108" name="IM 108"/>
            <wp:cNvGraphicFramePr/>
            <a:graphic xmlns:a="http://schemas.openxmlformats.org/drawingml/2006/main">
              <a:graphicData uri="http://schemas.openxmlformats.org/drawingml/2006/picture">
                <pic:pic xmlns:pic="http://schemas.openxmlformats.org/drawingml/2006/picture">
                  <pic:nvPicPr>
                    <pic:cNvPr id="108" name="IM 108"/>
                    <pic:cNvPicPr/>
                  </pic:nvPicPr>
                  <pic:blipFill>
                    <a:blip xmlns:r="http://schemas.openxmlformats.org/officeDocument/2006/relationships" r:embed="rId54"/>
                    <a:stretch>
                      <a:fillRect/>
                    </a:stretch>
                  </pic:blipFill>
                  <pic:spPr>
                    <a:xfrm>
                      <a:off x="0" y="0"/>
                      <a:ext cx="51403" cy="52031"/>
                    </a:xfrm>
                    <a:prstGeom prst="rect">
                      <a:avLst/>
                    </a:prstGeom>
                  </pic:spPr>
                </pic:pic>
              </a:graphicData>
            </a:graphic>
          </wp:inline>
        </w:drawing>
      </w:r>
      <w:r>
        <w:rPr>
          <w:rFonts w:ascii="SimSun" w:eastAsia="SimSun" w:hAnsi="SimSun" w:cs="SimSun"/>
          <w:spacing w:val="6"/>
          <w:sz w:val="24"/>
          <w:szCs w:val="24"/>
        </w:rPr>
        <w:t xml:space="preserve">    </w:t>
      </w:r>
      <w:r>
        <w:rPr>
          <w:rFonts w:ascii="SimSun" w:eastAsia="SimSun" w:hAnsi="SimSun" w:cs="SimSun"/>
          <w:spacing w:val="-2"/>
          <w:sz w:val="24"/>
          <w:szCs w:val="24"/>
        </w:rPr>
        <w:t>——道路面积</w:t>
      </w:r>
    </w:p>
    <w:p>
      <w:pPr>
        <w:spacing w:before="184" w:line="217" w:lineRule="auto"/>
        <w:ind w:left="447"/>
        <w:rPr>
          <w:rFonts w:ascii="SimSun" w:eastAsia="SimSun" w:hAnsi="SimSun" w:cs="SimSun"/>
          <w:sz w:val="24"/>
          <w:szCs w:val="24"/>
        </w:rPr>
      </w:pPr>
      <w:r>
        <w:rPr>
          <w:rFonts w:ascii="SimSun" w:eastAsia="SimSun" w:hAnsi="SimSun" w:cs="SimSun"/>
          <w:sz w:val="24"/>
          <w:szCs w:val="24"/>
        </w:rPr>
        <w:drawing>
          <wp:inline distT="0" distB="0" distL="0" distR="0">
            <wp:extent cx="89001" cy="104241"/>
            <wp:effectExtent l="0" t="0" r="0" b="0"/>
            <wp:docPr id="110" name="IM 110"/>
            <wp:cNvGraphicFramePr/>
            <a:graphic xmlns:a="http://schemas.openxmlformats.org/drawingml/2006/main">
              <a:graphicData uri="http://schemas.openxmlformats.org/drawingml/2006/picture">
                <pic:pic xmlns:pic="http://schemas.openxmlformats.org/drawingml/2006/picture">
                  <pic:nvPicPr>
                    <pic:cNvPr id="110" name="IM 110"/>
                    <pic:cNvPicPr/>
                  </pic:nvPicPr>
                  <pic:blipFill>
                    <a:blip xmlns:r="http://schemas.openxmlformats.org/officeDocument/2006/relationships" r:embed="rId55"/>
                    <a:stretch>
                      <a:fillRect/>
                    </a:stretch>
                  </pic:blipFill>
                  <pic:spPr>
                    <a:xfrm>
                      <a:off x="0" y="0"/>
                      <a:ext cx="89001" cy="104241"/>
                    </a:xfrm>
                    <a:prstGeom prst="rect">
                      <a:avLst/>
                    </a:prstGeom>
                  </pic:spPr>
                </pic:pic>
              </a:graphicData>
            </a:graphic>
          </wp:inline>
        </w:drawing>
      </w:r>
      <w:r>
        <w:rPr>
          <w:rFonts w:ascii="SimSun" w:eastAsia="SimSun" w:hAnsi="SimSun" w:cs="SimSun"/>
          <w:spacing w:val="-96"/>
          <w:sz w:val="24"/>
          <w:szCs w:val="24"/>
        </w:rPr>
        <w:t xml:space="preserve"> </w:t>
      </w:r>
      <w:r>
        <w:rPr>
          <w:rFonts w:ascii="SimSun" w:eastAsia="SimSun" w:hAnsi="SimSun" w:cs="SimSun"/>
          <w:position w:val="-4"/>
          <w:sz w:val="24"/>
          <w:szCs w:val="24"/>
        </w:rPr>
        <w:drawing>
          <wp:inline distT="0" distB="0" distL="0" distR="0">
            <wp:extent cx="34867" cy="65094"/>
            <wp:effectExtent l="0" t="0" r="0" b="0"/>
            <wp:docPr id="112" name="IM 112"/>
            <wp:cNvGraphicFramePr/>
            <a:graphic xmlns:a="http://schemas.openxmlformats.org/drawingml/2006/main">
              <a:graphicData uri="http://schemas.openxmlformats.org/drawingml/2006/picture">
                <pic:pic xmlns:pic="http://schemas.openxmlformats.org/drawingml/2006/picture">
                  <pic:nvPicPr>
                    <pic:cNvPr id="112" name="IM 112"/>
                    <pic:cNvPicPr/>
                  </pic:nvPicPr>
                  <pic:blipFill>
                    <a:blip xmlns:r="http://schemas.openxmlformats.org/officeDocument/2006/relationships" r:embed="rId56"/>
                    <a:stretch>
                      <a:fillRect/>
                    </a:stretch>
                  </pic:blipFill>
                  <pic:spPr>
                    <a:xfrm>
                      <a:off x="0" y="0"/>
                      <a:ext cx="34867" cy="65094"/>
                    </a:xfrm>
                    <a:prstGeom prst="rect">
                      <a:avLst/>
                    </a:prstGeom>
                  </pic:spPr>
                </pic:pic>
              </a:graphicData>
            </a:graphic>
          </wp:inline>
        </w:drawing>
      </w:r>
      <w:r>
        <w:rPr>
          <w:rFonts w:ascii="SimSun" w:eastAsia="SimSun" w:hAnsi="SimSun" w:cs="SimSun"/>
          <w:spacing w:val="7"/>
          <w:sz w:val="24"/>
          <w:szCs w:val="24"/>
        </w:rPr>
        <w:t xml:space="preserve">    </w:t>
      </w:r>
      <w:r>
        <w:rPr>
          <w:rFonts w:ascii="SimSun" w:eastAsia="SimSun" w:hAnsi="SimSun" w:cs="SimSun"/>
          <w:spacing w:val="-1"/>
          <w:sz w:val="24"/>
          <w:szCs w:val="24"/>
        </w:rPr>
        <w:t>——校园内乔木阴影面积</w:t>
      </w:r>
    </w:p>
    <w:p>
      <w:pPr>
        <w:spacing w:before="186" w:line="220" w:lineRule="auto"/>
        <w:ind w:left="183"/>
        <w:outlineLvl w:val="1"/>
        <w:rPr>
          <w:rFonts w:ascii="SimSun" w:eastAsia="SimSun" w:hAnsi="SimSun" w:cs="SimSun"/>
          <w:sz w:val="24"/>
          <w:szCs w:val="24"/>
        </w:rPr>
      </w:pPr>
      <w:r>
        <w:rPr>
          <w:rFonts w:ascii="Times New Roman" w:eastAsia="Times New Roman" w:hAnsi="Times New Roman" w:cs="Times New Roman"/>
          <w:b/>
          <w:bCs/>
          <w:spacing w:val="-2"/>
          <w:sz w:val="24"/>
          <w:szCs w:val="24"/>
        </w:rPr>
        <w:t xml:space="preserve">2.2.4  </w:t>
      </w:r>
      <w:r>
        <w:rPr>
          <w:rFonts w:ascii="SimSun" w:eastAsia="SimSun" w:hAnsi="SimSun" w:cs="SimSun"/>
          <w:b/>
          <w:bCs/>
          <w:spacing w:val="-2"/>
          <w:sz w:val="24"/>
          <w:szCs w:val="24"/>
        </w:rPr>
        <w:t>运行参数</w:t>
      </w:r>
    </w:p>
    <w:p>
      <w:pPr>
        <w:spacing w:line="134" w:lineRule="exact"/>
      </w:pPr>
    </w:p>
    <w:p>
      <w:pPr>
        <w:spacing w:line="134" w:lineRule="exact"/>
        <w:sectPr>
          <w:footerReference w:type="default" r:id="rId57"/>
          <w:pgSz w:w="11906" w:h="16839"/>
          <w:pgMar w:top="1431" w:right="1785" w:bottom="1360" w:left="1622" w:header="0" w:footer="1200" w:gutter="0"/>
          <w:pgNumType w:start="12"/>
          <w:cols w:num="1" w:space="708" w:equalWidth="0">
            <w:col w:w="8498" w:space="0"/>
          </w:cols>
        </w:sectPr>
      </w:pPr>
    </w:p>
    <w:p>
      <w:pPr>
        <w:spacing w:before="89" w:line="162" w:lineRule="exact"/>
        <w:ind w:left="486"/>
      </w:pPr>
      <w:r>
        <w:rPr>
          <w:color w:val="111111"/>
          <w:position w:val="-3"/>
        </w:rPr>
        <w:drawing>
          <wp:inline distT="0" distB="0" distL="0" distR="0">
            <wp:extent cx="91135" cy="103174"/>
            <wp:effectExtent l="0" t="0" r="0" b="0"/>
            <wp:docPr id="114" name="IM 114"/>
            <wp:cNvGraphicFramePr/>
            <a:graphic xmlns:a="http://schemas.openxmlformats.org/drawingml/2006/main">
              <a:graphicData uri="http://schemas.openxmlformats.org/drawingml/2006/picture">
                <pic:pic xmlns:pic="http://schemas.openxmlformats.org/drawingml/2006/picture">
                  <pic:nvPicPr>
                    <pic:cNvPr id="114" name="IM 114"/>
                    <pic:cNvPicPr/>
                  </pic:nvPicPr>
                  <pic:blipFill>
                    <a:blip xmlns:r="http://schemas.openxmlformats.org/officeDocument/2006/relationships" r:embed="rId58"/>
                    <a:stretch>
                      <a:fillRect/>
                    </a:stretch>
                  </pic:blipFill>
                  <pic:spPr>
                    <a:xfrm>
                      <a:off x="0" y="0"/>
                      <a:ext cx="91135" cy="103174"/>
                    </a:xfrm>
                    <a:prstGeom prst="rect">
                      <a:avLst/>
                    </a:prstGeom>
                  </pic:spPr>
                </pic:pic>
              </a:graphicData>
            </a:graphic>
          </wp:inline>
        </w:drawing>
      </w:r>
    </w:p>
    <w:p>
      <w:pPr>
        <w:spacing w:line="303" w:lineRule="auto"/>
        <w:rPr>
          <w:rFonts w:ascii="Arial"/>
          <w:sz w:val="21"/>
        </w:rPr>
      </w:pPr>
    </w:p>
    <w:p>
      <w:pPr>
        <w:spacing w:before="1" w:line="163" w:lineRule="exact"/>
        <w:ind w:left="405"/>
      </w:pPr>
      <w:r>
        <w:rPr>
          <w:position w:val="-3"/>
        </w:rPr>
        <w:drawing>
          <wp:inline distT="0" distB="0" distL="0" distR="0">
            <wp:extent cx="126614" cy="103174"/>
            <wp:effectExtent l="0" t="0" r="0" b="0"/>
            <wp:docPr id="116" name="IM 116"/>
            <wp:cNvGraphicFramePr/>
            <a:graphic xmlns:a="http://schemas.openxmlformats.org/drawingml/2006/main">
              <a:graphicData uri="http://schemas.openxmlformats.org/drawingml/2006/picture">
                <pic:pic xmlns:pic="http://schemas.openxmlformats.org/drawingml/2006/picture">
                  <pic:nvPicPr>
                    <pic:cNvPr id="116" name="IM 116"/>
                    <pic:cNvPicPr/>
                  </pic:nvPicPr>
                  <pic:blipFill>
                    <a:blip xmlns:r="http://schemas.openxmlformats.org/officeDocument/2006/relationships" r:embed="rId59"/>
                    <a:stretch>
                      <a:fillRect/>
                    </a:stretch>
                  </pic:blipFill>
                  <pic:spPr>
                    <a:xfrm>
                      <a:off x="0" y="0"/>
                      <a:ext cx="126614" cy="103174"/>
                    </a:xfrm>
                    <a:prstGeom prst="rect">
                      <a:avLst/>
                    </a:prstGeom>
                  </pic:spPr>
                </pic:pic>
              </a:graphicData>
            </a:graphic>
          </wp:inline>
        </w:drawing>
      </w:r>
      <w:r>
        <w:rPr>
          <w:position w:val="-3"/>
        </w:rPr>
        <w:drawing>
          <wp:inline distT="0" distB="0" distL="0" distR="0">
            <wp:extent cx="73487" cy="103174"/>
            <wp:effectExtent l="0" t="0" r="0" b="0"/>
            <wp:docPr id="118" name="IM 118"/>
            <wp:cNvGraphicFramePr/>
            <a:graphic xmlns:a="http://schemas.openxmlformats.org/drawingml/2006/main">
              <a:graphicData uri="http://schemas.openxmlformats.org/drawingml/2006/picture">
                <pic:pic xmlns:pic="http://schemas.openxmlformats.org/drawingml/2006/picture">
                  <pic:nvPicPr>
                    <pic:cNvPr id="118" name="IM 118"/>
                    <pic:cNvPicPr/>
                  </pic:nvPicPr>
                  <pic:blipFill>
                    <a:blip xmlns:r="http://schemas.openxmlformats.org/officeDocument/2006/relationships" r:embed="rId60"/>
                    <a:stretch>
                      <a:fillRect/>
                    </a:stretch>
                  </pic:blipFill>
                  <pic:spPr>
                    <a:xfrm>
                      <a:off x="0" y="0"/>
                      <a:ext cx="73487" cy="103174"/>
                    </a:xfrm>
                    <a:prstGeom prst="rect">
                      <a:avLst/>
                    </a:prstGeom>
                  </pic:spPr>
                </pic:pic>
              </a:graphicData>
            </a:graphic>
          </wp:inline>
        </w:drawing>
      </w:r>
    </w:p>
    <w:p>
      <w:pPr>
        <w:spacing w:line="303" w:lineRule="auto"/>
        <w:rPr>
          <w:rFonts w:ascii="Arial"/>
          <w:sz w:val="21"/>
        </w:rPr>
      </w:pPr>
    </w:p>
    <w:p>
      <w:pPr>
        <w:spacing w:line="468" w:lineRule="exact"/>
        <w:ind w:left="481"/>
      </w:pPr>
      <w:r>
        <w:rPr>
          <w:color w:val="111111"/>
          <w:position w:val="21"/>
        </w:rPr>
        <w:drawing>
          <wp:inline distT="0" distB="0" distL="0" distR="0">
            <wp:extent cx="103327" cy="103174"/>
            <wp:effectExtent l="0" t="0" r="0" b="0"/>
            <wp:docPr id="120" name="IM 120"/>
            <wp:cNvGraphicFramePr/>
            <a:graphic xmlns:a="http://schemas.openxmlformats.org/drawingml/2006/main">
              <a:graphicData uri="http://schemas.openxmlformats.org/drawingml/2006/picture">
                <pic:pic xmlns:pic="http://schemas.openxmlformats.org/drawingml/2006/picture">
                  <pic:nvPicPr>
                    <pic:cNvPr id="120" name="IM 120"/>
                    <pic:cNvPicPr/>
                  </pic:nvPicPr>
                  <pic:blipFill>
                    <a:blip xmlns:r="http://schemas.openxmlformats.org/officeDocument/2006/relationships" r:embed="rId61"/>
                    <a:stretch>
                      <a:fillRect/>
                    </a:stretch>
                  </pic:blipFill>
                  <pic:spPr>
                    <a:xfrm>
                      <a:off x="0" y="0"/>
                      <a:ext cx="103327" cy="103174"/>
                    </a:xfrm>
                    <a:prstGeom prst="rect">
                      <a:avLst/>
                    </a:prstGeom>
                  </pic:spPr>
                </pic:pic>
              </a:graphicData>
            </a:graphic>
          </wp:inline>
        </w:drawing>
      </w:r>
    </w:p>
    <w:p>
      <w:pPr>
        <w:spacing w:line="214" w:lineRule="exact"/>
        <w:ind w:left="455"/>
        <w:rPr>
          <w:sz w:val="21"/>
          <w:szCs w:val="21"/>
        </w:rPr>
      </w:pPr>
      <w:r>
        <w:rPr>
          <w:color w:val="111111"/>
        </w:rPr>
        <w:drawing>
          <wp:inline distT="0" distB="0" distL="0" distR="0">
            <wp:extent cx="70408" cy="103174"/>
            <wp:effectExtent l="0" t="0" r="0" b="0"/>
            <wp:docPr id="122" name="IM 122"/>
            <wp:cNvGraphicFramePr/>
            <a:graphic xmlns:a="http://schemas.openxmlformats.org/drawingml/2006/main">
              <a:graphicData uri="http://schemas.openxmlformats.org/drawingml/2006/picture">
                <pic:pic xmlns:pic="http://schemas.openxmlformats.org/drawingml/2006/picture">
                  <pic:nvPicPr>
                    <pic:cNvPr id="122" name="IM 122"/>
                    <pic:cNvPicPr/>
                  </pic:nvPicPr>
                  <pic:blipFill>
                    <a:blip xmlns:r="http://schemas.openxmlformats.org/officeDocument/2006/relationships" r:embed="rId62"/>
                    <a:stretch>
                      <a:fillRect/>
                    </a:stretch>
                  </pic:blipFill>
                  <pic:spPr>
                    <a:xfrm>
                      <a:off x="0" y="0"/>
                      <a:ext cx="70408" cy="103174"/>
                    </a:xfrm>
                    <a:prstGeom prst="rect">
                      <a:avLst/>
                    </a:prstGeom>
                  </pic:spPr>
                </pic:pic>
              </a:graphicData>
            </a:graphic>
          </wp:inline>
        </w:drawing>
      </w:r>
      <w:r>
        <w:rPr>
          <w:rFonts w:ascii="Arial" w:eastAsia="Arial" w:hAnsi="Arial" w:cs="Arial"/>
          <w:color w:val="111111"/>
          <w:spacing w:val="-42"/>
          <w:position w:val="-4"/>
          <w:sz w:val="21"/>
          <w:szCs w:val="21"/>
        </w:rPr>
        <w:t xml:space="preserve"> </w:t>
      </w:r>
      <w:r>
        <w:rPr>
          <w:color w:val="111111"/>
          <w:position w:val="-4"/>
          <w:sz w:val="21"/>
          <w:szCs w:val="21"/>
        </w:rPr>
        <w:drawing>
          <wp:inline distT="0" distB="0" distL="0" distR="0">
            <wp:extent cx="47821" cy="77184"/>
            <wp:effectExtent l="0" t="0" r="0" b="0"/>
            <wp:docPr id="124" name="IM 124"/>
            <wp:cNvGraphicFramePr/>
            <a:graphic xmlns:a="http://schemas.openxmlformats.org/drawingml/2006/main">
              <a:graphicData uri="http://schemas.openxmlformats.org/drawingml/2006/picture">
                <pic:pic xmlns:pic="http://schemas.openxmlformats.org/drawingml/2006/picture">
                  <pic:nvPicPr>
                    <pic:cNvPr id="124" name="IM 124"/>
                    <pic:cNvPicPr/>
                  </pic:nvPicPr>
                  <pic:blipFill>
                    <a:blip xmlns:r="http://schemas.openxmlformats.org/officeDocument/2006/relationships" r:embed="rId63"/>
                    <a:stretch>
                      <a:fillRect/>
                    </a:stretch>
                  </pic:blipFill>
                  <pic:spPr>
                    <a:xfrm>
                      <a:off x="0" y="0"/>
                      <a:ext cx="47821" cy="77184"/>
                    </a:xfrm>
                    <a:prstGeom prst="rect">
                      <a:avLst/>
                    </a:prstGeom>
                  </pic:spPr>
                </pic:pic>
              </a:graphicData>
            </a:graphic>
          </wp:inline>
        </w:drawing>
      </w:r>
    </w:p>
    <w:p>
      <w:pPr>
        <w:spacing w:line="252" w:lineRule="auto"/>
        <w:rPr>
          <w:rFonts w:ascii="Arial"/>
          <w:sz w:val="21"/>
        </w:rPr>
      </w:pPr>
    </w:p>
    <w:p>
      <w:pPr>
        <w:spacing w:before="1" w:line="214" w:lineRule="exact"/>
        <w:ind w:left="453"/>
        <w:rPr>
          <w:sz w:val="21"/>
          <w:szCs w:val="21"/>
        </w:rPr>
      </w:pPr>
      <w:r>
        <w:rPr>
          <w:color w:val="111111"/>
        </w:rPr>
        <w:drawing>
          <wp:inline distT="0" distB="0" distL="0" distR="0">
            <wp:extent cx="70408" cy="103174"/>
            <wp:effectExtent l="0" t="0" r="0" b="0"/>
            <wp:docPr id="126" name="IM 126"/>
            <wp:cNvGraphicFramePr/>
            <a:graphic xmlns:a="http://schemas.openxmlformats.org/drawingml/2006/main">
              <a:graphicData uri="http://schemas.openxmlformats.org/drawingml/2006/picture">
                <pic:pic xmlns:pic="http://schemas.openxmlformats.org/drawingml/2006/picture">
                  <pic:nvPicPr>
                    <pic:cNvPr id="126" name="IM 126"/>
                    <pic:cNvPicPr/>
                  </pic:nvPicPr>
                  <pic:blipFill>
                    <a:blip xmlns:r="http://schemas.openxmlformats.org/officeDocument/2006/relationships" r:embed="rId64"/>
                    <a:stretch>
                      <a:fillRect/>
                    </a:stretch>
                  </pic:blipFill>
                  <pic:spPr>
                    <a:xfrm>
                      <a:off x="0" y="0"/>
                      <a:ext cx="70408" cy="103174"/>
                    </a:xfrm>
                    <a:prstGeom prst="rect">
                      <a:avLst/>
                    </a:prstGeom>
                  </pic:spPr>
                </pic:pic>
              </a:graphicData>
            </a:graphic>
          </wp:inline>
        </w:drawing>
      </w:r>
      <w:r>
        <w:rPr>
          <w:rFonts w:ascii="Arial" w:eastAsia="Arial" w:hAnsi="Arial" w:cs="Arial"/>
          <w:color w:val="111111"/>
          <w:spacing w:val="-41"/>
          <w:position w:val="-4"/>
          <w:sz w:val="21"/>
          <w:szCs w:val="21"/>
        </w:rPr>
        <w:t xml:space="preserve"> </w:t>
      </w:r>
      <w:r>
        <w:rPr>
          <w:color w:val="111111"/>
          <w:position w:val="-4"/>
          <w:sz w:val="21"/>
          <w:szCs w:val="21"/>
        </w:rPr>
        <w:drawing>
          <wp:inline distT="0" distB="0" distL="0" distR="0">
            <wp:extent cx="53327" cy="77184"/>
            <wp:effectExtent l="0" t="0" r="0" b="0"/>
            <wp:docPr id="128" name="IM 128"/>
            <wp:cNvGraphicFramePr/>
            <a:graphic xmlns:a="http://schemas.openxmlformats.org/drawingml/2006/main">
              <a:graphicData uri="http://schemas.openxmlformats.org/drawingml/2006/picture">
                <pic:pic xmlns:pic="http://schemas.openxmlformats.org/drawingml/2006/picture">
                  <pic:nvPicPr>
                    <pic:cNvPr id="128" name="IM 128"/>
                    <pic:cNvPicPr/>
                  </pic:nvPicPr>
                  <pic:blipFill>
                    <a:blip xmlns:r="http://schemas.openxmlformats.org/officeDocument/2006/relationships" r:embed="rId65"/>
                    <a:stretch>
                      <a:fillRect/>
                    </a:stretch>
                  </pic:blipFill>
                  <pic:spPr>
                    <a:xfrm>
                      <a:off x="0" y="0"/>
                      <a:ext cx="53327" cy="77184"/>
                    </a:xfrm>
                    <a:prstGeom prst="rect">
                      <a:avLst/>
                    </a:prstGeom>
                  </pic:spPr>
                </pic:pic>
              </a:graphicData>
            </a:graphic>
          </wp:inline>
        </w:drawing>
      </w:r>
    </w:p>
    <w:p>
      <w:pPr>
        <w:spacing w:line="314" w:lineRule="auto"/>
        <w:rPr>
          <w:rFonts w:ascii="Arial"/>
          <w:sz w:val="21"/>
        </w:rPr>
      </w:pPr>
    </w:p>
    <w:p>
      <w:pPr>
        <w:spacing w:line="248" w:lineRule="exact"/>
        <w:ind w:left="472"/>
        <w:sectPr>
          <w:footerReference w:type="default" r:id="rId66"/>
          <w:type w:val="continuous"/>
          <w:pgSz w:w="11906" w:h="16839"/>
          <w:pgMar w:top="1431" w:right="1785" w:bottom="1360" w:left="1622" w:header="0" w:footer="1200" w:gutter="0"/>
          <w:pgNumType w:start="13"/>
          <w:cols w:num="2" w:space="708" w:equalWidth="0">
            <w:col w:w="1075" w:space="100"/>
            <w:col w:w="7324" w:space="0"/>
          </w:cols>
        </w:sectPr>
      </w:pPr>
      <w:r>
        <w:rPr>
          <w:position w:val="3"/>
        </w:rPr>
        <w:drawing>
          <wp:inline distT="0" distB="0" distL="0" distR="0">
            <wp:extent cx="68094" cy="103174"/>
            <wp:effectExtent l="0" t="0" r="0" b="0"/>
            <wp:docPr id="130" name="IM 130"/>
            <wp:cNvGraphicFramePr/>
            <a:graphic xmlns:a="http://schemas.openxmlformats.org/drawingml/2006/main">
              <a:graphicData uri="http://schemas.openxmlformats.org/drawingml/2006/picture">
                <pic:pic xmlns:pic="http://schemas.openxmlformats.org/drawingml/2006/picture">
                  <pic:nvPicPr>
                    <pic:cNvPr id="130" name="IM 130"/>
                    <pic:cNvPicPr/>
                  </pic:nvPicPr>
                  <pic:blipFill>
                    <a:blip xmlns:r="http://schemas.openxmlformats.org/officeDocument/2006/relationships" r:embed="rId67"/>
                    <a:stretch>
                      <a:fillRect/>
                    </a:stretch>
                  </pic:blipFill>
                  <pic:spPr>
                    <a:xfrm>
                      <a:off x="0" y="0"/>
                      <a:ext cx="68094" cy="103174"/>
                    </a:xfrm>
                    <a:prstGeom prst="rect">
                      <a:avLst/>
                    </a:prstGeom>
                  </pic:spPr>
                </pic:pic>
              </a:graphicData>
            </a:graphic>
          </wp:inline>
        </w:drawing>
      </w:r>
      <w:r>
        <w:rPr>
          <w:position w:val="-5"/>
        </w:rPr>
        <w:drawing>
          <wp:inline distT="0" distB="0" distL="0" distR="0">
            <wp:extent cx="41969" cy="95535"/>
            <wp:effectExtent l="0" t="0" r="0" b="0"/>
            <wp:docPr id="132" name="IM 132"/>
            <wp:cNvGraphicFramePr/>
            <a:graphic xmlns:a="http://schemas.openxmlformats.org/drawingml/2006/main">
              <a:graphicData uri="http://schemas.openxmlformats.org/drawingml/2006/picture">
                <pic:pic xmlns:pic="http://schemas.openxmlformats.org/drawingml/2006/picture">
                  <pic:nvPicPr>
                    <pic:cNvPr id="132" name="IM 132"/>
                    <pic:cNvPicPr/>
                  </pic:nvPicPr>
                  <pic:blipFill>
                    <a:blip xmlns:r="http://schemas.openxmlformats.org/officeDocument/2006/relationships" r:embed="rId68"/>
                    <a:stretch>
                      <a:fillRect/>
                    </a:stretch>
                  </pic:blipFill>
                  <pic:spPr>
                    <a:xfrm>
                      <a:off x="0" y="0"/>
                      <a:ext cx="41969" cy="95535"/>
                    </a:xfrm>
                    <a:prstGeom prst="rect">
                      <a:avLst/>
                    </a:prstGeom>
                  </pic:spPr>
                </pic:pic>
              </a:graphicData>
            </a:graphic>
          </wp:inline>
        </w:drawing>
      </w:r>
    </w:p>
    <w:p>
      <w:pPr>
        <w:spacing w:line="312" w:lineRule="auto"/>
        <w:rPr>
          <w:rFonts w:ascii="Arial"/>
          <w:sz w:val="21"/>
        </w:rPr>
      </w:pPr>
    </w:p>
    <w:p>
      <w:pPr>
        <w:spacing w:line="468" w:lineRule="exact"/>
        <w:ind w:left="496"/>
      </w:pPr>
      <w:r>
        <w:rPr>
          <w:color w:val="111111"/>
          <w:position w:val="21"/>
        </w:rPr>
        <w:drawing>
          <wp:inline distT="0" distB="0" distL="0" distR="0">
            <wp:extent cx="83515" cy="103174"/>
            <wp:effectExtent l="0" t="0" r="0" b="0"/>
            <wp:docPr id="134" name="IM 134"/>
            <wp:cNvGraphicFramePr/>
            <a:graphic xmlns:a="http://schemas.openxmlformats.org/drawingml/2006/main">
              <a:graphicData uri="http://schemas.openxmlformats.org/drawingml/2006/picture">
                <pic:pic xmlns:pic="http://schemas.openxmlformats.org/drawingml/2006/picture">
                  <pic:nvPicPr>
                    <pic:cNvPr id="134" name="IM 134"/>
                    <pic:cNvPicPr/>
                  </pic:nvPicPr>
                  <pic:blipFill>
                    <a:blip xmlns:r="http://schemas.openxmlformats.org/officeDocument/2006/relationships" r:embed="rId69"/>
                    <a:stretch>
                      <a:fillRect/>
                    </a:stretch>
                  </pic:blipFill>
                  <pic:spPr>
                    <a:xfrm>
                      <a:off x="0" y="0"/>
                      <a:ext cx="83515" cy="103174"/>
                    </a:xfrm>
                    <a:prstGeom prst="rect">
                      <a:avLst/>
                    </a:prstGeom>
                  </pic:spPr>
                </pic:pic>
              </a:graphicData>
            </a:graphic>
          </wp:inline>
        </w:drawing>
      </w:r>
    </w:p>
    <w:p>
      <w:pPr>
        <w:spacing w:line="213" w:lineRule="exact"/>
        <w:ind w:left="450"/>
      </w:pPr>
      <w:r>
        <w:rPr>
          <w:color w:val="111111"/>
          <w:position w:val="1"/>
        </w:rPr>
        <w:drawing>
          <wp:inline distT="0" distB="0" distL="0" distR="0">
            <wp:extent cx="88509" cy="103174"/>
            <wp:effectExtent l="0" t="0" r="0" b="0"/>
            <wp:docPr id="136" name="IM 136"/>
            <wp:cNvGraphicFramePr/>
            <a:graphic xmlns:a="http://schemas.openxmlformats.org/drawingml/2006/main">
              <a:graphicData uri="http://schemas.openxmlformats.org/drawingml/2006/picture">
                <pic:pic xmlns:pic="http://schemas.openxmlformats.org/drawingml/2006/picture">
                  <pic:nvPicPr>
                    <pic:cNvPr id="136" name="IM 136"/>
                    <pic:cNvPicPr/>
                  </pic:nvPicPr>
                  <pic:blipFill>
                    <a:blip xmlns:r="http://schemas.openxmlformats.org/officeDocument/2006/relationships" r:embed="rId70"/>
                    <a:stretch>
                      <a:fillRect/>
                    </a:stretch>
                  </pic:blipFill>
                  <pic:spPr>
                    <a:xfrm>
                      <a:off x="0" y="0"/>
                      <a:ext cx="88509" cy="103174"/>
                    </a:xfrm>
                    <a:prstGeom prst="rect">
                      <a:avLst/>
                    </a:prstGeom>
                  </pic:spPr>
                </pic:pic>
              </a:graphicData>
            </a:graphic>
          </wp:inline>
        </w:drawing>
      </w:r>
      <w:r>
        <w:rPr>
          <w:color w:val="111111"/>
          <w:position w:val="-4"/>
        </w:rPr>
        <w:drawing>
          <wp:inline distT="0" distB="0" distL="0" distR="0">
            <wp:extent cx="51139" cy="52031"/>
            <wp:effectExtent l="0" t="0" r="0" b="0"/>
            <wp:docPr id="138" name="IM 138"/>
            <wp:cNvGraphicFramePr/>
            <a:graphic xmlns:a="http://schemas.openxmlformats.org/drawingml/2006/main">
              <a:graphicData uri="http://schemas.openxmlformats.org/drawingml/2006/picture">
                <pic:pic xmlns:pic="http://schemas.openxmlformats.org/drawingml/2006/picture">
                  <pic:nvPicPr>
                    <pic:cNvPr id="138" name="IM 138"/>
                    <pic:cNvPicPr/>
                  </pic:nvPicPr>
                  <pic:blipFill>
                    <a:blip xmlns:r="http://schemas.openxmlformats.org/officeDocument/2006/relationships" r:embed="rId71"/>
                    <a:stretch>
                      <a:fillRect/>
                    </a:stretch>
                  </pic:blipFill>
                  <pic:spPr>
                    <a:xfrm>
                      <a:off x="0" y="0"/>
                      <a:ext cx="51139" cy="52031"/>
                    </a:xfrm>
                    <a:prstGeom prst="rect">
                      <a:avLst/>
                    </a:prstGeom>
                  </pic:spPr>
                </pic:pic>
              </a:graphicData>
            </a:graphic>
          </wp:inline>
        </w:drawing>
      </w:r>
    </w:p>
    <w:p>
      <w:pPr>
        <w:spacing w:line="14" w:lineRule="auto"/>
        <w:rPr>
          <w:rFonts w:ascii="Arial"/>
          <w:sz w:val="2"/>
        </w:rPr>
      </w:pPr>
      <w:r>
        <w:rPr>
          <w:rFonts w:ascii="Arial" w:eastAsia="Arial" w:hAnsi="Arial" w:cs="Arial"/>
          <w:sz w:val="2"/>
          <w:szCs w:val="2"/>
        </w:rPr>
        <w:br w:type="column"/>
      </w:r>
    </w:p>
    <w:p>
      <w:pPr>
        <w:spacing w:before="46" w:line="468" w:lineRule="exact"/>
        <w:rPr>
          <w:rFonts w:ascii="SimSun" w:eastAsia="SimSun" w:hAnsi="SimSun" w:cs="SimSun"/>
          <w:sz w:val="24"/>
          <w:szCs w:val="24"/>
        </w:rPr>
      </w:pPr>
      <w:r>
        <w:rPr>
          <w:rFonts w:ascii="SimSun" w:eastAsia="SimSun" w:hAnsi="SimSun" w:cs="SimSun"/>
          <w:spacing w:val="-1"/>
          <w:position w:val="17"/>
          <w:sz w:val="24"/>
          <w:szCs w:val="24"/>
        </w:rPr>
        <w:t>——百公里油耗或电耗</w:t>
      </w:r>
    </w:p>
    <w:p>
      <w:pPr>
        <w:spacing w:line="220" w:lineRule="auto"/>
        <w:rPr>
          <w:rFonts w:ascii="SimSun" w:eastAsia="SimSun" w:hAnsi="SimSun" w:cs="SimSun"/>
          <w:sz w:val="24"/>
          <w:szCs w:val="24"/>
        </w:rPr>
      </w:pPr>
      <w:r>
        <w:rPr>
          <w:rFonts w:ascii="SimSun" w:eastAsia="SimSun" w:hAnsi="SimSun" w:cs="SimSun"/>
          <w:spacing w:val="-1"/>
          <w:sz w:val="24"/>
          <w:szCs w:val="24"/>
        </w:rPr>
        <w:t>——道路照明功率密度</w:t>
      </w:r>
    </w:p>
    <w:p>
      <w:pPr>
        <w:spacing w:before="182" w:line="220" w:lineRule="auto"/>
        <w:rPr>
          <w:rFonts w:ascii="SimSun" w:eastAsia="SimSun" w:hAnsi="SimSun" w:cs="SimSun"/>
          <w:sz w:val="24"/>
          <w:szCs w:val="24"/>
        </w:rPr>
      </w:pPr>
      <w:r>
        <w:rPr>
          <w:rFonts w:ascii="SimSun" w:eastAsia="SimSun" w:hAnsi="SimSun" w:cs="SimSun"/>
          <w:spacing w:val="-1"/>
          <w:sz w:val="24"/>
          <w:szCs w:val="24"/>
        </w:rPr>
        <w:t>——在校师生人数</w:t>
      </w:r>
    </w:p>
    <w:p>
      <w:pPr>
        <w:spacing w:before="182" w:line="220" w:lineRule="auto"/>
        <w:rPr>
          <w:rFonts w:ascii="SimSun" w:eastAsia="SimSun" w:hAnsi="SimSun" w:cs="SimSun"/>
          <w:sz w:val="24"/>
          <w:szCs w:val="24"/>
        </w:rPr>
      </w:pPr>
      <w:r>
        <w:rPr>
          <w:rFonts w:ascii="SimSun" w:eastAsia="SimSun" w:hAnsi="SimSun" w:cs="SimSun"/>
          <w:spacing w:val="-1"/>
          <w:sz w:val="24"/>
          <w:szCs w:val="24"/>
        </w:rPr>
        <w:t>——校园道路路灯个数</w:t>
      </w:r>
    </w:p>
    <w:p>
      <w:pPr>
        <w:spacing w:before="182" w:line="220" w:lineRule="auto"/>
        <w:rPr>
          <w:rFonts w:ascii="SimSun" w:eastAsia="SimSun" w:hAnsi="SimSun" w:cs="SimSun"/>
          <w:sz w:val="24"/>
          <w:szCs w:val="24"/>
        </w:rPr>
      </w:pPr>
      <w:r>
        <w:rPr>
          <w:rFonts w:ascii="SimSun" w:eastAsia="SimSun" w:hAnsi="SimSun" w:cs="SimSun"/>
          <w:spacing w:val="-1"/>
          <w:sz w:val="24"/>
          <w:szCs w:val="24"/>
        </w:rPr>
        <w:t>——校园道路节能灯具个数</w:t>
      </w:r>
    </w:p>
    <w:p>
      <w:pPr>
        <w:spacing w:before="147" w:line="333" w:lineRule="exact"/>
        <w:rPr>
          <w:rFonts w:ascii="SimSun" w:eastAsia="SimSun" w:hAnsi="SimSun" w:cs="SimSun"/>
          <w:sz w:val="24"/>
          <w:szCs w:val="24"/>
        </w:rPr>
      </w:pPr>
      <w:r>
        <w:rPr>
          <w:rFonts w:ascii="SimSun" w:eastAsia="SimSun" w:hAnsi="SimSun" w:cs="SimSun"/>
          <w:spacing w:val="3"/>
          <w:position w:val="3"/>
          <w:sz w:val="24"/>
          <w:szCs w:val="24"/>
        </w:rPr>
        <w:t>——第</w:t>
      </w:r>
      <w:r>
        <w:rPr>
          <w:rFonts w:ascii="Times New Roman" w:eastAsia="Times New Roman" w:hAnsi="Times New Roman" w:cs="Times New Roman"/>
          <w:spacing w:val="3"/>
          <w:position w:val="3"/>
          <w:sz w:val="24"/>
          <w:szCs w:val="24"/>
        </w:rPr>
        <w:t xml:space="preserve">j </w:t>
      </w:r>
      <w:r>
        <w:rPr>
          <w:rFonts w:ascii="SimSun" w:eastAsia="SimSun" w:hAnsi="SimSun" w:cs="SimSun"/>
          <w:spacing w:val="3"/>
          <w:position w:val="3"/>
          <w:sz w:val="24"/>
          <w:szCs w:val="24"/>
        </w:rPr>
        <w:t>辆车校园内年行驶距离</w:t>
      </w:r>
    </w:p>
    <w:p>
      <w:pPr>
        <w:spacing w:line="247" w:lineRule="auto"/>
        <w:rPr>
          <w:rFonts w:ascii="Arial"/>
          <w:sz w:val="21"/>
        </w:rPr>
      </w:pPr>
    </w:p>
    <w:p>
      <w:pPr>
        <w:spacing w:before="78" w:line="220" w:lineRule="auto"/>
        <w:rPr>
          <w:rFonts w:ascii="SimSun" w:eastAsia="SimSun" w:hAnsi="SimSun" w:cs="SimSun"/>
          <w:sz w:val="24"/>
          <w:szCs w:val="24"/>
        </w:rPr>
      </w:pPr>
      <w:r>
        <w:rPr>
          <w:rFonts w:ascii="SimSun" w:eastAsia="SimSun" w:hAnsi="SimSun" w:cs="SimSun"/>
          <w:spacing w:val="-1"/>
          <w:sz w:val="24"/>
          <w:szCs w:val="24"/>
        </w:rPr>
        <w:t>——校园内停车位总数量</w:t>
      </w:r>
    </w:p>
    <w:p>
      <w:pPr>
        <w:spacing w:before="181" w:line="196" w:lineRule="auto"/>
        <w:rPr>
          <w:rFonts w:ascii="SimSun" w:eastAsia="SimSun" w:hAnsi="SimSun" w:cs="SimSun"/>
          <w:sz w:val="24"/>
          <w:szCs w:val="24"/>
        </w:rPr>
      </w:pPr>
      <w:r>
        <w:rPr>
          <w:rFonts w:ascii="SimSun" w:eastAsia="SimSun" w:hAnsi="SimSun" w:cs="SimSun"/>
          <w:spacing w:val="-1"/>
          <w:sz w:val="24"/>
          <w:szCs w:val="24"/>
        </w:rPr>
        <w:t>——校园内配有新能源充电桩的停车位的数量</w:t>
      </w:r>
    </w:p>
    <w:p>
      <w:pPr>
        <w:spacing w:line="196" w:lineRule="auto"/>
        <w:rPr>
          <w:rFonts w:ascii="SimSun" w:eastAsia="SimSun" w:hAnsi="SimSun" w:cs="SimSun"/>
          <w:sz w:val="24"/>
          <w:szCs w:val="24"/>
        </w:rPr>
        <w:sectPr>
          <w:footerReference w:type="default" r:id="rId72"/>
          <w:type w:val="nextPage"/>
          <w:pgSz w:w="11906" w:h="16839"/>
          <w:pgMar w:top="1431" w:right="1785" w:bottom="1360" w:left="1622" w:header="0" w:footer="1200" w:gutter="0"/>
          <w:pgNumType w:start="14"/>
          <w:cols w:num="2" w:space="708" w:equalWidth="0">
            <w:col w:w="1075" w:space="100"/>
            <w:col w:w="7324" w:space="0"/>
          </w:cols>
          <w:titlePg w:val="0"/>
        </w:sectPr>
      </w:pPr>
    </w:p>
    <w:p>
      <w:pPr>
        <w:spacing w:before="123" w:line="219" w:lineRule="auto"/>
        <w:ind w:left="299"/>
        <w:rPr>
          <w:rFonts w:ascii="SimSun" w:eastAsia="SimSun" w:hAnsi="SimSun" w:cs="SimSun"/>
          <w:sz w:val="24"/>
          <w:szCs w:val="24"/>
        </w:rPr>
      </w:pPr>
      <w:r>
        <w:rPr>
          <w:rFonts w:ascii="SimSun" w:eastAsia="SimSun" w:hAnsi="SimSun" w:cs="SimSun"/>
          <w:color w:val="111111"/>
          <w:sz w:val="24"/>
          <w:szCs w:val="24"/>
        </w:rPr>
        <w:drawing>
          <wp:inline distT="0" distB="0" distL="0" distR="0">
            <wp:extent cx="84582" cy="103175"/>
            <wp:effectExtent l="0" t="0" r="0" b="0"/>
            <wp:docPr id="140" name="IM 140"/>
            <wp:cNvGraphicFramePr/>
            <a:graphic xmlns:a="http://schemas.openxmlformats.org/drawingml/2006/main">
              <a:graphicData uri="http://schemas.openxmlformats.org/drawingml/2006/picture">
                <pic:pic xmlns:pic="http://schemas.openxmlformats.org/drawingml/2006/picture">
                  <pic:nvPicPr>
                    <pic:cNvPr id="140" name="IM 140"/>
                    <pic:cNvPicPr/>
                  </pic:nvPicPr>
                  <pic:blipFill>
                    <a:blip xmlns:r="http://schemas.openxmlformats.org/officeDocument/2006/relationships" r:embed="rId46"/>
                    <a:stretch>
                      <a:fillRect/>
                    </a:stretch>
                  </pic:blipFill>
                  <pic:spPr>
                    <a:xfrm>
                      <a:off x="0" y="0"/>
                      <a:ext cx="84582" cy="103175"/>
                    </a:xfrm>
                    <a:prstGeom prst="rect">
                      <a:avLst/>
                    </a:prstGeom>
                  </pic:spPr>
                </pic:pic>
              </a:graphicData>
            </a:graphic>
          </wp:inline>
        </w:drawing>
      </w:r>
      <w:r>
        <w:rPr>
          <w:rFonts w:ascii="SimSun" w:eastAsia="SimSun" w:hAnsi="SimSun" w:cs="SimSun"/>
          <w:color w:val="111111"/>
          <w:spacing w:val="-92"/>
          <w:sz w:val="24"/>
          <w:szCs w:val="24"/>
        </w:rPr>
        <w:t xml:space="preserve"> </w:t>
      </w:r>
      <w:r>
        <w:rPr>
          <w:rFonts w:ascii="SimSun" w:eastAsia="SimSun" w:hAnsi="SimSun" w:cs="SimSun"/>
          <w:color w:val="111111"/>
          <w:position w:val="-4"/>
          <w:sz w:val="24"/>
          <w:szCs w:val="24"/>
        </w:rPr>
        <w:drawing>
          <wp:inline distT="0" distB="0" distL="0" distR="0">
            <wp:extent cx="23209" cy="77184"/>
            <wp:effectExtent l="0" t="0" r="0" b="0"/>
            <wp:docPr id="142" name="IM 142"/>
            <wp:cNvGraphicFramePr/>
            <a:graphic xmlns:a="http://schemas.openxmlformats.org/drawingml/2006/main">
              <a:graphicData uri="http://schemas.openxmlformats.org/drawingml/2006/picture">
                <pic:pic xmlns:pic="http://schemas.openxmlformats.org/drawingml/2006/picture">
                  <pic:nvPicPr>
                    <pic:cNvPr id="142" name="IM 142"/>
                    <pic:cNvPicPr/>
                  </pic:nvPicPr>
                  <pic:blipFill>
                    <a:blip xmlns:r="http://schemas.openxmlformats.org/officeDocument/2006/relationships" r:embed="rId73"/>
                    <a:stretch>
                      <a:fillRect/>
                    </a:stretch>
                  </pic:blipFill>
                  <pic:spPr>
                    <a:xfrm>
                      <a:off x="0" y="0"/>
                      <a:ext cx="23209" cy="77184"/>
                    </a:xfrm>
                    <a:prstGeom prst="rect">
                      <a:avLst/>
                    </a:prstGeom>
                  </pic:spPr>
                </pic:pic>
              </a:graphicData>
            </a:graphic>
          </wp:inline>
        </w:drawing>
      </w:r>
      <w:r>
        <w:rPr>
          <w:rFonts w:ascii="SimSun" w:eastAsia="SimSun" w:hAnsi="SimSun" w:cs="SimSun"/>
          <w:color w:val="111111"/>
          <w:spacing w:val="9"/>
          <w:sz w:val="24"/>
          <w:szCs w:val="24"/>
        </w:rPr>
        <w:t xml:space="preserve">    </w:t>
      </w:r>
      <w:r>
        <w:rPr>
          <w:rFonts w:ascii="SimSun" w:eastAsia="SimSun" w:hAnsi="SimSun" w:cs="SimSun"/>
          <w:color w:val="111111"/>
          <w:spacing w:val="-1"/>
          <w:sz w:val="24"/>
          <w:szCs w:val="24"/>
        </w:rPr>
        <w:t>——校园道路节能灯具占比</w:t>
      </w:r>
    </w:p>
    <w:p>
      <w:pPr>
        <w:spacing w:before="183" w:line="219" w:lineRule="auto"/>
        <w:ind w:left="244"/>
        <w:rPr>
          <w:rFonts w:ascii="SimSun" w:eastAsia="SimSun" w:hAnsi="SimSun" w:cs="SimSun"/>
          <w:sz w:val="24"/>
          <w:szCs w:val="24"/>
        </w:rPr>
      </w:pPr>
      <w:r>
        <w:rPr>
          <w:rFonts w:ascii="SimSun" w:eastAsia="SimSun" w:hAnsi="SimSun" w:cs="SimSun"/>
          <w:color w:val="111111"/>
          <w:sz w:val="24"/>
          <w:szCs w:val="24"/>
        </w:rPr>
        <w:drawing>
          <wp:inline distT="0" distB="0" distL="0" distR="0">
            <wp:extent cx="89691" cy="103175"/>
            <wp:effectExtent l="0" t="0" r="0" b="0"/>
            <wp:docPr id="144" name="IM 144"/>
            <wp:cNvGraphicFramePr/>
            <a:graphic xmlns:a="http://schemas.openxmlformats.org/drawingml/2006/main">
              <a:graphicData uri="http://schemas.openxmlformats.org/drawingml/2006/picture">
                <pic:pic xmlns:pic="http://schemas.openxmlformats.org/drawingml/2006/picture">
                  <pic:nvPicPr>
                    <pic:cNvPr id="144" name="IM 144"/>
                    <pic:cNvPicPr/>
                  </pic:nvPicPr>
                  <pic:blipFill>
                    <a:blip xmlns:r="http://schemas.openxmlformats.org/officeDocument/2006/relationships" r:embed="rId74"/>
                    <a:stretch>
                      <a:fillRect/>
                    </a:stretch>
                  </pic:blipFill>
                  <pic:spPr>
                    <a:xfrm>
                      <a:off x="0" y="0"/>
                      <a:ext cx="89691" cy="103175"/>
                    </a:xfrm>
                    <a:prstGeom prst="rect">
                      <a:avLst/>
                    </a:prstGeom>
                  </pic:spPr>
                </pic:pic>
              </a:graphicData>
            </a:graphic>
          </wp:inline>
        </w:drawing>
      </w:r>
      <w:r>
        <w:rPr>
          <w:rFonts w:ascii="SimSun" w:eastAsia="SimSun" w:hAnsi="SimSun" w:cs="SimSun"/>
          <w:color w:val="111111"/>
          <w:spacing w:val="-94"/>
          <w:sz w:val="24"/>
          <w:szCs w:val="24"/>
        </w:rPr>
        <w:t xml:space="preserve"> </w:t>
      </w:r>
      <w:r>
        <w:rPr>
          <w:rFonts w:ascii="SimSun" w:eastAsia="SimSun" w:hAnsi="SimSun" w:cs="SimSun"/>
          <w:color w:val="111111"/>
          <w:position w:val="-4"/>
          <w:sz w:val="24"/>
          <w:szCs w:val="24"/>
        </w:rPr>
        <w:drawing>
          <wp:inline distT="0" distB="0" distL="0" distR="0">
            <wp:extent cx="45673" cy="52787"/>
            <wp:effectExtent l="0" t="0" r="0" b="0"/>
            <wp:docPr id="146" name="IM 146"/>
            <wp:cNvGraphicFramePr/>
            <a:graphic xmlns:a="http://schemas.openxmlformats.org/drawingml/2006/main">
              <a:graphicData uri="http://schemas.openxmlformats.org/drawingml/2006/picture">
                <pic:pic xmlns:pic="http://schemas.openxmlformats.org/drawingml/2006/picture">
                  <pic:nvPicPr>
                    <pic:cNvPr id="146" name="IM 146"/>
                    <pic:cNvPicPr/>
                  </pic:nvPicPr>
                  <pic:blipFill>
                    <a:blip xmlns:r="http://schemas.openxmlformats.org/officeDocument/2006/relationships" r:embed="rId75"/>
                    <a:stretch>
                      <a:fillRect/>
                    </a:stretch>
                  </pic:blipFill>
                  <pic:spPr>
                    <a:xfrm>
                      <a:off x="0" y="0"/>
                      <a:ext cx="45673" cy="52787"/>
                    </a:xfrm>
                    <a:prstGeom prst="rect">
                      <a:avLst/>
                    </a:prstGeom>
                  </pic:spPr>
                </pic:pic>
              </a:graphicData>
            </a:graphic>
          </wp:inline>
        </w:drawing>
      </w:r>
      <w:r>
        <w:rPr>
          <w:rFonts w:ascii="SimSun" w:eastAsia="SimSun" w:hAnsi="SimSun" w:cs="SimSun"/>
          <w:color w:val="111111"/>
          <w:position w:val="-4"/>
          <w:sz w:val="24"/>
          <w:szCs w:val="24"/>
        </w:rPr>
        <w:drawing>
          <wp:inline distT="0" distB="0" distL="0" distR="0">
            <wp:extent cx="44872" cy="52787"/>
            <wp:effectExtent l="0" t="0" r="0" b="0"/>
            <wp:docPr id="148" name="IM 148"/>
            <wp:cNvGraphicFramePr/>
            <a:graphic xmlns:a="http://schemas.openxmlformats.org/drawingml/2006/main">
              <a:graphicData uri="http://schemas.openxmlformats.org/drawingml/2006/picture">
                <pic:pic xmlns:pic="http://schemas.openxmlformats.org/drawingml/2006/picture">
                  <pic:nvPicPr>
                    <pic:cNvPr id="148" name="IM 148"/>
                    <pic:cNvPicPr/>
                  </pic:nvPicPr>
                  <pic:blipFill>
                    <a:blip xmlns:r="http://schemas.openxmlformats.org/officeDocument/2006/relationships" r:embed="rId76"/>
                    <a:stretch>
                      <a:fillRect/>
                    </a:stretch>
                  </pic:blipFill>
                  <pic:spPr>
                    <a:xfrm>
                      <a:off x="0" y="0"/>
                      <a:ext cx="44872" cy="52787"/>
                    </a:xfrm>
                    <a:prstGeom prst="rect">
                      <a:avLst/>
                    </a:prstGeom>
                  </pic:spPr>
                </pic:pic>
              </a:graphicData>
            </a:graphic>
          </wp:inline>
        </w:drawing>
      </w:r>
      <w:r>
        <w:rPr>
          <w:rFonts w:ascii="SimSun" w:eastAsia="SimSun" w:hAnsi="SimSun" w:cs="SimSun"/>
          <w:color w:val="111111"/>
          <w:spacing w:val="33"/>
          <w:sz w:val="24"/>
          <w:szCs w:val="24"/>
        </w:rPr>
        <w:t xml:space="preserve">   </w:t>
      </w:r>
      <w:r>
        <w:rPr>
          <w:rFonts w:ascii="SimSun" w:eastAsia="SimSun" w:hAnsi="SimSun" w:cs="SimSun"/>
          <w:color w:val="111111"/>
          <w:spacing w:val="-1"/>
          <w:sz w:val="24"/>
          <w:szCs w:val="24"/>
        </w:rPr>
        <w:t>——新能源汽车充电桩配置率</w:t>
      </w:r>
    </w:p>
    <w:p>
      <w:pPr>
        <w:spacing w:before="183" w:line="219" w:lineRule="auto"/>
        <w:ind w:left="215"/>
        <w:rPr>
          <w:rFonts w:ascii="SimSun" w:eastAsia="SimSun" w:hAnsi="SimSun" w:cs="SimSun"/>
          <w:sz w:val="24"/>
          <w:szCs w:val="24"/>
        </w:rPr>
      </w:pPr>
      <w:r>
        <w:rPr>
          <w:rFonts w:ascii="SimSun" w:eastAsia="SimSun" w:hAnsi="SimSun" w:cs="SimSun"/>
          <w:sz w:val="24"/>
          <w:szCs w:val="24"/>
        </w:rPr>
        <w:drawing>
          <wp:inline distT="0" distB="0" distL="0" distR="0">
            <wp:extent cx="91380" cy="103175"/>
            <wp:effectExtent l="0" t="0" r="0" b="0"/>
            <wp:docPr id="150" name="IM 150"/>
            <wp:cNvGraphicFramePr/>
            <a:graphic xmlns:a="http://schemas.openxmlformats.org/drawingml/2006/main">
              <a:graphicData uri="http://schemas.openxmlformats.org/drawingml/2006/picture">
                <pic:pic xmlns:pic="http://schemas.openxmlformats.org/drawingml/2006/picture">
                  <pic:nvPicPr>
                    <pic:cNvPr id="150" name="IM 150"/>
                    <pic:cNvPicPr/>
                  </pic:nvPicPr>
                  <pic:blipFill>
                    <a:blip xmlns:r="http://schemas.openxmlformats.org/officeDocument/2006/relationships" r:embed="rId46"/>
                    <a:stretch>
                      <a:fillRect/>
                    </a:stretch>
                  </pic:blipFill>
                  <pic:spPr>
                    <a:xfrm>
                      <a:off x="0" y="0"/>
                      <a:ext cx="91380" cy="103175"/>
                    </a:xfrm>
                    <a:prstGeom prst="rect">
                      <a:avLst/>
                    </a:prstGeom>
                  </pic:spPr>
                </pic:pic>
              </a:graphicData>
            </a:graphic>
          </wp:inline>
        </w:drawing>
      </w:r>
      <w:r>
        <w:rPr>
          <w:rFonts w:ascii="SimSun" w:eastAsia="SimSun" w:hAnsi="SimSun" w:cs="SimSun"/>
          <w:spacing w:val="-98"/>
          <w:sz w:val="24"/>
          <w:szCs w:val="24"/>
        </w:rPr>
        <w:t xml:space="preserve"> </w:t>
      </w:r>
      <w:r>
        <w:rPr>
          <w:rFonts w:ascii="SimSun" w:eastAsia="SimSun" w:hAnsi="SimSun" w:cs="SimSun"/>
          <w:position w:val="-4"/>
          <w:sz w:val="24"/>
          <w:szCs w:val="24"/>
        </w:rPr>
        <w:drawing>
          <wp:inline distT="0" distB="0" distL="0" distR="0">
            <wp:extent cx="25074" cy="77184"/>
            <wp:effectExtent l="0" t="0" r="0" b="0"/>
            <wp:docPr id="152" name="IM 152"/>
            <wp:cNvGraphicFramePr/>
            <a:graphic xmlns:a="http://schemas.openxmlformats.org/drawingml/2006/main">
              <a:graphicData uri="http://schemas.openxmlformats.org/drawingml/2006/picture">
                <pic:pic xmlns:pic="http://schemas.openxmlformats.org/drawingml/2006/picture">
                  <pic:nvPicPr>
                    <pic:cNvPr id="152" name="IM 152"/>
                    <pic:cNvPicPr/>
                  </pic:nvPicPr>
                  <pic:blipFill>
                    <a:blip xmlns:r="http://schemas.openxmlformats.org/officeDocument/2006/relationships" r:embed="rId77"/>
                    <a:stretch>
                      <a:fillRect/>
                    </a:stretch>
                  </pic:blipFill>
                  <pic:spPr>
                    <a:xfrm>
                      <a:off x="0" y="0"/>
                      <a:ext cx="25074" cy="77184"/>
                    </a:xfrm>
                    <a:prstGeom prst="rect">
                      <a:avLst/>
                    </a:prstGeom>
                  </pic:spPr>
                </pic:pic>
              </a:graphicData>
            </a:graphic>
          </wp:inline>
        </w:drawing>
      </w:r>
      <w:r>
        <w:rPr>
          <w:rFonts w:ascii="SimSun" w:eastAsia="SimSun" w:hAnsi="SimSun" w:cs="SimSun"/>
          <w:position w:val="-4"/>
          <w:sz w:val="24"/>
          <w:szCs w:val="24"/>
        </w:rPr>
        <w:drawing>
          <wp:inline distT="0" distB="0" distL="0" distR="0">
            <wp:extent cx="45717" cy="52787"/>
            <wp:effectExtent l="0" t="0" r="0" b="0"/>
            <wp:docPr id="154" name="IM 154"/>
            <wp:cNvGraphicFramePr/>
            <a:graphic xmlns:a="http://schemas.openxmlformats.org/drawingml/2006/main">
              <a:graphicData uri="http://schemas.openxmlformats.org/drawingml/2006/picture">
                <pic:pic xmlns:pic="http://schemas.openxmlformats.org/drawingml/2006/picture">
                  <pic:nvPicPr>
                    <pic:cNvPr id="154" name="IM 154"/>
                    <pic:cNvPicPr/>
                  </pic:nvPicPr>
                  <pic:blipFill>
                    <a:blip xmlns:r="http://schemas.openxmlformats.org/officeDocument/2006/relationships" r:embed="rId78"/>
                    <a:stretch>
                      <a:fillRect/>
                    </a:stretch>
                  </pic:blipFill>
                  <pic:spPr>
                    <a:xfrm>
                      <a:off x="0" y="0"/>
                      <a:ext cx="45717" cy="52787"/>
                    </a:xfrm>
                    <a:prstGeom prst="rect">
                      <a:avLst/>
                    </a:prstGeom>
                  </pic:spPr>
                </pic:pic>
              </a:graphicData>
            </a:graphic>
          </wp:inline>
        </w:drawing>
      </w:r>
      <w:r>
        <w:rPr>
          <w:rFonts w:ascii="SimSun" w:eastAsia="SimSun" w:hAnsi="SimSun" w:cs="SimSun"/>
          <w:position w:val="-4"/>
          <w:sz w:val="24"/>
          <w:szCs w:val="24"/>
        </w:rPr>
        <w:drawing>
          <wp:inline distT="0" distB="0" distL="0" distR="0">
            <wp:extent cx="51665" cy="77184"/>
            <wp:effectExtent l="0" t="0" r="0" b="0"/>
            <wp:docPr id="156" name="IM 156"/>
            <wp:cNvGraphicFramePr/>
            <a:graphic xmlns:a="http://schemas.openxmlformats.org/drawingml/2006/main">
              <a:graphicData uri="http://schemas.openxmlformats.org/drawingml/2006/picture">
                <pic:pic xmlns:pic="http://schemas.openxmlformats.org/drawingml/2006/picture">
                  <pic:nvPicPr>
                    <pic:cNvPr id="156" name="IM 156"/>
                    <pic:cNvPicPr/>
                  </pic:nvPicPr>
                  <pic:blipFill>
                    <a:blip xmlns:r="http://schemas.openxmlformats.org/officeDocument/2006/relationships" r:embed="rId79"/>
                    <a:stretch>
                      <a:fillRect/>
                    </a:stretch>
                  </pic:blipFill>
                  <pic:spPr>
                    <a:xfrm>
                      <a:off x="0" y="0"/>
                      <a:ext cx="51665" cy="77184"/>
                    </a:xfrm>
                    <a:prstGeom prst="rect">
                      <a:avLst/>
                    </a:prstGeom>
                  </pic:spPr>
                </pic:pic>
              </a:graphicData>
            </a:graphic>
          </wp:inline>
        </w:drawing>
      </w:r>
      <w:r>
        <w:rPr>
          <w:rFonts w:ascii="SimSun" w:eastAsia="SimSun" w:hAnsi="SimSun" w:cs="SimSun"/>
          <w:spacing w:val="25"/>
          <w:sz w:val="24"/>
          <w:szCs w:val="24"/>
        </w:rPr>
        <w:t xml:space="preserve">   </w:t>
      </w:r>
      <w:r>
        <w:rPr>
          <w:rFonts w:ascii="SimSun" w:eastAsia="SimSun" w:hAnsi="SimSun" w:cs="SimSun"/>
          <w:spacing w:val="-1"/>
          <w:sz w:val="24"/>
          <w:szCs w:val="24"/>
        </w:rPr>
        <w:t>——低碳建筑比例</w:t>
      </w:r>
    </w:p>
    <w:p>
      <w:pPr>
        <w:spacing w:before="183" w:line="219" w:lineRule="auto"/>
        <w:ind w:left="263"/>
        <w:rPr>
          <w:rFonts w:ascii="SimSun" w:eastAsia="SimSun" w:hAnsi="SimSun" w:cs="SimSun"/>
          <w:sz w:val="24"/>
          <w:szCs w:val="24"/>
        </w:rPr>
      </w:pPr>
      <w:r>
        <w:rPr>
          <w:rFonts w:ascii="SimSun" w:eastAsia="SimSun" w:hAnsi="SimSun" w:cs="SimSun"/>
          <w:color w:val="111111"/>
          <w:sz w:val="24"/>
          <w:szCs w:val="24"/>
        </w:rPr>
        <w:drawing>
          <wp:inline distT="0" distB="0" distL="0" distR="0">
            <wp:extent cx="84582" cy="103175"/>
            <wp:effectExtent l="0" t="0" r="0" b="0"/>
            <wp:docPr id="158" name="IM 158"/>
            <wp:cNvGraphicFramePr/>
            <a:graphic xmlns:a="http://schemas.openxmlformats.org/drawingml/2006/main">
              <a:graphicData uri="http://schemas.openxmlformats.org/drawingml/2006/picture">
                <pic:pic xmlns:pic="http://schemas.openxmlformats.org/drawingml/2006/picture">
                  <pic:nvPicPr>
                    <pic:cNvPr id="158" name="IM 158"/>
                    <pic:cNvPicPr/>
                  </pic:nvPicPr>
                  <pic:blipFill>
                    <a:blip xmlns:r="http://schemas.openxmlformats.org/officeDocument/2006/relationships" r:embed="rId80"/>
                    <a:stretch>
                      <a:fillRect/>
                    </a:stretch>
                  </pic:blipFill>
                  <pic:spPr>
                    <a:xfrm>
                      <a:off x="0" y="0"/>
                      <a:ext cx="84582" cy="103175"/>
                    </a:xfrm>
                    <a:prstGeom prst="rect">
                      <a:avLst/>
                    </a:prstGeom>
                  </pic:spPr>
                </pic:pic>
              </a:graphicData>
            </a:graphic>
          </wp:inline>
        </w:drawing>
      </w:r>
      <w:r>
        <w:rPr>
          <w:rFonts w:ascii="SimSun" w:eastAsia="SimSun" w:hAnsi="SimSun" w:cs="SimSun"/>
          <w:color w:val="111111"/>
          <w:spacing w:val="-100"/>
          <w:sz w:val="24"/>
          <w:szCs w:val="24"/>
        </w:rPr>
        <w:t xml:space="preserve"> </w:t>
      </w:r>
      <w:r>
        <w:rPr>
          <w:rFonts w:ascii="SimSun" w:eastAsia="SimSun" w:hAnsi="SimSun" w:cs="SimSun"/>
          <w:color w:val="111111"/>
          <w:position w:val="-4"/>
          <w:sz w:val="24"/>
          <w:szCs w:val="24"/>
        </w:rPr>
        <w:drawing>
          <wp:inline distT="0" distB="0" distL="0" distR="0">
            <wp:extent cx="75349" cy="51923"/>
            <wp:effectExtent l="0" t="0" r="0" b="0"/>
            <wp:docPr id="160" name="IM 160"/>
            <wp:cNvGraphicFramePr/>
            <a:graphic xmlns:a="http://schemas.openxmlformats.org/drawingml/2006/main">
              <a:graphicData uri="http://schemas.openxmlformats.org/drawingml/2006/picture">
                <pic:pic xmlns:pic="http://schemas.openxmlformats.org/drawingml/2006/picture">
                  <pic:nvPicPr>
                    <pic:cNvPr id="160" name="IM 160"/>
                    <pic:cNvPicPr/>
                  </pic:nvPicPr>
                  <pic:blipFill>
                    <a:blip xmlns:r="http://schemas.openxmlformats.org/officeDocument/2006/relationships" r:embed="rId81"/>
                    <a:stretch>
                      <a:fillRect/>
                    </a:stretch>
                  </pic:blipFill>
                  <pic:spPr>
                    <a:xfrm>
                      <a:off x="0" y="0"/>
                      <a:ext cx="75349" cy="51923"/>
                    </a:xfrm>
                    <a:prstGeom prst="rect">
                      <a:avLst/>
                    </a:prstGeom>
                  </pic:spPr>
                </pic:pic>
              </a:graphicData>
            </a:graphic>
          </wp:inline>
        </w:drawing>
      </w:r>
      <w:r>
        <w:rPr>
          <w:rFonts w:ascii="SimSun" w:eastAsia="SimSun" w:hAnsi="SimSun" w:cs="SimSun"/>
          <w:color w:val="111111"/>
          <w:spacing w:val="39"/>
          <w:sz w:val="24"/>
          <w:szCs w:val="24"/>
        </w:rPr>
        <w:t xml:space="preserve">   </w:t>
      </w:r>
      <w:r>
        <w:rPr>
          <w:rFonts w:ascii="SimSun" w:eastAsia="SimSun" w:hAnsi="SimSun" w:cs="SimSun"/>
          <w:color w:val="111111"/>
          <w:spacing w:val="-1"/>
          <w:sz w:val="24"/>
          <w:szCs w:val="24"/>
        </w:rPr>
        <w:t>——生活垃圾分类收集率</w:t>
      </w:r>
    </w:p>
    <w:p>
      <w:pPr>
        <w:spacing w:before="183" w:line="219" w:lineRule="auto"/>
        <w:ind w:left="215"/>
        <w:rPr>
          <w:rFonts w:ascii="SimSun" w:eastAsia="SimSun" w:hAnsi="SimSun" w:cs="SimSun"/>
          <w:sz w:val="24"/>
          <w:szCs w:val="24"/>
        </w:rPr>
      </w:pPr>
      <w:r>
        <w:rPr>
          <w:rFonts w:ascii="SimSun" w:eastAsia="SimSun" w:hAnsi="SimSun" w:cs="SimSun"/>
          <w:color w:val="111111"/>
          <w:sz w:val="24"/>
          <w:szCs w:val="24"/>
        </w:rPr>
        <w:drawing>
          <wp:inline distT="0" distB="0" distL="0" distR="0">
            <wp:extent cx="89666" cy="103175"/>
            <wp:effectExtent l="0" t="0" r="0" b="0"/>
            <wp:docPr id="162" name="IM 162"/>
            <wp:cNvGraphicFramePr/>
            <a:graphic xmlns:a="http://schemas.openxmlformats.org/drawingml/2006/main">
              <a:graphicData uri="http://schemas.openxmlformats.org/drawingml/2006/picture">
                <pic:pic xmlns:pic="http://schemas.openxmlformats.org/drawingml/2006/picture">
                  <pic:nvPicPr>
                    <pic:cNvPr id="162" name="IM 162"/>
                    <pic:cNvPicPr/>
                  </pic:nvPicPr>
                  <pic:blipFill>
                    <a:blip xmlns:r="http://schemas.openxmlformats.org/officeDocument/2006/relationships" r:embed="rId82"/>
                    <a:stretch>
                      <a:fillRect/>
                    </a:stretch>
                  </pic:blipFill>
                  <pic:spPr>
                    <a:xfrm>
                      <a:off x="0" y="0"/>
                      <a:ext cx="89666" cy="103175"/>
                    </a:xfrm>
                    <a:prstGeom prst="rect">
                      <a:avLst/>
                    </a:prstGeom>
                  </pic:spPr>
                </pic:pic>
              </a:graphicData>
            </a:graphic>
          </wp:inline>
        </w:drawing>
      </w:r>
      <w:r>
        <w:rPr>
          <w:rFonts w:ascii="SimSun" w:eastAsia="SimSun" w:hAnsi="SimSun" w:cs="SimSun"/>
          <w:color w:val="111111"/>
          <w:position w:val="-4"/>
          <w:sz w:val="24"/>
          <w:szCs w:val="24"/>
        </w:rPr>
        <w:drawing>
          <wp:inline distT="0" distB="0" distL="0" distR="0">
            <wp:extent cx="62941" cy="52787"/>
            <wp:effectExtent l="0" t="0" r="0" b="0"/>
            <wp:docPr id="164" name="IM 164"/>
            <wp:cNvGraphicFramePr/>
            <a:graphic xmlns:a="http://schemas.openxmlformats.org/drawingml/2006/main">
              <a:graphicData uri="http://schemas.openxmlformats.org/drawingml/2006/picture">
                <pic:pic xmlns:pic="http://schemas.openxmlformats.org/drawingml/2006/picture">
                  <pic:nvPicPr>
                    <pic:cNvPr id="164" name="IM 164"/>
                    <pic:cNvPicPr/>
                  </pic:nvPicPr>
                  <pic:blipFill>
                    <a:blip xmlns:r="http://schemas.openxmlformats.org/officeDocument/2006/relationships" r:embed="rId83"/>
                    <a:stretch>
                      <a:fillRect/>
                    </a:stretch>
                  </pic:blipFill>
                  <pic:spPr>
                    <a:xfrm>
                      <a:off x="0" y="0"/>
                      <a:ext cx="62941" cy="52787"/>
                    </a:xfrm>
                    <a:prstGeom prst="rect">
                      <a:avLst/>
                    </a:prstGeom>
                  </pic:spPr>
                </pic:pic>
              </a:graphicData>
            </a:graphic>
          </wp:inline>
        </w:drawing>
      </w:r>
      <w:r>
        <w:rPr>
          <w:rFonts w:ascii="SimSun" w:eastAsia="SimSun" w:hAnsi="SimSun" w:cs="SimSun"/>
          <w:color w:val="111111"/>
          <w:position w:val="-4"/>
          <w:sz w:val="24"/>
          <w:szCs w:val="24"/>
        </w:rPr>
        <w:drawing>
          <wp:inline distT="0" distB="0" distL="0" distR="0">
            <wp:extent cx="79878" cy="51923"/>
            <wp:effectExtent l="0" t="0" r="0" b="0"/>
            <wp:docPr id="166" name="IM 166"/>
            <wp:cNvGraphicFramePr/>
            <a:graphic xmlns:a="http://schemas.openxmlformats.org/drawingml/2006/main">
              <a:graphicData uri="http://schemas.openxmlformats.org/drawingml/2006/picture">
                <pic:pic xmlns:pic="http://schemas.openxmlformats.org/drawingml/2006/picture">
                  <pic:nvPicPr>
                    <pic:cNvPr id="166" name="IM 166"/>
                    <pic:cNvPicPr/>
                  </pic:nvPicPr>
                  <pic:blipFill>
                    <a:blip xmlns:r="http://schemas.openxmlformats.org/officeDocument/2006/relationships" r:embed="rId84"/>
                    <a:stretch>
                      <a:fillRect/>
                    </a:stretch>
                  </pic:blipFill>
                  <pic:spPr>
                    <a:xfrm>
                      <a:off x="0" y="0"/>
                      <a:ext cx="79878" cy="51923"/>
                    </a:xfrm>
                    <a:prstGeom prst="rect">
                      <a:avLst/>
                    </a:prstGeom>
                  </pic:spPr>
                </pic:pic>
              </a:graphicData>
            </a:graphic>
          </wp:inline>
        </w:drawing>
      </w:r>
      <w:r>
        <w:rPr>
          <w:rFonts w:ascii="SimSun" w:eastAsia="SimSun" w:hAnsi="SimSun" w:cs="SimSun"/>
          <w:color w:val="111111"/>
          <w:spacing w:val="24"/>
          <w:sz w:val="24"/>
          <w:szCs w:val="24"/>
        </w:rPr>
        <w:t xml:space="preserve">   </w:t>
      </w:r>
      <w:r>
        <w:rPr>
          <w:rFonts w:ascii="SimSun" w:eastAsia="SimSun" w:hAnsi="SimSun" w:cs="SimSun"/>
          <w:color w:val="111111"/>
          <w:spacing w:val="-1"/>
          <w:sz w:val="24"/>
          <w:szCs w:val="24"/>
        </w:rPr>
        <w:t>——校园非传统水源利用率</w:t>
      </w:r>
    </w:p>
    <w:p>
      <w:pPr>
        <w:spacing w:before="182" w:line="220" w:lineRule="auto"/>
        <w:ind w:left="336"/>
        <w:rPr>
          <w:rFonts w:ascii="SimSun" w:eastAsia="SimSun" w:hAnsi="SimSun" w:cs="SimSun"/>
          <w:sz w:val="24"/>
          <w:szCs w:val="24"/>
        </w:rPr>
      </w:pPr>
      <w:r>
        <w:rPr>
          <w:rFonts w:ascii="SimSun" w:eastAsia="SimSun" w:hAnsi="SimSun" w:cs="SimSun"/>
          <w:sz w:val="24"/>
          <w:szCs w:val="24"/>
        </w:rPr>
        <w:drawing>
          <wp:inline distT="0" distB="0" distL="0" distR="0">
            <wp:extent cx="83362" cy="103175"/>
            <wp:effectExtent l="0" t="0" r="0" b="0"/>
            <wp:docPr id="168" name="IM 168"/>
            <wp:cNvGraphicFramePr/>
            <a:graphic xmlns:a="http://schemas.openxmlformats.org/drawingml/2006/main">
              <a:graphicData uri="http://schemas.openxmlformats.org/drawingml/2006/picture">
                <pic:pic xmlns:pic="http://schemas.openxmlformats.org/drawingml/2006/picture">
                  <pic:nvPicPr>
                    <pic:cNvPr id="168" name="IM 168"/>
                    <pic:cNvPicPr/>
                  </pic:nvPicPr>
                  <pic:blipFill>
                    <a:blip xmlns:r="http://schemas.openxmlformats.org/officeDocument/2006/relationships" r:embed="rId85"/>
                    <a:stretch>
                      <a:fillRect/>
                    </a:stretch>
                  </pic:blipFill>
                  <pic:spPr>
                    <a:xfrm>
                      <a:off x="0" y="0"/>
                      <a:ext cx="83362" cy="103175"/>
                    </a:xfrm>
                    <a:prstGeom prst="rect">
                      <a:avLst/>
                    </a:prstGeom>
                  </pic:spPr>
                </pic:pic>
              </a:graphicData>
            </a:graphic>
          </wp:inline>
        </w:drawing>
      </w:r>
      <w:r>
        <w:rPr>
          <w:rFonts w:ascii="SimSun" w:eastAsia="SimSun" w:hAnsi="SimSun" w:cs="SimSun"/>
          <w:spacing w:val="15"/>
          <w:sz w:val="24"/>
          <w:szCs w:val="24"/>
        </w:rPr>
        <w:t xml:space="preserve">    </w:t>
      </w:r>
      <w:r>
        <w:rPr>
          <w:rFonts w:ascii="SimSun" w:eastAsia="SimSun" w:hAnsi="SimSun" w:cs="SimSun"/>
          <w:spacing w:val="-1"/>
          <w:sz w:val="24"/>
          <w:szCs w:val="24"/>
        </w:rPr>
        <w:t>——全年照明时长</w:t>
      </w:r>
    </w:p>
    <w:p>
      <w:pPr>
        <w:spacing w:before="182" w:line="220" w:lineRule="auto"/>
        <w:ind w:left="335"/>
        <w:rPr>
          <w:rFonts w:ascii="SimSun" w:eastAsia="SimSun" w:hAnsi="SimSun" w:cs="SimSun"/>
          <w:sz w:val="24"/>
          <w:szCs w:val="24"/>
        </w:rPr>
      </w:pPr>
      <w:r>
        <w:rPr>
          <w:rFonts w:ascii="SimSun" w:eastAsia="SimSun" w:hAnsi="SimSun" w:cs="SimSun"/>
          <w:sz w:val="24"/>
          <w:szCs w:val="24"/>
        </w:rPr>
        <w:drawing>
          <wp:inline distT="0" distB="0" distL="0" distR="0">
            <wp:extent cx="88696" cy="104241"/>
            <wp:effectExtent l="0" t="0" r="0" b="0"/>
            <wp:docPr id="170" name="IM 170"/>
            <wp:cNvGraphicFramePr/>
            <a:graphic xmlns:a="http://schemas.openxmlformats.org/drawingml/2006/main">
              <a:graphicData uri="http://schemas.openxmlformats.org/drawingml/2006/picture">
                <pic:pic xmlns:pic="http://schemas.openxmlformats.org/drawingml/2006/picture">
                  <pic:nvPicPr>
                    <pic:cNvPr id="170" name="IM 170"/>
                    <pic:cNvPicPr/>
                  </pic:nvPicPr>
                  <pic:blipFill>
                    <a:blip xmlns:r="http://schemas.openxmlformats.org/officeDocument/2006/relationships" r:embed="rId86"/>
                    <a:stretch>
                      <a:fillRect/>
                    </a:stretch>
                  </pic:blipFill>
                  <pic:spPr>
                    <a:xfrm>
                      <a:off x="0" y="0"/>
                      <a:ext cx="88696" cy="104241"/>
                    </a:xfrm>
                    <a:prstGeom prst="rect">
                      <a:avLst/>
                    </a:prstGeom>
                  </pic:spPr>
                </pic:pic>
              </a:graphicData>
            </a:graphic>
          </wp:inline>
        </w:drawing>
      </w:r>
      <w:r>
        <w:rPr>
          <w:rFonts w:ascii="SimSun" w:eastAsia="SimSun" w:hAnsi="SimSun" w:cs="SimSun"/>
          <w:spacing w:val="13"/>
          <w:sz w:val="24"/>
          <w:szCs w:val="24"/>
        </w:rPr>
        <w:t xml:space="preserve">    </w:t>
      </w:r>
      <w:r>
        <w:rPr>
          <w:rFonts w:ascii="SimSun" w:eastAsia="SimSun" w:hAnsi="SimSun" w:cs="SimSun"/>
          <w:spacing w:val="-1"/>
          <w:sz w:val="24"/>
          <w:szCs w:val="24"/>
        </w:rPr>
        <w:t>——校园总用水量</w:t>
      </w:r>
    </w:p>
    <w:p>
      <w:pPr>
        <w:spacing w:before="182" w:line="219" w:lineRule="auto"/>
        <w:ind w:left="220"/>
        <w:rPr>
          <w:rFonts w:ascii="SimSun" w:eastAsia="SimSun" w:hAnsi="SimSun" w:cs="SimSun"/>
          <w:sz w:val="24"/>
          <w:szCs w:val="24"/>
        </w:rPr>
      </w:pPr>
      <w:r>
        <w:rPr>
          <w:rFonts w:ascii="SimSun" w:eastAsia="SimSun" w:hAnsi="SimSun" w:cs="SimSun"/>
          <w:sz w:val="24"/>
          <w:szCs w:val="24"/>
        </w:rPr>
        <w:drawing>
          <wp:inline distT="0" distB="0" distL="0" distR="0">
            <wp:extent cx="92725" cy="104241"/>
            <wp:effectExtent l="0" t="0" r="0" b="0"/>
            <wp:docPr id="172" name="IM 172"/>
            <wp:cNvGraphicFramePr/>
            <a:graphic xmlns:a="http://schemas.openxmlformats.org/drawingml/2006/main">
              <a:graphicData uri="http://schemas.openxmlformats.org/drawingml/2006/picture">
                <pic:pic xmlns:pic="http://schemas.openxmlformats.org/drawingml/2006/picture">
                  <pic:nvPicPr>
                    <pic:cNvPr id="172" name="IM 172"/>
                    <pic:cNvPicPr/>
                  </pic:nvPicPr>
                  <pic:blipFill>
                    <a:blip xmlns:r="http://schemas.openxmlformats.org/officeDocument/2006/relationships" r:embed="rId86"/>
                    <a:stretch>
                      <a:fillRect/>
                    </a:stretch>
                  </pic:blipFill>
                  <pic:spPr>
                    <a:xfrm>
                      <a:off x="0" y="0"/>
                      <a:ext cx="92725" cy="104241"/>
                    </a:xfrm>
                    <a:prstGeom prst="rect">
                      <a:avLst/>
                    </a:prstGeom>
                  </pic:spPr>
                </pic:pic>
              </a:graphicData>
            </a:graphic>
          </wp:inline>
        </w:drawing>
      </w:r>
      <w:r>
        <w:rPr>
          <w:rFonts w:ascii="SimSun" w:eastAsia="SimSun" w:hAnsi="SimSun" w:cs="SimSun"/>
          <w:position w:val="-4"/>
          <w:sz w:val="24"/>
          <w:szCs w:val="24"/>
        </w:rPr>
        <w:drawing>
          <wp:inline distT="0" distB="0" distL="0" distR="0">
            <wp:extent cx="62069" cy="52787"/>
            <wp:effectExtent l="0" t="0" r="0" b="0"/>
            <wp:docPr id="174" name="IM 174"/>
            <wp:cNvGraphicFramePr/>
            <a:graphic xmlns:a="http://schemas.openxmlformats.org/drawingml/2006/main">
              <a:graphicData uri="http://schemas.openxmlformats.org/drawingml/2006/picture">
                <pic:pic xmlns:pic="http://schemas.openxmlformats.org/drawingml/2006/picture">
                  <pic:nvPicPr>
                    <pic:cNvPr id="174" name="IM 174"/>
                    <pic:cNvPicPr/>
                  </pic:nvPicPr>
                  <pic:blipFill>
                    <a:blip xmlns:r="http://schemas.openxmlformats.org/officeDocument/2006/relationships" r:embed="rId87"/>
                    <a:stretch>
                      <a:fillRect/>
                    </a:stretch>
                  </pic:blipFill>
                  <pic:spPr>
                    <a:xfrm>
                      <a:off x="0" y="0"/>
                      <a:ext cx="62069" cy="52787"/>
                    </a:xfrm>
                    <a:prstGeom prst="rect">
                      <a:avLst/>
                    </a:prstGeom>
                  </pic:spPr>
                </pic:pic>
              </a:graphicData>
            </a:graphic>
          </wp:inline>
        </w:drawing>
      </w:r>
      <w:r>
        <w:rPr>
          <w:rFonts w:ascii="SimSun" w:eastAsia="SimSun" w:hAnsi="SimSun" w:cs="SimSun"/>
          <w:position w:val="-4"/>
          <w:sz w:val="24"/>
          <w:szCs w:val="24"/>
        </w:rPr>
        <w:drawing>
          <wp:inline distT="0" distB="0" distL="0" distR="0">
            <wp:extent cx="78771" cy="51923"/>
            <wp:effectExtent l="0" t="0" r="0" b="0"/>
            <wp:docPr id="176" name="IM 176"/>
            <wp:cNvGraphicFramePr/>
            <a:graphic xmlns:a="http://schemas.openxmlformats.org/drawingml/2006/main">
              <a:graphicData uri="http://schemas.openxmlformats.org/drawingml/2006/picture">
                <pic:pic xmlns:pic="http://schemas.openxmlformats.org/drawingml/2006/picture">
                  <pic:nvPicPr>
                    <pic:cNvPr id="176" name="IM 176"/>
                    <pic:cNvPicPr/>
                  </pic:nvPicPr>
                  <pic:blipFill>
                    <a:blip xmlns:r="http://schemas.openxmlformats.org/officeDocument/2006/relationships" r:embed="rId88"/>
                    <a:stretch>
                      <a:fillRect/>
                    </a:stretch>
                  </pic:blipFill>
                  <pic:spPr>
                    <a:xfrm>
                      <a:off x="0" y="0"/>
                      <a:ext cx="78771" cy="51923"/>
                    </a:xfrm>
                    <a:prstGeom prst="rect">
                      <a:avLst/>
                    </a:prstGeom>
                  </pic:spPr>
                </pic:pic>
              </a:graphicData>
            </a:graphic>
          </wp:inline>
        </w:drawing>
      </w:r>
      <w:r>
        <w:rPr>
          <w:rFonts w:ascii="SimSun" w:eastAsia="SimSun" w:hAnsi="SimSun" w:cs="SimSun"/>
          <w:spacing w:val="21"/>
          <w:sz w:val="24"/>
          <w:szCs w:val="24"/>
        </w:rPr>
        <w:t xml:space="preserve">   </w:t>
      </w:r>
      <w:r>
        <w:rPr>
          <w:rFonts w:ascii="SimSun" w:eastAsia="SimSun" w:hAnsi="SimSun" w:cs="SimSun"/>
          <w:spacing w:val="-1"/>
          <w:sz w:val="24"/>
          <w:szCs w:val="24"/>
        </w:rPr>
        <w:t>——校园非传统水源利用量</w:t>
      </w:r>
    </w:p>
    <w:p>
      <w:pPr>
        <w:spacing w:before="183" w:line="220" w:lineRule="auto"/>
        <w:ind w:left="337"/>
        <w:rPr>
          <w:rFonts w:ascii="SimSun" w:eastAsia="SimSun" w:hAnsi="SimSun" w:cs="SimSun"/>
          <w:sz w:val="24"/>
          <w:szCs w:val="24"/>
        </w:rPr>
      </w:pPr>
      <w:r>
        <w:rPr>
          <w:rFonts w:ascii="SimSun" w:eastAsia="SimSun" w:hAnsi="SimSun" w:cs="SimSun"/>
          <w:sz w:val="24"/>
          <w:szCs w:val="24"/>
        </w:rPr>
        <w:drawing>
          <wp:inline distT="0" distB="0" distL="0" distR="0">
            <wp:extent cx="87172" cy="104241"/>
            <wp:effectExtent l="0" t="0" r="0" b="0"/>
            <wp:docPr id="178" name="IM 178"/>
            <wp:cNvGraphicFramePr/>
            <a:graphic xmlns:a="http://schemas.openxmlformats.org/drawingml/2006/main">
              <a:graphicData uri="http://schemas.openxmlformats.org/drawingml/2006/picture">
                <pic:pic xmlns:pic="http://schemas.openxmlformats.org/drawingml/2006/picture">
                  <pic:nvPicPr>
                    <pic:cNvPr id="178" name="IM 178"/>
                    <pic:cNvPicPr/>
                  </pic:nvPicPr>
                  <pic:blipFill>
                    <a:blip xmlns:r="http://schemas.openxmlformats.org/officeDocument/2006/relationships" r:embed="rId89"/>
                    <a:stretch>
                      <a:fillRect/>
                    </a:stretch>
                  </pic:blipFill>
                  <pic:spPr>
                    <a:xfrm>
                      <a:off x="0" y="0"/>
                      <a:ext cx="87172" cy="104241"/>
                    </a:xfrm>
                    <a:prstGeom prst="rect">
                      <a:avLst/>
                    </a:prstGeom>
                  </pic:spPr>
                </pic:pic>
              </a:graphicData>
            </a:graphic>
          </wp:inline>
        </w:drawing>
      </w:r>
      <w:r>
        <w:rPr>
          <w:rFonts w:ascii="SimSun" w:eastAsia="SimSun" w:hAnsi="SimSun" w:cs="SimSun"/>
          <w:spacing w:val="14"/>
          <w:sz w:val="24"/>
          <w:szCs w:val="24"/>
        </w:rPr>
        <w:t xml:space="preserve">    </w:t>
      </w:r>
      <w:r>
        <w:rPr>
          <w:rFonts w:ascii="SimSun" w:eastAsia="SimSun" w:hAnsi="SimSun" w:cs="SimSun"/>
          <w:spacing w:val="-1"/>
          <w:sz w:val="24"/>
          <w:szCs w:val="24"/>
        </w:rPr>
        <w:t>——人均年污水处理量</w:t>
      </w:r>
    </w:p>
    <w:p>
      <w:pPr>
        <w:spacing w:before="182" w:line="220" w:lineRule="auto"/>
        <w:ind w:left="297"/>
        <w:rPr>
          <w:rFonts w:ascii="SimSun" w:eastAsia="SimSun" w:hAnsi="SimSun" w:cs="SimSun"/>
          <w:sz w:val="24"/>
          <w:szCs w:val="24"/>
        </w:rPr>
      </w:pPr>
      <w:r>
        <w:rPr>
          <w:rFonts w:ascii="SimSun" w:eastAsia="SimSun" w:hAnsi="SimSun" w:cs="SimSun"/>
          <w:sz w:val="24"/>
          <w:szCs w:val="24"/>
        </w:rPr>
        <w:drawing>
          <wp:inline distT="0" distB="0" distL="0" distR="0">
            <wp:extent cx="135788" cy="103937"/>
            <wp:effectExtent l="0" t="0" r="0" b="0"/>
            <wp:docPr id="180" name="IM 180"/>
            <wp:cNvGraphicFramePr/>
            <a:graphic xmlns:a="http://schemas.openxmlformats.org/drawingml/2006/main">
              <a:graphicData uri="http://schemas.openxmlformats.org/drawingml/2006/picture">
                <pic:pic xmlns:pic="http://schemas.openxmlformats.org/drawingml/2006/picture">
                  <pic:nvPicPr>
                    <pic:cNvPr id="180" name="IM 180"/>
                    <pic:cNvPicPr/>
                  </pic:nvPicPr>
                  <pic:blipFill>
                    <a:blip xmlns:r="http://schemas.openxmlformats.org/officeDocument/2006/relationships" r:embed="rId90"/>
                    <a:stretch>
                      <a:fillRect/>
                    </a:stretch>
                  </pic:blipFill>
                  <pic:spPr>
                    <a:xfrm>
                      <a:off x="0" y="0"/>
                      <a:ext cx="135788" cy="103937"/>
                    </a:xfrm>
                    <a:prstGeom prst="rect">
                      <a:avLst/>
                    </a:prstGeom>
                  </pic:spPr>
                </pic:pic>
              </a:graphicData>
            </a:graphic>
          </wp:inline>
        </w:drawing>
      </w:r>
      <w:r>
        <w:rPr>
          <w:rFonts w:ascii="SimSun" w:eastAsia="SimSun" w:hAnsi="SimSun" w:cs="SimSun"/>
          <w:spacing w:val="4"/>
          <w:sz w:val="24"/>
          <w:szCs w:val="24"/>
        </w:rPr>
        <w:t xml:space="preserve">    </w:t>
      </w:r>
      <w:r>
        <w:rPr>
          <w:rFonts w:ascii="SimSun" w:eastAsia="SimSun" w:hAnsi="SimSun" w:cs="SimSun"/>
          <w:spacing w:val="-1"/>
          <w:sz w:val="24"/>
          <w:szCs w:val="24"/>
        </w:rPr>
        <w:t>——校园内垃圾总量</w:t>
      </w:r>
    </w:p>
    <w:p>
      <w:pPr>
        <w:spacing w:before="182" w:line="219" w:lineRule="auto"/>
        <w:ind w:left="247"/>
        <w:rPr>
          <w:rFonts w:ascii="SimSun" w:eastAsia="SimSun" w:hAnsi="SimSun" w:cs="SimSun"/>
          <w:sz w:val="24"/>
          <w:szCs w:val="24"/>
        </w:rPr>
      </w:pPr>
      <w:r>
        <w:rPr>
          <w:rFonts w:ascii="SimSun" w:eastAsia="SimSun" w:hAnsi="SimSun" w:cs="SimSun"/>
          <w:sz w:val="24"/>
          <w:szCs w:val="24"/>
        </w:rPr>
        <w:drawing>
          <wp:inline distT="0" distB="0" distL="0" distR="0">
            <wp:extent cx="140616" cy="103937"/>
            <wp:effectExtent l="0" t="0" r="0" b="0"/>
            <wp:docPr id="182" name="IM 182"/>
            <wp:cNvGraphicFramePr/>
            <a:graphic xmlns:a="http://schemas.openxmlformats.org/drawingml/2006/main">
              <a:graphicData uri="http://schemas.openxmlformats.org/drawingml/2006/picture">
                <pic:pic xmlns:pic="http://schemas.openxmlformats.org/drawingml/2006/picture">
                  <pic:nvPicPr>
                    <pic:cNvPr id="182" name="IM 182"/>
                    <pic:cNvPicPr/>
                  </pic:nvPicPr>
                  <pic:blipFill>
                    <a:blip xmlns:r="http://schemas.openxmlformats.org/officeDocument/2006/relationships" r:embed="rId90"/>
                    <a:stretch>
                      <a:fillRect/>
                    </a:stretch>
                  </pic:blipFill>
                  <pic:spPr>
                    <a:xfrm>
                      <a:off x="0" y="0"/>
                      <a:ext cx="140616" cy="103937"/>
                    </a:xfrm>
                    <a:prstGeom prst="rect">
                      <a:avLst/>
                    </a:prstGeom>
                  </pic:spPr>
                </pic:pic>
              </a:graphicData>
            </a:graphic>
          </wp:inline>
        </w:drawing>
      </w:r>
      <w:r>
        <w:rPr>
          <w:rFonts w:ascii="SimSun" w:eastAsia="SimSun" w:hAnsi="SimSun" w:cs="SimSun"/>
          <w:position w:val="-4"/>
          <w:sz w:val="24"/>
          <w:szCs w:val="24"/>
        </w:rPr>
        <w:drawing>
          <wp:inline distT="0" distB="0" distL="0" distR="0">
            <wp:extent cx="55223" cy="52787"/>
            <wp:effectExtent l="0" t="0" r="0" b="0"/>
            <wp:docPr id="184" name="IM 184"/>
            <wp:cNvGraphicFramePr/>
            <a:graphic xmlns:a="http://schemas.openxmlformats.org/drawingml/2006/main">
              <a:graphicData uri="http://schemas.openxmlformats.org/drawingml/2006/picture">
                <pic:pic xmlns:pic="http://schemas.openxmlformats.org/drawingml/2006/picture">
                  <pic:nvPicPr>
                    <pic:cNvPr id="184" name="IM 184"/>
                    <pic:cNvPicPr/>
                  </pic:nvPicPr>
                  <pic:blipFill>
                    <a:blip xmlns:r="http://schemas.openxmlformats.org/officeDocument/2006/relationships" r:embed="rId91"/>
                    <a:stretch>
                      <a:fillRect/>
                    </a:stretch>
                  </pic:blipFill>
                  <pic:spPr>
                    <a:xfrm>
                      <a:off x="0" y="0"/>
                      <a:ext cx="55223" cy="52787"/>
                    </a:xfrm>
                    <a:prstGeom prst="rect">
                      <a:avLst/>
                    </a:prstGeom>
                  </pic:spPr>
                </pic:pic>
              </a:graphicData>
            </a:graphic>
          </wp:inline>
        </w:drawing>
      </w:r>
      <w:r>
        <w:rPr>
          <w:rFonts w:ascii="SimSun" w:eastAsia="SimSun" w:hAnsi="SimSun" w:cs="SimSun"/>
          <w:spacing w:val="32"/>
          <w:sz w:val="24"/>
          <w:szCs w:val="24"/>
        </w:rPr>
        <w:t xml:space="preserve">   </w:t>
      </w:r>
      <w:r>
        <w:rPr>
          <w:rFonts w:ascii="SimSun" w:eastAsia="SimSun" w:hAnsi="SimSun" w:cs="SimSun"/>
          <w:spacing w:val="-1"/>
          <w:sz w:val="24"/>
          <w:szCs w:val="24"/>
        </w:rPr>
        <w:t>——建筑日人均废弃物处理</w:t>
      </w:r>
    </w:p>
    <w:p>
      <w:pPr>
        <w:spacing w:before="184" w:line="219" w:lineRule="auto"/>
        <w:ind w:left="254"/>
        <w:rPr>
          <w:rFonts w:ascii="SimSun" w:eastAsia="SimSun" w:hAnsi="SimSun" w:cs="SimSun"/>
          <w:sz w:val="24"/>
          <w:szCs w:val="24"/>
        </w:rPr>
      </w:pPr>
      <w:r>
        <w:rPr>
          <w:rFonts w:ascii="SimSun" w:eastAsia="SimSun" w:hAnsi="SimSun" w:cs="SimSun"/>
          <w:sz w:val="24"/>
          <w:szCs w:val="24"/>
        </w:rPr>
        <w:drawing>
          <wp:inline distT="0" distB="0" distL="0" distR="0">
            <wp:extent cx="140915" cy="103936"/>
            <wp:effectExtent l="0" t="0" r="0" b="0"/>
            <wp:docPr id="186" name="IM 186"/>
            <wp:cNvGraphicFramePr/>
            <a:graphic xmlns:a="http://schemas.openxmlformats.org/drawingml/2006/main">
              <a:graphicData uri="http://schemas.openxmlformats.org/drawingml/2006/picture">
                <pic:pic xmlns:pic="http://schemas.openxmlformats.org/drawingml/2006/picture">
                  <pic:nvPicPr>
                    <pic:cNvPr id="186" name="IM 186"/>
                    <pic:cNvPicPr/>
                  </pic:nvPicPr>
                  <pic:blipFill>
                    <a:blip xmlns:r="http://schemas.openxmlformats.org/officeDocument/2006/relationships" r:embed="rId92"/>
                    <a:stretch>
                      <a:fillRect/>
                    </a:stretch>
                  </pic:blipFill>
                  <pic:spPr>
                    <a:xfrm>
                      <a:off x="0" y="0"/>
                      <a:ext cx="140915" cy="103936"/>
                    </a:xfrm>
                    <a:prstGeom prst="rect">
                      <a:avLst/>
                    </a:prstGeom>
                  </pic:spPr>
                </pic:pic>
              </a:graphicData>
            </a:graphic>
          </wp:inline>
        </w:drawing>
      </w:r>
      <w:r>
        <w:rPr>
          <w:rFonts w:ascii="SimSun" w:eastAsia="SimSun" w:hAnsi="SimSun" w:cs="SimSun"/>
          <w:position w:val="-4"/>
          <w:sz w:val="24"/>
          <w:szCs w:val="24"/>
        </w:rPr>
        <w:drawing>
          <wp:inline distT="0" distB="0" distL="0" distR="0">
            <wp:extent cx="43914" cy="52787"/>
            <wp:effectExtent l="0" t="0" r="0" b="0"/>
            <wp:docPr id="188" name="IM 188"/>
            <wp:cNvGraphicFramePr/>
            <a:graphic xmlns:a="http://schemas.openxmlformats.org/drawingml/2006/main">
              <a:graphicData uri="http://schemas.openxmlformats.org/drawingml/2006/picture">
                <pic:pic xmlns:pic="http://schemas.openxmlformats.org/drawingml/2006/picture">
                  <pic:nvPicPr>
                    <pic:cNvPr id="188" name="IM 188"/>
                    <pic:cNvPicPr/>
                  </pic:nvPicPr>
                  <pic:blipFill>
                    <a:blip xmlns:r="http://schemas.openxmlformats.org/officeDocument/2006/relationships" r:embed="rId78"/>
                    <a:stretch>
                      <a:fillRect/>
                    </a:stretch>
                  </pic:blipFill>
                  <pic:spPr>
                    <a:xfrm>
                      <a:off x="0" y="0"/>
                      <a:ext cx="43914" cy="52787"/>
                    </a:xfrm>
                    <a:prstGeom prst="rect">
                      <a:avLst/>
                    </a:prstGeom>
                  </pic:spPr>
                </pic:pic>
              </a:graphicData>
            </a:graphic>
          </wp:inline>
        </w:drawing>
      </w:r>
      <w:r>
        <w:rPr>
          <w:rFonts w:ascii="SimSun" w:eastAsia="SimSun" w:hAnsi="SimSun" w:cs="SimSun"/>
          <w:spacing w:val="37"/>
          <w:sz w:val="24"/>
          <w:szCs w:val="24"/>
        </w:rPr>
        <w:t xml:space="preserve">   </w:t>
      </w:r>
      <w:r>
        <w:rPr>
          <w:rFonts w:ascii="SimSun" w:eastAsia="SimSun" w:hAnsi="SimSun" w:cs="SimSun"/>
          <w:spacing w:val="-1"/>
          <w:sz w:val="24"/>
          <w:szCs w:val="24"/>
        </w:rPr>
        <w:t>——实现分类收集部分生活垃圾量</w:t>
      </w:r>
    </w:p>
    <w:p>
      <w:pPr>
        <w:spacing w:before="183" w:line="220" w:lineRule="auto"/>
        <w:ind w:left="19"/>
        <w:outlineLvl w:val="1"/>
        <w:rPr>
          <w:rFonts w:ascii="SimSun" w:eastAsia="SimSun" w:hAnsi="SimSun" w:cs="SimSun"/>
          <w:sz w:val="24"/>
          <w:szCs w:val="24"/>
        </w:rPr>
      </w:pPr>
      <w:r>
        <w:rPr>
          <w:rFonts w:ascii="Times New Roman" w:eastAsia="Times New Roman" w:hAnsi="Times New Roman" w:cs="Times New Roman"/>
          <w:b/>
          <w:bCs/>
          <w:spacing w:val="-2"/>
          <w:sz w:val="24"/>
          <w:szCs w:val="24"/>
        </w:rPr>
        <w:t xml:space="preserve">2.2.5  </w:t>
      </w:r>
      <w:r>
        <w:rPr>
          <w:rFonts w:ascii="SimSun" w:eastAsia="SimSun" w:hAnsi="SimSun" w:cs="SimSun"/>
          <w:b/>
          <w:bCs/>
          <w:spacing w:val="-2"/>
          <w:sz w:val="24"/>
          <w:szCs w:val="24"/>
        </w:rPr>
        <w:t>能耗、产能、能效</w:t>
      </w:r>
    </w:p>
    <w:p>
      <w:pPr>
        <w:spacing w:before="182" w:line="220" w:lineRule="auto"/>
        <w:ind w:left="339"/>
        <w:rPr>
          <w:rFonts w:ascii="SimSun" w:eastAsia="SimSun" w:hAnsi="SimSun" w:cs="SimSun"/>
          <w:sz w:val="24"/>
          <w:szCs w:val="24"/>
        </w:rPr>
      </w:pPr>
      <w:r>
        <w:rPr>
          <w:rFonts w:ascii="SimSun" w:eastAsia="SimSun" w:hAnsi="SimSun" w:cs="SimSun"/>
          <w:color w:val="111111"/>
          <w:sz w:val="24"/>
          <w:szCs w:val="24"/>
        </w:rPr>
        <w:drawing>
          <wp:inline distT="0" distB="0" distL="0" distR="0">
            <wp:extent cx="79857" cy="105308"/>
            <wp:effectExtent l="0" t="0" r="0" b="0"/>
            <wp:docPr id="190" name="IM 190"/>
            <wp:cNvGraphicFramePr/>
            <a:graphic xmlns:a="http://schemas.openxmlformats.org/drawingml/2006/main">
              <a:graphicData uri="http://schemas.openxmlformats.org/drawingml/2006/picture">
                <pic:pic xmlns:pic="http://schemas.openxmlformats.org/drawingml/2006/picture">
                  <pic:nvPicPr>
                    <pic:cNvPr id="190" name="IM 190"/>
                    <pic:cNvPicPr/>
                  </pic:nvPicPr>
                  <pic:blipFill>
                    <a:blip xmlns:r="http://schemas.openxmlformats.org/officeDocument/2006/relationships" r:embed="rId93"/>
                    <a:stretch>
                      <a:fillRect/>
                    </a:stretch>
                  </pic:blipFill>
                  <pic:spPr>
                    <a:xfrm>
                      <a:off x="0" y="0"/>
                      <a:ext cx="79857" cy="105308"/>
                    </a:xfrm>
                    <a:prstGeom prst="rect">
                      <a:avLst/>
                    </a:prstGeom>
                  </pic:spPr>
                </pic:pic>
              </a:graphicData>
            </a:graphic>
          </wp:inline>
        </w:drawing>
      </w:r>
      <w:r>
        <w:rPr>
          <w:rFonts w:ascii="SimSun" w:eastAsia="SimSun" w:hAnsi="SimSun" w:cs="SimSun"/>
          <w:color w:val="111111"/>
          <w:spacing w:val="17"/>
          <w:sz w:val="24"/>
          <w:szCs w:val="24"/>
        </w:rPr>
        <w:t xml:space="preserve">    </w:t>
      </w:r>
      <w:r>
        <w:rPr>
          <w:rFonts w:ascii="SimSun" w:eastAsia="SimSun" w:hAnsi="SimSun" w:cs="SimSun"/>
          <w:color w:val="111111"/>
          <w:spacing w:val="-1"/>
          <w:sz w:val="24"/>
          <w:szCs w:val="24"/>
        </w:rPr>
        <w:t>——校园终端能源消费总量</w:t>
      </w:r>
    </w:p>
    <w:p>
      <w:pPr>
        <w:spacing w:before="182" w:line="219" w:lineRule="auto"/>
        <w:ind w:left="293"/>
        <w:rPr>
          <w:rFonts w:ascii="SimSun" w:eastAsia="SimSun" w:hAnsi="SimSun" w:cs="SimSun"/>
          <w:sz w:val="24"/>
          <w:szCs w:val="24"/>
        </w:rPr>
      </w:pPr>
      <w:r>
        <w:rPr>
          <w:rFonts w:ascii="SimSun" w:eastAsia="SimSun" w:hAnsi="SimSun" w:cs="SimSun"/>
          <w:color w:val="111111"/>
          <w:sz w:val="24"/>
          <w:szCs w:val="24"/>
        </w:rPr>
        <w:drawing>
          <wp:inline distT="0" distB="0" distL="0" distR="0">
            <wp:extent cx="79857" cy="105308"/>
            <wp:effectExtent l="0" t="0" r="0" b="0"/>
            <wp:docPr id="192" name="IM 192"/>
            <wp:cNvGraphicFramePr/>
            <a:graphic xmlns:a="http://schemas.openxmlformats.org/drawingml/2006/main">
              <a:graphicData uri="http://schemas.openxmlformats.org/drawingml/2006/picture">
                <pic:pic xmlns:pic="http://schemas.openxmlformats.org/drawingml/2006/picture">
                  <pic:nvPicPr>
                    <pic:cNvPr id="192" name="IM 192"/>
                    <pic:cNvPicPr/>
                  </pic:nvPicPr>
                  <pic:blipFill>
                    <a:blip xmlns:r="http://schemas.openxmlformats.org/officeDocument/2006/relationships" r:embed="rId94"/>
                    <a:stretch>
                      <a:fillRect/>
                    </a:stretch>
                  </pic:blipFill>
                  <pic:spPr>
                    <a:xfrm>
                      <a:off x="0" y="0"/>
                      <a:ext cx="79857" cy="105308"/>
                    </a:xfrm>
                    <a:prstGeom prst="rect">
                      <a:avLst/>
                    </a:prstGeom>
                  </pic:spPr>
                </pic:pic>
              </a:graphicData>
            </a:graphic>
          </wp:inline>
        </w:drawing>
      </w:r>
      <w:r>
        <w:rPr>
          <w:rFonts w:ascii="SimSun" w:eastAsia="SimSun" w:hAnsi="SimSun" w:cs="SimSun"/>
          <w:color w:val="111111"/>
          <w:spacing w:val="-100"/>
          <w:sz w:val="24"/>
          <w:szCs w:val="24"/>
        </w:rPr>
        <w:t xml:space="preserve"> </w:t>
      </w:r>
      <w:r>
        <w:rPr>
          <w:rFonts w:ascii="SimSun" w:eastAsia="SimSun" w:hAnsi="SimSun" w:cs="SimSun"/>
          <w:color w:val="111111"/>
          <w:position w:val="-4"/>
          <w:sz w:val="24"/>
          <w:szCs w:val="24"/>
        </w:rPr>
        <w:drawing>
          <wp:inline distT="0" distB="0" distL="0" distR="0">
            <wp:extent cx="43071" cy="52787"/>
            <wp:effectExtent l="0" t="0" r="0" b="0"/>
            <wp:docPr id="194" name="IM 194"/>
            <wp:cNvGraphicFramePr/>
            <a:graphic xmlns:a="http://schemas.openxmlformats.org/drawingml/2006/main">
              <a:graphicData uri="http://schemas.openxmlformats.org/drawingml/2006/picture">
                <pic:pic xmlns:pic="http://schemas.openxmlformats.org/drawingml/2006/picture">
                  <pic:nvPicPr>
                    <pic:cNvPr id="194" name="IM 194"/>
                    <pic:cNvPicPr/>
                  </pic:nvPicPr>
                  <pic:blipFill>
                    <a:blip xmlns:r="http://schemas.openxmlformats.org/officeDocument/2006/relationships" r:embed="rId95"/>
                    <a:stretch>
                      <a:fillRect/>
                    </a:stretch>
                  </pic:blipFill>
                  <pic:spPr>
                    <a:xfrm>
                      <a:off x="0" y="0"/>
                      <a:ext cx="43071" cy="52787"/>
                    </a:xfrm>
                    <a:prstGeom prst="rect">
                      <a:avLst/>
                    </a:prstGeom>
                  </pic:spPr>
                </pic:pic>
              </a:graphicData>
            </a:graphic>
          </wp:inline>
        </w:drawing>
      </w:r>
      <w:r>
        <w:rPr>
          <w:rFonts w:ascii="SimSun" w:eastAsia="SimSun" w:hAnsi="SimSun" w:cs="SimSun"/>
          <w:color w:val="111111"/>
          <w:spacing w:val="6"/>
          <w:sz w:val="24"/>
          <w:szCs w:val="24"/>
        </w:rPr>
        <w:t xml:space="preserve">    </w:t>
      </w:r>
      <w:r>
        <w:rPr>
          <w:rFonts w:ascii="SimSun" w:eastAsia="SimSun" w:hAnsi="SimSun" w:cs="SimSun"/>
          <w:color w:val="111111"/>
          <w:spacing w:val="-1"/>
          <w:sz w:val="24"/>
          <w:szCs w:val="24"/>
        </w:rPr>
        <w:t>——校园终端电气消耗量</w:t>
      </w:r>
    </w:p>
    <w:p>
      <w:pPr>
        <w:spacing w:before="183" w:line="219" w:lineRule="auto"/>
        <w:ind w:left="284"/>
        <w:rPr>
          <w:rFonts w:ascii="SimSun" w:eastAsia="SimSun" w:hAnsi="SimSun" w:cs="SimSun"/>
          <w:sz w:val="24"/>
          <w:szCs w:val="24"/>
        </w:rPr>
      </w:pPr>
      <w:r>
        <w:rPr>
          <w:rFonts w:ascii="SimSun" w:eastAsia="SimSun" w:hAnsi="SimSun" w:cs="SimSun"/>
          <w:color w:val="111111"/>
          <w:sz w:val="24"/>
          <w:szCs w:val="24"/>
        </w:rPr>
        <w:drawing>
          <wp:inline distT="0" distB="0" distL="0" distR="0">
            <wp:extent cx="84582" cy="103174"/>
            <wp:effectExtent l="0" t="0" r="0" b="0"/>
            <wp:docPr id="196" name="IM 196"/>
            <wp:cNvGraphicFramePr/>
            <a:graphic xmlns:a="http://schemas.openxmlformats.org/drawingml/2006/main">
              <a:graphicData uri="http://schemas.openxmlformats.org/drawingml/2006/picture">
                <pic:pic xmlns:pic="http://schemas.openxmlformats.org/drawingml/2006/picture">
                  <pic:nvPicPr>
                    <pic:cNvPr id="196" name="IM 196"/>
                    <pic:cNvPicPr/>
                  </pic:nvPicPr>
                  <pic:blipFill>
                    <a:blip xmlns:r="http://schemas.openxmlformats.org/officeDocument/2006/relationships" r:embed="rId46"/>
                    <a:stretch>
                      <a:fillRect/>
                    </a:stretch>
                  </pic:blipFill>
                  <pic:spPr>
                    <a:xfrm>
                      <a:off x="0" y="0"/>
                      <a:ext cx="84582" cy="103174"/>
                    </a:xfrm>
                    <a:prstGeom prst="rect">
                      <a:avLst/>
                    </a:prstGeom>
                  </pic:spPr>
                </pic:pic>
              </a:graphicData>
            </a:graphic>
          </wp:inline>
        </w:drawing>
      </w:r>
      <w:r>
        <w:rPr>
          <w:rFonts w:ascii="SimSun" w:eastAsia="SimSun" w:hAnsi="SimSun" w:cs="SimSun"/>
          <w:color w:val="111111"/>
          <w:spacing w:val="-101"/>
          <w:sz w:val="24"/>
          <w:szCs w:val="24"/>
        </w:rPr>
        <w:t xml:space="preserve"> </w:t>
      </w:r>
      <w:r>
        <w:rPr>
          <w:rFonts w:ascii="SimSun" w:eastAsia="SimSun" w:hAnsi="SimSun" w:cs="SimSun"/>
          <w:color w:val="111111"/>
          <w:position w:val="-4"/>
          <w:sz w:val="24"/>
          <w:szCs w:val="24"/>
        </w:rPr>
        <w:drawing>
          <wp:inline distT="0" distB="0" distL="0" distR="0">
            <wp:extent cx="43071" cy="52787"/>
            <wp:effectExtent l="0" t="0" r="0" b="0"/>
            <wp:docPr id="198" name="IM 198"/>
            <wp:cNvGraphicFramePr/>
            <a:graphic xmlns:a="http://schemas.openxmlformats.org/drawingml/2006/main">
              <a:graphicData uri="http://schemas.openxmlformats.org/drawingml/2006/picture">
                <pic:pic xmlns:pic="http://schemas.openxmlformats.org/drawingml/2006/picture">
                  <pic:nvPicPr>
                    <pic:cNvPr id="198" name="IM 198"/>
                    <pic:cNvPicPr/>
                  </pic:nvPicPr>
                  <pic:blipFill>
                    <a:blip xmlns:r="http://schemas.openxmlformats.org/officeDocument/2006/relationships" r:embed="rId96"/>
                    <a:stretch>
                      <a:fillRect/>
                    </a:stretch>
                  </pic:blipFill>
                  <pic:spPr>
                    <a:xfrm>
                      <a:off x="0" y="0"/>
                      <a:ext cx="43071" cy="52787"/>
                    </a:xfrm>
                    <a:prstGeom prst="rect">
                      <a:avLst/>
                    </a:prstGeom>
                  </pic:spPr>
                </pic:pic>
              </a:graphicData>
            </a:graphic>
          </wp:inline>
        </w:drawing>
      </w:r>
      <w:r>
        <w:rPr>
          <w:rFonts w:ascii="SimSun" w:eastAsia="SimSun" w:hAnsi="SimSun" w:cs="SimSun"/>
          <w:color w:val="111111"/>
          <w:spacing w:val="6"/>
          <w:sz w:val="24"/>
          <w:szCs w:val="24"/>
        </w:rPr>
        <w:t xml:space="preserve">    </w:t>
      </w:r>
      <w:r>
        <w:rPr>
          <w:rFonts w:ascii="SimSun" w:eastAsia="SimSun" w:hAnsi="SimSun" w:cs="SimSun"/>
          <w:color w:val="111111"/>
          <w:spacing w:val="-1"/>
          <w:sz w:val="24"/>
          <w:szCs w:val="24"/>
        </w:rPr>
        <w:t>——校园电气化率</w:t>
      </w:r>
    </w:p>
    <w:p>
      <w:pPr>
        <w:spacing w:before="184" w:line="219" w:lineRule="auto"/>
        <w:ind w:left="290"/>
        <w:rPr>
          <w:rFonts w:ascii="SimSun" w:eastAsia="SimSun" w:hAnsi="SimSun" w:cs="SimSun"/>
          <w:sz w:val="24"/>
          <w:szCs w:val="24"/>
        </w:rPr>
      </w:pPr>
      <w:r>
        <w:rPr>
          <w:rFonts w:ascii="SimSun" w:eastAsia="SimSun" w:hAnsi="SimSun" w:cs="SimSun"/>
          <w:sz w:val="24"/>
          <w:szCs w:val="24"/>
        </w:rPr>
        <w:drawing>
          <wp:inline distT="0" distB="0" distL="0" distR="0">
            <wp:extent cx="86363" cy="103174"/>
            <wp:effectExtent l="0" t="0" r="0" b="0"/>
            <wp:docPr id="200" name="IM 200"/>
            <wp:cNvGraphicFramePr/>
            <a:graphic xmlns:a="http://schemas.openxmlformats.org/drawingml/2006/main">
              <a:graphicData uri="http://schemas.openxmlformats.org/drawingml/2006/picture">
                <pic:pic xmlns:pic="http://schemas.openxmlformats.org/drawingml/2006/picture">
                  <pic:nvPicPr>
                    <pic:cNvPr id="200" name="IM 200"/>
                    <pic:cNvPicPr/>
                  </pic:nvPicPr>
                  <pic:blipFill>
                    <a:blip xmlns:r="http://schemas.openxmlformats.org/officeDocument/2006/relationships" r:embed="rId97"/>
                    <a:stretch>
                      <a:fillRect/>
                    </a:stretch>
                  </pic:blipFill>
                  <pic:spPr>
                    <a:xfrm>
                      <a:off x="0" y="0"/>
                      <a:ext cx="86363" cy="103174"/>
                    </a:xfrm>
                    <a:prstGeom prst="rect">
                      <a:avLst/>
                    </a:prstGeom>
                  </pic:spPr>
                </pic:pic>
              </a:graphicData>
            </a:graphic>
          </wp:inline>
        </w:drawing>
      </w:r>
      <w:r>
        <w:rPr>
          <w:rFonts w:ascii="SimSun" w:eastAsia="SimSun" w:hAnsi="SimSun" w:cs="SimSun"/>
          <w:position w:val="-4"/>
          <w:sz w:val="24"/>
          <w:szCs w:val="24"/>
        </w:rPr>
        <w:drawing>
          <wp:inline distT="0" distB="0" distL="0" distR="0">
            <wp:extent cx="53977" cy="77184"/>
            <wp:effectExtent l="0" t="0" r="0" b="0"/>
            <wp:docPr id="202" name="IM 202"/>
            <wp:cNvGraphicFramePr/>
            <a:graphic xmlns:a="http://schemas.openxmlformats.org/drawingml/2006/main">
              <a:graphicData uri="http://schemas.openxmlformats.org/drawingml/2006/picture">
                <pic:pic xmlns:pic="http://schemas.openxmlformats.org/drawingml/2006/picture">
                  <pic:nvPicPr>
                    <pic:cNvPr id="202" name="IM 202"/>
                    <pic:cNvPicPr/>
                  </pic:nvPicPr>
                  <pic:blipFill>
                    <a:blip xmlns:r="http://schemas.openxmlformats.org/officeDocument/2006/relationships" r:embed="rId98"/>
                    <a:stretch>
                      <a:fillRect/>
                    </a:stretch>
                  </pic:blipFill>
                  <pic:spPr>
                    <a:xfrm>
                      <a:off x="0" y="0"/>
                      <a:ext cx="53977" cy="77184"/>
                    </a:xfrm>
                    <a:prstGeom prst="rect">
                      <a:avLst/>
                    </a:prstGeom>
                  </pic:spPr>
                </pic:pic>
              </a:graphicData>
            </a:graphic>
          </wp:inline>
        </w:drawing>
      </w:r>
      <w:r>
        <w:rPr>
          <w:rFonts w:ascii="SimSun" w:eastAsia="SimSun" w:hAnsi="SimSun" w:cs="SimSun"/>
          <w:spacing w:val="6"/>
          <w:sz w:val="24"/>
          <w:szCs w:val="24"/>
        </w:rPr>
        <w:t xml:space="preserve">    </w:t>
      </w:r>
      <w:r>
        <w:rPr>
          <w:rFonts w:ascii="SimSun" w:eastAsia="SimSun" w:hAnsi="SimSun" w:cs="SimSun"/>
          <w:spacing w:val="-1"/>
          <w:sz w:val="24"/>
          <w:szCs w:val="24"/>
        </w:rPr>
        <w:t>——校园全年可再生能源产能量</w:t>
      </w:r>
    </w:p>
    <w:p>
      <w:pPr>
        <w:spacing w:before="183" w:line="220" w:lineRule="auto"/>
        <w:ind w:left="19"/>
        <w:outlineLvl w:val="1"/>
        <w:rPr>
          <w:rFonts w:ascii="SimSun" w:eastAsia="SimSun" w:hAnsi="SimSun" w:cs="SimSun"/>
          <w:sz w:val="24"/>
          <w:szCs w:val="24"/>
        </w:rPr>
      </w:pPr>
      <w:r>
        <w:rPr>
          <w:rFonts w:ascii="Times New Roman" w:eastAsia="Times New Roman" w:hAnsi="Times New Roman" w:cs="Times New Roman"/>
          <w:b/>
          <w:bCs/>
          <w:spacing w:val="-2"/>
          <w:sz w:val="24"/>
          <w:szCs w:val="24"/>
        </w:rPr>
        <w:t xml:space="preserve">2.2.6  </w:t>
      </w:r>
      <w:r>
        <w:rPr>
          <w:rFonts w:ascii="SimSun" w:eastAsia="SimSun" w:hAnsi="SimSun" w:cs="SimSun"/>
          <w:b/>
          <w:bCs/>
          <w:spacing w:val="-2"/>
          <w:sz w:val="24"/>
          <w:szCs w:val="24"/>
        </w:rPr>
        <w:t>排放因子、固碳能力</w:t>
      </w:r>
    </w:p>
    <w:p>
      <w:pPr>
        <w:spacing w:before="182" w:line="219" w:lineRule="auto"/>
        <w:ind w:left="145"/>
        <w:rPr>
          <w:rFonts w:ascii="SimSun" w:eastAsia="SimSun" w:hAnsi="SimSun" w:cs="SimSun"/>
          <w:sz w:val="24"/>
          <w:szCs w:val="24"/>
        </w:rPr>
      </w:pPr>
      <w:r>
        <w:rPr>
          <w:rFonts w:ascii="SimSun" w:eastAsia="SimSun" w:hAnsi="SimSun" w:cs="SimSun"/>
          <w:sz w:val="24"/>
          <w:szCs w:val="24"/>
        </w:rPr>
        <w:drawing>
          <wp:inline distT="0" distB="0" distL="0" distR="0">
            <wp:extent cx="99208" cy="103174"/>
            <wp:effectExtent l="0" t="0" r="0" b="0"/>
            <wp:docPr id="204" name="IM 204"/>
            <wp:cNvGraphicFramePr/>
            <a:graphic xmlns:a="http://schemas.openxmlformats.org/drawingml/2006/main">
              <a:graphicData uri="http://schemas.openxmlformats.org/drawingml/2006/picture">
                <pic:pic xmlns:pic="http://schemas.openxmlformats.org/drawingml/2006/picture">
                  <pic:nvPicPr>
                    <pic:cNvPr id="204" name="IM 204"/>
                    <pic:cNvPicPr/>
                  </pic:nvPicPr>
                  <pic:blipFill>
                    <a:blip xmlns:r="http://schemas.openxmlformats.org/officeDocument/2006/relationships" r:embed="rId99"/>
                    <a:stretch>
                      <a:fillRect/>
                    </a:stretch>
                  </pic:blipFill>
                  <pic:spPr>
                    <a:xfrm>
                      <a:off x="0" y="0"/>
                      <a:ext cx="99208" cy="103174"/>
                    </a:xfrm>
                    <a:prstGeom prst="rect">
                      <a:avLst/>
                    </a:prstGeom>
                  </pic:spPr>
                </pic:pic>
              </a:graphicData>
            </a:graphic>
          </wp:inline>
        </w:drawing>
      </w:r>
      <w:r>
        <w:rPr>
          <w:rFonts w:ascii="SimSun" w:eastAsia="SimSun" w:hAnsi="SimSun" w:cs="SimSun"/>
          <w:sz w:val="24"/>
          <w:szCs w:val="24"/>
        </w:rPr>
        <w:drawing>
          <wp:inline distT="0" distB="0" distL="0" distR="0">
            <wp:extent cx="97661" cy="103174"/>
            <wp:effectExtent l="0" t="0" r="0" b="0"/>
            <wp:docPr id="206" name="IM 206"/>
            <wp:cNvGraphicFramePr/>
            <a:graphic xmlns:a="http://schemas.openxmlformats.org/drawingml/2006/main">
              <a:graphicData uri="http://schemas.openxmlformats.org/drawingml/2006/picture">
                <pic:pic xmlns:pic="http://schemas.openxmlformats.org/drawingml/2006/picture">
                  <pic:nvPicPr>
                    <pic:cNvPr id="206" name="IM 206"/>
                    <pic:cNvPicPr/>
                  </pic:nvPicPr>
                  <pic:blipFill>
                    <a:blip xmlns:r="http://schemas.openxmlformats.org/officeDocument/2006/relationships" r:embed="rId100"/>
                    <a:stretch>
                      <a:fillRect/>
                    </a:stretch>
                  </pic:blipFill>
                  <pic:spPr>
                    <a:xfrm>
                      <a:off x="0" y="0"/>
                      <a:ext cx="97661" cy="103174"/>
                    </a:xfrm>
                    <a:prstGeom prst="rect">
                      <a:avLst/>
                    </a:prstGeom>
                  </pic:spPr>
                </pic:pic>
              </a:graphicData>
            </a:graphic>
          </wp:inline>
        </w:drawing>
      </w:r>
      <w:r>
        <w:rPr>
          <w:rFonts w:ascii="SimSun" w:eastAsia="SimSun" w:hAnsi="SimSun" w:cs="SimSun"/>
          <w:position w:val="-4"/>
          <w:sz w:val="24"/>
          <w:szCs w:val="24"/>
        </w:rPr>
        <w:drawing>
          <wp:inline distT="0" distB="0" distL="0" distR="0">
            <wp:extent cx="48594" cy="52787"/>
            <wp:effectExtent l="0" t="0" r="0" b="0"/>
            <wp:docPr id="208" name="IM 208"/>
            <wp:cNvGraphicFramePr/>
            <a:graphic xmlns:a="http://schemas.openxmlformats.org/drawingml/2006/main">
              <a:graphicData uri="http://schemas.openxmlformats.org/drawingml/2006/picture">
                <pic:pic xmlns:pic="http://schemas.openxmlformats.org/drawingml/2006/picture">
                  <pic:nvPicPr>
                    <pic:cNvPr id="208" name="IM 208"/>
                    <pic:cNvPicPr/>
                  </pic:nvPicPr>
                  <pic:blipFill>
                    <a:blip xmlns:r="http://schemas.openxmlformats.org/officeDocument/2006/relationships" r:embed="rId101"/>
                    <a:stretch>
                      <a:fillRect/>
                    </a:stretch>
                  </pic:blipFill>
                  <pic:spPr>
                    <a:xfrm>
                      <a:off x="0" y="0"/>
                      <a:ext cx="48594" cy="52787"/>
                    </a:xfrm>
                    <a:prstGeom prst="rect">
                      <a:avLst/>
                    </a:prstGeom>
                  </pic:spPr>
                </pic:pic>
              </a:graphicData>
            </a:graphic>
          </wp:inline>
        </w:drawing>
      </w:r>
      <w:r>
        <w:rPr>
          <w:rFonts w:ascii="SimSun" w:eastAsia="SimSun" w:hAnsi="SimSun" w:cs="SimSun"/>
          <w:position w:val="-4"/>
          <w:sz w:val="24"/>
          <w:szCs w:val="24"/>
        </w:rPr>
        <w:drawing>
          <wp:inline distT="0" distB="0" distL="0" distR="0">
            <wp:extent cx="26184" cy="77184"/>
            <wp:effectExtent l="0" t="0" r="0" b="0"/>
            <wp:docPr id="210" name="IM 210"/>
            <wp:cNvGraphicFramePr/>
            <a:graphic xmlns:a="http://schemas.openxmlformats.org/drawingml/2006/main">
              <a:graphicData uri="http://schemas.openxmlformats.org/drawingml/2006/picture">
                <pic:pic xmlns:pic="http://schemas.openxmlformats.org/drawingml/2006/picture">
                  <pic:nvPicPr>
                    <pic:cNvPr id="210" name="IM 210"/>
                    <pic:cNvPicPr/>
                  </pic:nvPicPr>
                  <pic:blipFill>
                    <a:blip xmlns:r="http://schemas.openxmlformats.org/officeDocument/2006/relationships" r:embed="rId102"/>
                    <a:stretch>
                      <a:fillRect/>
                    </a:stretch>
                  </pic:blipFill>
                  <pic:spPr>
                    <a:xfrm>
                      <a:off x="0" y="0"/>
                      <a:ext cx="26184" cy="77184"/>
                    </a:xfrm>
                    <a:prstGeom prst="rect">
                      <a:avLst/>
                    </a:prstGeom>
                  </pic:spPr>
                </pic:pic>
              </a:graphicData>
            </a:graphic>
          </wp:inline>
        </w:drawing>
      </w:r>
      <w:r>
        <w:rPr>
          <w:rFonts w:ascii="SimSun" w:eastAsia="SimSun" w:hAnsi="SimSun" w:cs="SimSun"/>
          <w:position w:val="-4"/>
          <w:sz w:val="24"/>
          <w:szCs w:val="24"/>
        </w:rPr>
        <w:drawing>
          <wp:inline distT="0" distB="0" distL="0" distR="0">
            <wp:extent cx="47741" cy="52787"/>
            <wp:effectExtent l="0" t="0" r="0" b="0"/>
            <wp:docPr id="212" name="IM 212"/>
            <wp:cNvGraphicFramePr/>
            <a:graphic xmlns:a="http://schemas.openxmlformats.org/drawingml/2006/main">
              <a:graphicData uri="http://schemas.openxmlformats.org/drawingml/2006/picture">
                <pic:pic xmlns:pic="http://schemas.openxmlformats.org/drawingml/2006/picture">
                  <pic:nvPicPr>
                    <pic:cNvPr id="212" name="IM 212"/>
                    <pic:cNvPicPr/>
                  </pic:nvPicPr>
                  <pic:blipFill>
                    <a:blip xmlns:r="http://schemas.openxmlformats.org/officeDocument/2006/relationships" r:embed="rId103"/>
                    <a:stretch>
                      <a:fillRect/>
                    </a:stretch>
                  </pic:blipFill>
                  <pic:spPr>
                    <a:xfrm>
                      <a:off x="0" y="0"/>
                      <a:ext cx="47741" cy="52787"/>
                    </a:xfrm>
                    <a:prstGeom prst="rect">
                      <a:avLst/>
                    </a:prstGeom>
                  </pic:spPr>
                </pic:pic>
              </a:graphicData>
            </a:graphic>
          </wp:inline>
        </w:drawing>
      </w:r>
      <w:r>
        <w:rPr>
          <w:rFonts w:ascii="SimSun" w:eastAsia="SimSun" w:hAnsi="SimSun" w:cs="SimSun"/>
          <w:sz w:val="24"/>
          <w:szCs w:val="24"/>
        </w:rPr>
        <w:t xml:space="preserve">   </w:t>
      </w:r>
      <w:r>
        <w:rPr>
          <w:rFonts w:ascii="SimSun" w:eastAsia="SimSun" w:hAnsi="SimSun" w:cs="SimSun"/>
          <w:spacing w:val="-5"/>
          <w:sz w:val="24"/>
          <w:szCs w:val="24"/>
        </w:rPr>
        <w:t>——</w:t>
      </w:r>
      <w:r>
        <w:rPr>
          <w:rFonts w:ascii="SimSun" w:eastAsia="SimSun" w:hAnsi="SimSun" w:cs="SimSun"/>
          <w:spacing w:val="-82"/>
          <w:sz w:val="24"/>
          <w:szCs w:val="24"/>
        </w:rPr>
        <w:t xml:space="preserve"> </w:t>
      </w:r>
      <w:r>
        <w:rPr>
          <w:rFonts w:ascii="SimSun" w:eastAsia="SimSun" w:hAnsi="SimSun" w:cs="SimSun"/>
          <w:spacing w:val="-5"/>
          <w:sz w:val="24"/>
          <w:szCs w:val="24"/>
        </w:rPr>
        <w:t>电力碳排放因子</w:t>
      </w:r>
    </w:p>
    <w:p>
      <w:pPr>
        <w:spacing w:before="183" w:line="219" w:lineRule="auto"/>
        <w:ind w:left="143"/>
        <w:rPr>
          <w:rFonts w:ascii="SimSun" w:eastAsia="SimSun" w:hAnsi="SimSun" w:cs="SimSun"/>
          <w:sz w:val="24"/>
          <w:szCs w:val="24"/>
        </w:rPr>
      </w:pPr>
      <w:r>
        <w:rPr>
          <w:rFonts w:ascii="SimSun" w:eastAsia="SimSun" w:hAnsi="SimSun" w:cs="SimSun"/>
          <w:sz w:val="24"/>
          <w:szCs w:val="24"/>
        </w:rPr>
        <w:drawing>
          <wp:inline distT="0" distB="0" distL="0" distR="0">
            <wp:extent cx="93623" cy="103174"/>
            <wp:effectExtent l="0" t="0" r="0" b="0"/>
            <wp:docPr id="214" name="IM 214"/>
            <wp:cNvGraphicFramePr/>
            <a:graphic xmlns:a="http://schemas.openxmlformats.org/drawingml/2006/main">
              <a:graphicData uri="http://schemas.openxmlformats.org/drawingml/2006/picture">
                <pic:pic xmlns:pic="http://schemas.openxmlformats.org/drawingml/2006/picture">
                  <pic:nvPicPr>
                    <pic:cNvPr id="214" name="IM 214"/>
                    <pic:cNvPicPr/>
                  </pic:nvPicPr>
                  <pic:blipFill>
                    <a:blip xmlns:r="http://schemas.openxmlformats.org/officeDocument/2006/relationships" r:embed="rId104"/>
                    <a:stretch>
                      <a:fillRect/>
                    </a:stretch>
                  </pic:blipFill>
                  <pic:spPr>
                    <a:xfrm>
                      <a:off x="0" y="0"/>
                      <a:ext cx="93623" cy="103174"/>
                    </a:xfrm>
                    <a:prstGeom prst="rect">
                      <a:avLst/>
                    </a:prstGeom>
                  </pic:spPr>
                </pic:pic>
              </a:graphicData>
            </a:graphic>
          </wp:inline>
        </w:drawing>
      </w:r>
      <w:r>
        <w:rPr>
          <w:rFonts w:ascii="SimSun" w:eastAsia="SimSun" w:hAnsi="SimSun" w:cs="SimSun"/>
          <w:sz w:val="24"/>
          <w:szCs w:val="24"/>
        </w:rPr>
        <w:drawing>
          <wp:inline distT="0" distB="0" distL="0" distR="0">
            <wp:extent cx="92163" cy="103174"/>
            <wp:effectExtent l="0" t="0" r="0" b="0"/>
            <wp:docPr id="216" name="IM 216"/>
            <wp:cNvGraphicFramePr/>
            <a:graphic xmlns:a="http://schemas.openxmlformats.org/drawingml/2006/main">
              <a:graphicData uri="http://schemas.openxmlformats.org/drawingml/2006/picture">
                <pic:pic xmlns:pic="http://schemas.openxmlformats.org/drawingml/2006/picture">
                  <pic:nvPicPr>
                    <pic:cNvPr id="216" name="IM 216"/>
                    <pic:cNvPicPr/>
                  </pic:nvPicPr>
                  <pic:blipFill>
                    <a:blip xmlns:r="http://schemas.openxmlformats.org/officeDocument/2006/relationships" r:embed="rId105"/>
                    <a:stretch>
                      <a:fillRect/>
                    </a:stretch>
                  </pic:blipFill>
                  <pic:spPr>
                    <a:xfrm>
                      <a:off x="0" y="0"/>
                      <a:ext cx="92163" cy="103174"/>
                    </a:xfrm>
                    <a:prstGeom prst="rect">
                      <a:avLst/>
                    </a:prstGeom>
                  </pic:spPr>
                </pic:pic>
              </a:graphicData>
            </a:graphic>
          </wp:inline>
        </w:drawing>
      </w:r>
      <w:r>
        <w:rPr>
          <w:rFonts w:ascii="SimSun" w:eastAsia="SimSun" w:hAnsi="SimSun" w:cs="SimSun"/>
          <w:position w:val="-4"/>
          <w:sz w:val="24"/>
          <w:szCs w:val="24"/>
        </w:rPr>
        <w:drawing>
          <wp:inline distT="0" distB="0" distL="0" distR="0">
            <wp:extent cx="80223" cy="51923"/>
            <wp:effectExtent l="0" t="0" r="0" b="0"/>
            <wp:docPr id="218" name="IM 218"/>
            <wp:cNvGraphicFramePr/>
            <a:graphic xmlns:a="http://schemas.openxmlformats.org/drawingml/2006/main">
              <a:graphicData uri="http://schemas.openxmlformats.org/drawingml/2006/picture">
                <pic:pic xmlns:pic="http://schemas.openxmlformats.org/drawingml/2006/picture">
                  <pic:nvPicPr>
                    <pic:cNvPr id="218" name="IM 218"/>
                    <pic:cNvPicPr/>
                  </pic:nvPicPr>
                  <pic:blipFill>
                    <a:blip xmlns:r="http://schemas.openxmlformats.org/officeDocument/2006/relationships" r:embed="rId84"/>
                    <a:stretch>
                      <a:fillRect/>
                    </a:stretch>
                  </pic:blipFill>
                  <pic:spPr>
                    <a:xfrm>
                      <a:off x="0" y="0"/>
                      <a:ext cx="80223" cy="51923"/>
                    </a:xfrm>
                    <a:prstGeom prst="rect">
                      <a:avLst/>
                    </a:prstGeom>
                  </pic:spPr>
                </pic:pic>
              </a:graphicData>
            </a:graphic>
          </wp:inline>
        </w:drawing>
      </w:r>
      <w:r>
        <w:rPr>
          <w:rFonts w:ascii="SimSun" w:eastAsia="SimSun" w:hAnsi="SimSun" w:cs="SimSun"/>
          <w:position w:val="-4"/>
          <w:sz w:val="24"/>
          <w:szCs w:val="24"/>
        </w:rPr>
        <w:drawing>
          <wp:inline distT="0" distB="0" distL="0" distR="0">
            <wp:extent cx="56777" cy="52787"/>
            <wp:effectExtent l="0" t="0" r="0" b="0"/>
            <wp:docPr id="220" name="IM 220"/>
            <wp:cNvGraphicFramePr/>
            <a:graphic xmlns:a="http://schemas.openxmlformats.org/drawingml/2006/main">
              <a:graphicData uri="http://schemas.openxmlformats.org/drawingml/2006/picture">
                <pic:pic xmlns:pic="http://schemas.openxmlformats.org/drawingml/2006/picture">
                  <pic:nvPicPr>
                    <pic:cNvPr id="220" name="IM 220"/>
                    <pic:cNvPicPr/>
                  </pic:nvPicPr>
                  <pic:blipFill>
                    <a:blip xmlns:r="http://schemas.openxmlformats.org/officeDocument/2006/relationships" r:embed="rId106"/>
                    <a:stretch>
                      <a:fillRect/>
                    </a:stretch>
                  </pic:blipFill>
                  <pic:spPr>
                    <a:xfrm>
                      <a:off x="0" y="0"/>
                      <a:ext cx="56777" cy="52787"/>
                    </a:xfrm>
                    <a:prstGeom prst="rect">
                      <a:avLst/>
                    </a:prstGeom>
                  </pic:spPr>
                </pic:pic>
              </a:graphicData>
            </a:graphic>
          </wp:inline>
        </w:drawing>
      </w:r>
      <w:r>
        <w:rPr>
          <w:rFonts w:ascii="SimSun" w:eastAsia="SimSun" w:hAnsi="SimSun" w:cs="SimSun"/>
          <w:spacing w:val="60"/>
          <w:sz w:val="24"/>
          <w:szCs w:val="24"/>
        </w:rPr>
        <w:t xml:space="preserve">  </w:t>
      </w:r>
      <w:r>
        <w:rPr>
          <w:rFonts w:ascii="SimSun" w:eastAsia="SimSun" w:hAnsi="SimSun" w:cs="SimSun"/>
          <w:spacing w:val="-1"/>
          <w:sz w:val="24"/>
          <w:szCs w:val="24"/>
        </w:rPr>
        <w:t>——垃圾处理碳排放因子</w:t>
      </w:r>
    </w:p>
    <w:p>
      <w:pPr>
        <w:spacing w:before="184" w:line="219" w:lineRule="auto"/>
        <w:ind w:left="191"/>
        <w:rPr>
          <w:rFonts w:ascii="SimSun" w:eastAsia="SimSun" w:hAnsi="SimSun" w:cs="SimSun"/>
          <w:sz w:val="24"/>
          <w:szCs w:val="24"/>
        </w:rPr>
      </w:pPr>
      <w:r>
        <w:rPr>
          <w:rFonts w:ascii="SimSun" w:eastAsia="SimSun" w:hAnsi="SimSun" w:cs="SimSun"/>
          <w:sz w:val="24"/>
          <w:szCs w:val="24"/>
        </w:rPr>
        <w:drawing>
          <wp:inline distT="0" distB="0" distL="0" distR="0">
            <wp:extent cx="92554" cy="103174"/>
            <wp:effectExtent l="0" t="0" r="0" b="0"/>
            <wp:docPr id="222" name="IM 222"/>
            <wp:cNvGraphicFramePr/>
            <a:graphic xmlns:a="http://schemas.openxmlformats.org/drawingml/2006/main">
              <a:graphicData uri="http://schemas.openxmlformats.org/drawingml/2006/picture">
                <pic:pic xmlns:pic="http://schemas.openxmlformats.org/drawingml/2006/picture">
                  <pic:nvPicPr>
                    <pic:cNvPr id="222" name="IM 222"/>
                    <pic:cNvPicPr/>
                  </pic:nvPicPr>
                  <pic:blipFill>
                    <a:blip xmlns:r="http://schemas.openxmlformats.org/officeDocument/2006/relationships" r:embed="rId107"/>
                    <a:stretch>
                      <a:fillRect/>
                    </a:stretch>
                  </pic:blipFill>
                  <pic:spPr>
                    <a:xfrm>
                      <a:off x="0" y="0"/>
                      <a:ext cx="92554" cy="103174"/>
                    </a:xfrm>
                    <a:prstGeom prst="rect">
                      <a:avLst/>
                    </a:prstGeom>
                  </pic:spPr>
                </pic:pic>
              </a:graphicData>
            </a:graphic>
          </wp:inline>
        </w:drawing>
      </w:r>
      <w:r>
        <w:rPr>
          <w:rFonts w:ascii="SimSun" w:eastAsia="SimSun" w:hAnsi="SimSun" w:cs="SimSun"/>
          <w:sz w:val="24"/>
          <w:szCs w:val="24"/>
        </w:rPr>
        <w:drawing>
          <wp:inline distT="0" distB="0" distL="0" distR="0">
            <wp:extent cx="91110" cy="103174"/>
            <wp:effectExtent l="0" t="0" r="0" b="0"/>
            <wp:docPr id="224" name="IM 224"/>
            <wp:cNvGraphicFramePr/>
            <a:graphic xmlns:a="http://schemas.openxmlformats.org/drawingml/2006/main">
              <a:graphicData uri="http://schemas.openxmlformats.org/drawingml/2006/picture">
                <pic:pic xmlns:pic="http://schemas.openxmlformats.org/drawingml/2006/picture">
                  <pic:nvPicPr>
                    <pic:cNvPr id="224" name="IM 224"/>
                    <pic:cNvPicPr/>
                  </pic:nvPicPr>
                  <pic:blipFill>
                    <a:blip xmlns:r="http://schemas.openxmlformats.org/officeDocument/2006/relationships" r:embed="rId108"/>
                    <a:stretch>
                      <a:fillRect/>
                    </a:stretch>
                  </pic:blipFill>
                  <pic:spPr>
                    <a:xfrm>
                      <a:off x="0" y="0"/>
                      <a:ext cx="91110" cy="103174"/>
                    </a:xfrm>
                    <a:prstGeom prst="rect">
                      <a:avLst/>
                    </a:prstGeom>
                  </pic:spPr>
                </pic:pic>
              </a:graphicData>
            </a:graphic>
          </wp:inline>
        </w:drawing>
      </w:r>
      <w:r>
        <w:rPr>
          <w:rFonts w:ascii="SimSun" w:eastAsia="SimSun" w:hAnsi="SimSun" w:cs="SimSun"/>
          <w:position w:val="-4"/>
          <w:sz w:val="24"/>
          <w:szCs w:val="24"/>
        </w:rPr>
        <w:drawing>
          <wp:inline distT="0" distB="0" distL="0" distR="0">
            <wp:extent cx="79307" cy="51923"/>
            <wp:effectExtent l="0" t="0" r="0" b="0"/>
            <wp:docPr id="226" name="IM 226"/>
            <wp:cNvGraphicFramePr/>
            <a:graphic xmlns:a="http://schemas.openxmlformats.org/drawingml/2006/main">
              <a:graphicData uri="http://schemas.openxmlformats.org/drawingml/2006/picture">
                <pic:pic xmlns:pic="http://schemas.openxmlformats.org/drawingml/2006/picture">
                  <pic:nvPicPr>
                    <pic:cNvPr id="226" name="IM 226"/>
                    <pic:cNvPicPr/>
                  </pic:nvPicPr>
                  <pic:blipFill>
                    <a:blip xmlns:r="http://schemas.openxmlformats.org/officeDocument/2006/relationships" r:embed="rId109"/>
                    <a:stretch>
                      <a:fillRect/>
                    </a:stretch>
                  </pic:blipFill>
                  <pic:spPr>
                    <a:xfrm>
                      <a:off x="0" y="0"/>
                      <a:ext cx="79307" cy="51923"/>
                    </a:xfrm>
                    <a:prstGeom prst="rect">
                      <a:avLst/>
                    </a:prstGeom>
                  </pic:spPr>
                </pic:pic>
              </a:graphicData>
            </a:graphic>
          </wp:inline>
        </w:drawing>
      </w:r>
      <w:r>
        <w:rPr>
          <w:rFonts w:ascii="SimSun" w:eastAsia="SimSun" w:hAnsi="SimSun" w:cs="SimSun"/>
          <w:spacing w:val="15"/>
          <w:sz w:val="24"/>
          <w:szCs w:val="24"/>
        </w:rPr>
        <w:t xml:space="preserve">   </w:t>
      </w:r>
      <w:r>
        <w:rPr>
          <w:rFonts w:ascii="SimSun" w:eastAsia="SimSun" w:hAnsi="SimSun" w:cs="SimSun"/>
          <w:spacing w:val="-1"/>
          <w:sz w:val="24"/>
          <w:szCs w:val="24"/>
        </w:rPr>
        <w:t>——污水处理碳排放因子</w:t>
      </w:r>
    </w:p>
    <w:p>
      <w:pPr>
        <w:spacing w:before="183" w:line="220" w:lineRule="auto"/>
        <w:ind w:left="329"/>
        <w:rPr>
          <w:rFonts w:ascii="SimSun" w:eastAsia="SimSun" w:hAnsi="SimSun" w:cs="SimSun"/>
          <w:sz w:val="24"/>
          <w:szCs w:val="24"/>
        </w:rPr>
      </w:pPr>
      <w:r>
        <w:rPr>
          <w:rFonts w:ascii="SimSun" w:eastAsia="SimSun" w:hAnsi="SimSun" w:cs="SimSun"/>
          <w:sz w:val="24"/>
          <w:szCs w:val="24"/>
        </w:rPr>
        <w:drawing>
          <wp:inline distT="0" distB="0" distL="0" distR="0">
            <wp:extent cx="87325" cy="103174"/>
            <wp:effectExtent l="0" t="0" r="0" b="0"/>
            <wp:docPr id="228" name="IM 228"/>
            <wp:cNvGraphicFramePr/>
            <a:graphic xmlns:a="http://schemas.openxmlformats.org/drawingml/2006/main">
              <a:graphicData uri="http://schemas.openxmlformats.org/drawingml/2006/picture">
                <pic:pic xmlns:pic="http://schemas.openxmlformats.org/drawingml/2006/picture">
                  <pic:nvPicPr>
                    <pic:cNvPr id="228" name="IM 228"/>
                    <pic:cNvPicPr/>
                  </pic:nvPicPr>
                  <pic:blipFill>
                    <a:blip xmlns:r="http://schemas.openxmlformats.org/officeDocument/2006/relationships" r:embed="rId110"/>
                    <a:stretch>
                      <a:fillRect/>
                    </a:stretch>
                  </pic:blipFill>
                  <pic:spPr>
                    <a:xfrm>
                      <a:off x="0" y="0"/>
                      <a:ext cx="87325" cy="103174"/>
                    </a:xfrm>
                    <a:prstGeom prst="rect">
                      <a:avLst/>
                    </a:prstGeom>
                  </pic:spPr>
                </pic:pic>
              </a:graphicData>
            </a:graphic>
          </wp:inline>
        </w:drawing>
      </w:r>
      <w:r>
        <w:rPr>
          <w:rFonts w:ascii="SimSun" w:eastAsia="SimSun" w:hAnsi="SimSun" w:cs="SimSun"/>
          <w:spacing w:val="16"/>
          <w:sz w:val="24"/>
          <w:szCs w:val="24"/>
        </w:rPr>
        <w:t xml:space="preserve">    </w:t>
      </w:r>
      <w:r>
        <w:rPr>
          <w:rFonts w:ascii="SimSun" w:eastAsia="SimSun" w:hAnsi="SimSun" w:cs="SimSun"/>
          <w:spacing w:val="-1"/>
          <w:sz w:val="24"/>
          <w:szCs w:val="24"/>
        </w:rPr>
        <w:t>——单位面积固碳能力</w:t>
      </w:r>
    </w:p>
    <w:p>
      <w:pPr>
        <w:spacing w:before="181" w:line="222" w:lineRule="auto"/>
        <w:ind w:left="19"/>
        <w:outlineLvl w:val="1"/>
        <w:rPr>
          <w:rFonts w:ascii="SimSun" w:eastAsia="SimSun" w:hAnsi="SimSun" w:cs="SimSun"/>
          <w:sz w:val="24"/>
          <w:szCs w:val="24"/>
        </w:rPr>
      </w:pPr>
      <w:r>
        <w:rPr>
          <w:rFonts w:ascii="Times New Roman" w:eastAsia="Times New Roman" w:hAnsi="Times New Roman" w:cs="Times New Roman"/>
          <w:b/>
          <w:bCs/>
          <w:spacing w:val="-4"/>
          <w:sz w:val="24"/>
          <w:szCs w:val="24"/>
        </w:rPr>
        <w:t>2.2.7</w:t>
      </w:r>
      <w:r>
        <w:rPr>
          <w:rFonts w:ascii="Times New Roman" w:eastAsia="Times New Roman" w:hAnsi="Times New Roman" w:cs="Times New Roman"/>
          <w:b/>
          <w:bCs/>
          <w:spacing w:val="10"/>
          <w:sz w:val="24"/>
          <w:szCs w:val="24"/>
        </w:rPr>
        <w:t xml:space="preserve">  </w:t>
      </w:r>
      <w:r>
        <w:rPr>
          <w:rFonts w:ascii="SimSun" w:eastAsia="SimSun" w:hAnsi="SimSun" w:cs="SimSun"/>
          <w:b/>
          <w:bCs/>
          <w:spacing w:val="-4"/>
          <w:sz w:val="24"/>
          <w:szCs w:val="24"/>
        </w:rPr>
        <w:t>交易量</w:t>
      </w:r>
    </w:p>
    <w:p>
      <w:pPr>
        <w:spacing w:before="180" w:line="220" w:lineRule="auto"/>
        <w:ind w:left="272"/>
        <w:rPr>
          <w:rFonts w:ascii="SimSun" w:eastAsia="SimSun" w:hAnsi="SimSun" w:cs="SimSun"/>
          <w:sz w:val="24"/>
          <w:szCs w:val="24"/>
        </w:rPr>
      </w:pPr>
      <w:r>
        <w:rPr>
          <w:rFonts w:ascii="SimSun" w:eastAsia="SimSun" w:hAnsi="SimSun" w:cs="SimSun"/>
          <w:sz w:val="24"/>
          <w:szCs w:val="24"/>
        </w:rPr>
        <w:drawing>
          <wp:inline distT="0" distB="0" distL="0" distR="0">
            <wp:extent cx="85039" cy="105308"/>
            <wp:effectExtent l="0" t="0" r="0" b="0"/>
            <wp:docPr id="230" name="IM 230"/>
            <wp:cNvGraphicFramePr/>
            <a:graphic xmlns:a="http://schemas.openxmlformats.org/drawingml/2006/main">
              <a:graphicData uri="http://schemas.openxmlformats.org/drawingml/2006/picture">
                <pic:pic xmlns:pic="http://schemas.openxmlformats.org/drawingml/2006/picture">
                  <pic:nvPicPr>
                    <pic:cNvPr id="230" name="IM 230"/>
                    <pic:cNvPicPr/>
                  </pic:nvPicPr>
                  <pic:blipFill>
                    <a:blip xmlns:r="http://schemas.openxmlformats.org/officeDocument/2006/relationships" r:embed="rId111"/>
                    <a:stretch>
                      <a:fillRect/>
                    </a:stretch>
                  </pic:blipFill>
                  <pic:spPr>
                    <a:xfrm>
                      <a:off x="0" y="0"/>
                      <a:ext cx="85039" cy="105308"/>
                    </a:xfrm>
                    <a:prstGeom prst="rect">
                      <a:avLst/>
                    </a:prstGeom>
                  </pic:spPr>
                </pic:pic>
              </a:graphicData>
            </a:graphic>
          </wp:inline>
        </w:drawing>
      </w:r>
      <w:r>
        <w:rPr>
          <w:rFonts w:ascii="SimSun" w:eastAsia="SimSun" w:hAnsi="SimSun" w:cs="SimSun"/>
          <w:sz w:val="24"/>
          <w:szCs w:val="24"/>
        </w:rPr>
        <w:drawing>
          <wp:inline distT="0" distB="0" distL="0" distR="0">
            <wp:extent cx="85039" cy="105308"/>
            <wp:effectExtent l="0" t="0" r="0" b="0"/>
            <wp:docPr id="232" name="IM 232"/>
            <wp:cNvGraphicFramePr/>
            <a:graphic xmlns:a="http://schemas.openxmlformats.org/drawingml/2006/main">
              <a:graphicData uri="http://schemas.openxmlformats.org/drawingml/2006/picture">
                <pic:pic xmlns:pic="http://schemas.openxmlformats.org/drawingml/2006/picture">
                  <pic:nvPicPr>
                    <pic:cNvPr id="232" name="IM 232"/>
                    <pic:cNvPicPr/>
                  </pic:nvPicPr>
                  <pic:blipFill>
                    <a:blip xmlns:r="http://schemas.openxmlformats.org/officeDocument/2006/relationships" r:embed="rId112"/>
                    <a:stretch>
                      <a:fillRect/>
                    </a:stretch>
                  </pic:blipFill>
                  <pic:spPr>
                    <a:xfrm>
                      <a:off x="0" y="0"/>
                      <a:ext cx="85039" cy="105308"/>
                    </a:xfrm>
                    <a:prstGeom prst="rect">
                      <a:avLst/>
                    </a:prstGeom>
                  </pic:spPr>
                </pic:pic>
              </a:graphicData>
            </a:graphic>
          </wp:inline>
        </w:drawing>
      </w:r>
      <w:r>
        <w:rPr>
          <w:rFonts w:ascii="SimSun" w:eastAsia="SimSun" w:hAnsi="SimSun" w:cs="SimSun"/>
          <w:spacing w:val="37"/>
          <w:sz w:val="24"/>
          <w:szCs w:val="24"/>
        </w:rPr>
        <w:t xml:space="preserve">   </w:t>
      </w:r>
      <w:r>
        <w:rPr>
          <w:rFonts w:ascii="SimSun" w:eastAsia="SimSun" w:hAnsi="SimSun" w:cs="SimSun"/>
          <w:spacing w:val="-1"/>
          <w:sz w:val="24"/>
          <w:szCs w:val="24"/>
        </w:rPr>
        <w:t>——碳排放权交易产品总量</w:t>
      </w:r>
    </w:p>
    <w:p>
      <w:pPr>
        <w:spacing w:before="182" w:line="219" w:lineRule="auto"/>
        <w:ind w:left="184"/>
        <w:rPr>
          <w:rFonts w:ascii="SimSun" w:eastAsia="SimSun" w:hAnsi="SimSun" w:cs="SimSun"/>
          <w:sz w:val="24"/>
          <w:szCs w:val="24"/>
        </w:rPr>
      </w:pPr>
      <w:r>
        <w:rPr>
          <w:rFonts w:ascii="SimSun" w:eastAsia="SimSun" w:hAnsi="SimSun" w:cs="SimSun"/>
          <w:sz w:val="24"/>
          <w:szCs w:val="24"/>
        </w:rPr>
        <w:drawing>
          <wp:inline distT="0" distB="0" distL="0" distR="0">
            <wp:extent cx="93099" cy="103174"/>
            <wp:effectExtent l="0" t="0" r="0" b="0"/>
            <wp:docPr id="234" name="IM 234"/>
            <wp:cNvGraphicFramePr/>
            <a:graphic xmlns:a="http://schemas.openxmlformats.org/drawingml/2006/main">
              <a:graphicData uri="http://schemas.openxmlformats.org/drawingml/2006/picture">
                <pic:pic xmlns:pic="http://schemas.openxmlformats.org/drawingml/2006/picture">
                  <pic:nvPicPr>
                    <pic:cNvPr id="234" name="IM 234"/>
                    <pic:cNvPicPr/>
                  </pic:nvPicPr>
                  <pic:blipFill>
                    <a:blip xmlns:r="http://schemas.openxmlformats.org/officeDocument/2006/relationships" r:embed="rId113"/>
                    <a:stretch>
                      <a:fillRect/>
                    </a:stretch>
                  </pic:blipFill>
                  <pic:spPr>
                    <a:xfrm>
                      <a:off x="0" y="0"/>
                      <a:ext cx="93099" cy="103174"/>
                    </a:xfrm>
                    <a:prstGeom prst="rect">
                      <a:avLst/>
                    </a:prstGeom>
                  </pic:spPr>
                </pic:pic>
              </a:graphicData>
            </a:graphic>
          </wp:inline>
        </w:drawing>
      </w:r>
      <w:r>
        <w:rPr>
          <w:rFonts w:ascii="SimSun" w:eastAsia="SimSun" w:hAnsi="SimSun" w:cs="SimSun"/>
          <w:sz w:val="24"/>
          <w:szCs w:val="24"/>
        </w:rPr>
        <w:drawing>
          <wp:inline distT="0" distB="0" distL="0" distR="0">
            <wp:extent cx="96790" cy="103174"/>
            <wp:effectExtent l="0" t="0" r="0" b="0"/>
            <wp:docPr id="236" name="IM 236"/>
            <wp:cNvGraphicFramePr/>
            <a:graphic xmlns:a="http://schemas.openxmlformats.org/drawingml/2006/main">
              <a:graphicData uri="http://schemas.openxmlformats.org/drawingml/2006/picture">
                <pic:pic xmlns:pic="http://schemas.openxmlformats.org/drawingml/2006/picture">
                  <pic:nvPicPr>
                    <pic:cNvPr id="236" name="IM 236"/>
                    <pic:cNvPicPr/>
                  </pic:nvPicPr>
                  <pic:blipFill>
                    <a:blip xmlns:r="http://schemas.openxmlformats.org/officeDocument/2006/relationships" r:embed="rId114"/>
                    <a:stretch>
                      <a:fillRect/>
                    </a:stretch>
                  </pic:blipFill>
                  <pic:spPr>
                    <a:xfrm>
                      <a:off x="0" y="0"/>
                      <a:ext cx="96790" cy="103174"/>
                    </a:xfrm>
                    <a:prstGeom prst="rect">
                      <a:avLst/>
                    </a:prstGeom>
                  </pic:spPr>
                </pic:pic>
              </a:graphicData>
            </a:graphic>
          </wp:inline>
        </w:drawing>
      </w:r>
      <w:r>
        <w:rPr>
          <w:rFonts w:ascii="SimSun" w:eastAsia="SimSun" w:hAnsi="SimSun" w:cs="SimSun"/>
          <w:sz w:val="24"/>
          <w:szCs w:val="24"/>
        </w:rPr>
        <w:drawing>
          <wp:inline distT="0" distB="0" distL="0" distR="0">
            <wp:extent cx="86557" cy="105308"/>
            <wp:effectExtent l="0" t="0" r="0" b="0"/>
            <wp:docPr id="238" name="IM 238"/>
            <wp:cNvGraphicFramePr/>
            <a:graphic xmlns:a="http://schemas.openxmlformats.org/drawingml/2006/main">
              <a:graphicData uri="http://schemas.openxmlformats.org/drawingml/2006/picture">
                <pic:pic xmlns:pic="http://schemas.openxmlformats.org/drawingml/2006/picture">
                  <pic:nvPicPr>
                    <pic:cNvPr id="238" name="IM 238"/>
                    <pic:cNvPicPr/>
                  </pic:nvPicPr>
                  <pic:blipFill>
                    <a:blip xmlns:r="http://schemas.openxmlformats.org/officeDocument/2006/relationships" r:embed="rId112"/>
                    <a:stretch>
                      <a:fillRect/>
                    </a:stretch>
                  </pic:blipFill>
                  <pic:spPr>
                    <a:xfrm>
                      <a:off x="0" y="0"/>
                      <a:ext cx="86557" cy="105308"/>
                    </a:xfrm>
                    <a:prstGeom prst="rect">
                      <a:avLst/>
                    </a:prstGeom>
                  </pic:spPr>
                </pic:pic>
              </a:graphicData>
            </a:graphic>
          </wp:inline>
        </w:drawing>
      </w:r>
      <w:r>
        <w:rPr>
          <w:rFonts w:ascii="SimSun" w:eastAsia="SimSun" w:hAnsi="SimSun" w:cs="SimSun"/>
          <w:spacing w:val="13"/>
          <w:sz w:val="24"/>
          <w:szCs w:val="24"/>
        </w:rPr>
        <w:t xml:space="preserve">   </w:t>
      </w:r>
      <w:r>
        <w:rPr>
          <w:rFonts w:ascii="SimSun" w:eastAsia="SimSun" w:hAnsi="SimSun" w:cs="SimSun"/>
          <w:spacing w:val="-1"/>
          <w:sz w:val="24"/>
          <w:szCs w:val="24"/>
        </w:rPr>
        <w:t>——校园绿色电力及绿色电力证书交易总量</w:t>
      </w:r>
    </w:p>
    <w:p>
      <w:pPr>
        <w:spacing w:line="219" w:lineRule="auto"/>
        <w:rPr>
          <w:rFonts w:ascii="SimSun" w:eastAsia="SimSun" w:hAnsi="SimSun" w:cs="SimSun"/>
          <w:sz w:val="24"/>
          <w:szCs w:val="24"/>
        </w:rPr>
        <w:sectPr>
          <w:footerReference w:type="default" r:id="rId115"/>
          <w:pgSz w:w="11906" w:h="16839"/>
          <w:pgMar w:top="1431" w:right="1785" w:bottom="1362" w:left="1785" w:header="0" w:footer="1200" w:gutter="0"/>
          <w:pgNumType w:start="15"/>
          <w:cols w:space="708"/>
        </w:sectPr>
      </w:pPr>
    </w:p>
    <w:p>
      <w:pPr>
        <w:spacing w:before="296" w:line="225" w:lineRule="auto"/>
        <w:ind w:left="3369"/>
        <w:rPr>
          <w:rFonts w:ascii="SimSun" w:eastAsia="SimSun" w:hAnsi="SimSun" w:cs="SimSun"/>
          <w:sz w:val="31"/>
          <w:szCs w:val="31"/>
        </w:rPr>
      </w:pPr>
      <w:r>
        <w:rPr>
          <w:rFonts w:ascii="Times New Roman" w:eastAsia="Times New Roman" w:hAnsi="Times New Roman" w:cs="Times New Roman"/>
          <w:b/>
          <w:bCs/>
          <w:spacing w:val="4"/>
          <w:sz w:val="31"/>
          <w:szCs w:val="31"/>
        </w:rPr>
        <w:t xml:space="preserve">3  </w:t>
      </w:r>
      <w:r>
        <w:rPr>
          <w:rFonts w:ascii="SimSun" w:eastAsia="SimSun" w:hAnsi="SimSun" w:cs="SimSun"/>
          <w:b/>
          <w:bCs/>
          <w:spacing w:val="4"/>
          <w:sz w:val="31"/>
          <w:szCs w:val="31"/>
        </w:rPr>
        <w:t>基本规定</w:t>
      </w:r>
    </w:p>
    <w:p>
      <w:pPr>
        <w:spacing w:before="223" w:line="401" w:lineRule="exact"/>
        <w:ind w:left="17"/>
        <w:rPr>
          <w:rFonts w:ascii="SimSun" w:eastAsia="SimSun" w:hAnsi="SimSun" w:cs="SimSun"/>
          <w:sz w:val="24"/>
          <w:szCs w:val="24"/>
        </w:rPr>
      </w:pPr>
      <w:r>
        <w:rPr>
          <w:rFonts w:ascii="Times New Roman" w:eastAsia="Times New Roman" w:hAnsi="Times New Roman" w:cs="Times New Roman"/>
          <w:b/>
          <w:bCs/>
          <w:position w:val="11"/>
          <w:sz w:val="24"/>
          <w:szCs w:val="24"/>
        </w:rPr>
        <w:t xml:space="preserve">3.0.1 </w:t>
      </w:r>
      <w:r>
        <w:rPr>
          <w:rFonts w:ascii="SimSun" w:eastAsia="SimSun" w:hAnsi="SimSun" w:cs="SimSun"/>
          <w:b/>
          <w:bCs/>
          <w:position w:val="11"/>
          <w:sz w:val="24"/>
          <w:szCs w:val="24"/>
        </w:rPr>
        <w:t>零碳校园评价等级分为低碳校园、近零碳校园和零碳校园，评价阶段</w:t>
      </w:r>
      <w:r>
        <w:rPr>
          <w:rFonts w:ascii="SimSun" w:eastAsia="SimSun" w:hAnsi="SimSun" w:cs="SimSun"/>
          <w:b/>
          <w:bCs/>
          <w:spacing w:val="-1"/>
          <w:position w:val="11"/>
          <w:sz w:val="24"/>
          <w:szCs w:val="24"/>
        </w:rPr>
        <w:t>分为</w:t>
      </w:r>
    </w:p>
    <w:p>
      <w:pPr>
        <w:spacing w:line="218" w:lineRule="auto"/>
        <w:ind w:left="27"/>
        <w:rPr>
          <w:rFonts w:ascii="SimSun" w:eastAsia="SimSun" w:hAnsi="SimSun" w:cs="SimSun"/>
          <w:sz w:val="24"/>
          <w:szCs w:val="24"/>
        </w:rPr>
      </w:pPr>
      <w:r>
        <w:rPr>
          <w:rFonts w:ascii="SimSun" w:eastAsia="SimSun" w:hAnsi="SimSun" w:cs="SimSun"/>
          <w:b/>
          <w:bCs/>
          <w:spacing w:val="-3"/>
          <w:sz w:val="24"/>
          <w:szCs w:val="24"/>
        </w:rPr>
        <w:t>设计降碳水平评价和运行降碳水平评价。</w:t>
      </w:r>
    </w:p>
    <w:p>
      <w:pPr>
        <w:spacing w:line="296" w:lineRule="auto"/>
        <w:rPr>
          <w:rFonts w:ascii="Arial"/>
          <w:sz w:val="21"/>
        </w:rPr>
      </w:pPr>
    </w:p>
    <w:p>
      <w:pPr>
        <w:spacing w:before="78" w:line="278" w:lineRule="auto"/>
        <w:ind w:left="21" w:right="16" w:hanging="4"/>
        <w:jc w:val="both"/>
        <w:rPr>
          <w:rFonts w:ascii="SimSun" w:eastAsia="SimSun" w:hAnsi="SimSun" w:cs="SimSun"/>
          <w:sz w:val="24"/>
          <w:szCs w:val="24"/>
        </w:rPr>
      </w:pPr>
      <w:r>
        <w:rPr>
          <w:rFonts w:ascii="Times New Roman" w:eastAsia="Times New Roman" w:hAnsi="Times New Roman" w:cs="Times New Roman"/>
          <w:b/>
          <w:bCs/>
          <w:sz w:val="24"/>
          <w:szCs w:val="24"/>
        </w:rPr>
        <w:t xml:space="preserve">3.0.2 </w:t>
      </w:r>
      <w:r>
        <w:rPr>
          <w:rFonts w:ascii="SimSun" w:eastAsia="SimSun" w:hAnsi="SimSun" w:cs="SimSun"/>
          <w:b/>
          <w:bCs/>
          <w:sz w:val="24"/>
          <w:szCs w:val="24"/>
        </w:rPr>
        <w:t>校园评价应以评价指标作为控制性指标，以技术措施作为技术方案评</w:t>
      </w:r>
      <w:r>
        <w:rPr>
          <w:rFonts w:ascii="SimSun" w:eastAsia="SimSun" w:hAnsi="SimSun" w:cs="SimSun"/>
          <w:b/>
          <w:bCs/>
          <w:spacing w:val="-1"/>
          <w:sz w:val="24"/>
          <w:szCs w:val="24"/>
        </w:rPr>
        <w:t>价依</w:t>
      </w:r>
      <w:r>
        <w:rPr>
          <w:rFonts w:ascii="SimSun" w:eastAsia="SimSun" w:hAnsi="SimSun" w:cs="SimSun"/>
          <w:sz w:val="24"/>
          <w:szCs w:val="24"/>
        </w:rPr>
        <w:t xml:space="preserve"> </w:t>
      </w:r>
      <w:r>
        <w:rPr>
          <w:rFonts w:ascii="SimSun" w:eastAsia="SimSun" w:hAnsi="SimSun" w:cs="SimSun"/>
          <w:b/>
          <w:bCs/>
          <w:spacing w:val="1"/>
          <w:sz w:val="24"/>
          <w:szCs w:val="24"/>
        </w:rPr>
        <w:t>据。申请评价方应根据校园自身资源条件，采用合理的规划方式，对建筑、能</w:t>
      </w:r>
      <w:r>
        <w:rPr>
          <w:rFonts w:ascii="SimSun" w:eastAsia="SimSun" w:hAnsi="SimSun" w:cs="SimSun"/>
          <w:spacing w:val="14"/>
          <w:sz w:val="24"/>
          <w:szCs w:val="24"/>
        </w:rPr>
        <w:t xml:space="preserve"> </w:t>
      </w:r>
      <w:r>
        <w:rPr>
          <w:rFonts w:ascii="SimSun" w:eastAsia="SimSun" w:hAnsi="SimSun" w:cs="SimSun"/>
          <w:b/>
          <w:bCs/>
          <w:spacing w:val="-2"/>
          <w:sz w:val="24"/>
          <w:szCs w:val="24"/>
        </w:rPr>
        <w:t>源、市政、交通降碳的技术经济性进行分析，采取适宜的降碳措施。</w:t>
      </w:r>
    </w:p>
    <w:p>
      <w:pPr>
        <w:spacing w:line="322" w:lineRule="auto"/>
        <w:rPr>
          <w:rFonts w:ascii="Arial"/>
          <w:sz w:val="21"/>
        </w:rPr>
      </w:pPr>
    </w:p>
    <w:p>
      <w:pPr>
        <w:pStyle w:val="BodyText"/>
        <w:spacing w:before="65" w:line="233" w:lineRule="auto"/>
        <w:ind w:left="16"/>
      </w:pPr>
      <w:r>
        <w:rPr>
          <w:color w:val="111111"/>
          <w:spacing w:val="8"/>
        </w:rPr>
        <w:t>【条文说明】</w:t>
      </w:r>
    </w:p>
    <w:p>
      <w:pPr>
        <w:pStyle w:val="BodyText"/>
        <w:spacing w:before="216" w:line="432" w:lineRule="auto"/>
        <w:ind w:left="23" w:right="15" w:hanging="1"/>
      </w:pPr>
      <w:r>
        <w:rPr>
          <w:color w:val="111111"/>
          <w:spacing w:val="6"/>
        </w:rPr>
        <w:t>3.0.1~3.0.2</w:t>
      </w:r>
      <w:r>
        <w:rPr>
          <w:color w:val="111111"/>
          <w:spacing w:val="6"/>
        </w:rPr>
        <w:t xml:space="preserve"> </w:t>
      </w:r>
      <w:r>
        <w:rPr>
          <w:color w:val="111111"/>
          <w:spacing w:val="6"/>
        </w:rPr>
        <w:t>校园碳排放指标是判断建筑降碳水平的决定性指标，能直观体现建筑对降碳技</w:t>
      </w:r>
      <w:r>
        <w:rPr>
          <w:color w:val="111111"/>
          <w:spacing w:val="18"/>
        </w:rPr>
        <w:t xml:space="preserve"> </w:t>
      </w:r>
      <w:r>
        <w:rPr>
          <w:color w:val="111111"/>
          <w:spacing w:val="7"/>
        </w:rPr>
        <w:t>术的应用效果。同时，为提高建筑应用降碳技术的积极性，标准提出控制措施项，从而引导</w:t>
      </w:r>
      <w:r>
        <w:rPr>
          <w:color w:val="111111"/>
          <w:spacing w:val="13"/>
        </w:rPr>
        <w:t xml:space="preserve"> </w:t>
      </w:r>
      <w:r>
        <w:rPr>
          <w:color w:val="111111"/>
          <w:spacing w:val="7"/>
        </w:rPr>
        <w:t>建筑低碳设计、运行与建造。校园应在条件运行的情况下符合本标准技术措施项。技术方案</w:t>
      </w:r>
    </w:p>
    <w:p>
      <w:pPr>
        <w:pStyle w:val="BodyText"/>
        <w:spacing w:line="231" w:lineRule="auto"/>
        <w:ind w:left="34"/>
      </w:pPr>
      <w:r>
        <w:rPr>
          <w:color w:val="111111"/>
          <w:spacing w:val="8"/>
        </w:rPr>
        <w:t>的合理性应有第三方评价机构组织专家评审。</w:t>
      </w:r>
    </w:p>
    <w:p>
      <w:pPr>
        <w:spacing w:line="354" w:lineRule="auto"/>
        <w:rPr>
          <w:rFonts w:ascii="Arial"/>
          <w:sz w:val="21"/>
        </w:rPr>
      </w:pPr>
    </w:p>
    <w:p>
      <w:pPr>
        <w:spacing w:line="354" w:lineRule="auto"/>
        <w:rPr>
          <w:rFonts w:ascii="Arial"/>
          <w:sz w:val="21"/>
        </w:rPr>
      </w:pPr>
    </w:p>
    <w:p>
      <w:pPr>
        <w:spacing w:before="78" w:line="401" w:lineRule="exact"/>
        <w:ind w:left="17"/>
        <w:rPr>
          <w:rFonts w:ascii="SimSun" w:eastAsia="SimSun" w:hAnsi="SimSun" w:cs="SimSun"/>
          <w:sz w:val="24"/>
          <w:szCs w:val="24"/>
        </w:rPr>
      </w:pPr>
      <w:r>
        <w:rPr>
          <w:rFonts w:ascii="Times New Roman" w:eastAsia="Times New Roman" w:hAnsi="Times New Roman" w:cs="Times New Roman"/>
          <w:b/>
          <w:bCs/>
          <w:position w:val="11"/>
          <w:sz w:val="24"/>
          <w:szCs w:val="24"/>
        </w:rPr>
        <w:t xml:space="preserve">3.0.3 </w:t>
      </w:r>
      <w:r>
        <w:rPr>
          <w:rFonts w:ascii="SimSun" w:eastAsia="SimSun" w:hAnsi="SimSun" w:cs="SimSun"/>
          <w:b/>
          <w:bCs/>
          <w:position w:val="11"/>
          <w:sz w:val="24"/>
          <w:szCs w:val="24"/>
        </w:rPr>
        <w:t>参与评价的校园应具有清晰物理边界，宜为由城市道路或用地边界线</w:t>
      </w:r>
      <w:r>
        <w:rPr>
          <w:rFonts w:ascii="SimSun" w:eastAsia="SimSun" w:hAnsi="SimSun" w:cs="SimSun"/>
          <w:b/>
          <w:bCs/>
          <w:spacing w:val="-1"/>
          <w:position w:val="11"/>
          <w:sz w:val="24"/>
          <w:szCs w:val="24"/>
        </w:rPr>
        <w:t>围合</w:t>
      </w:r>
    </w:p>
    <w:p>
      <w:pPr>
        <w:spacing w:line="220" w:lineRule="auto"/>
        <w:ind w:left="24"/>
        <w:rPr>
          <w:rFonts w:ascii="SimSun" w:eastAsia="SimSun" w:hAnsi="SimSun" w:cs="SimSun"/>
          <w:sz w:val="24"/>
          <w:szCs w:val="24"/>
        </w:rPr>
      </w:pPr>
      <w:r>
        <w:rPr>
          <w:rFonts w:ascii="SimSun" w:eastAsia="SimSun" w:hAnsi="SimSun" w:cs="SimSun"/>
          <w:b/>
          <w:bCs/>
          <w:spacing w:val="-3"/>
          <w:sz w:val="24"/>
          <w:szCs w:val="24"/>
        </w:rPr>
        <w:t>而成的教学和生活用地。</w:t>
      </w:r>
    </w:p>
    <w:p>
      <w:pPr>
        <w:spacing w:line="220" w:lineRule="auto"/>
        <w:rPr>
          <w:rFonts w:ascii="SimSun" w:eastAsia="SimSun" w:hAnsi="SimSun" w:cs="SimSun"/>
          <w:sz w:val="24"/>
          <w:szCs w:val="24"/>
        </w:rPr>
        <w:sectPr>
          <w:footerReference w:type="default" r:id="rId116"/>
          <w:pgSz w:w="11906" w:h="16839"/>
          <w:pgMar w:top="1431" w:right="1785" w:bottom="1362" w:left="1785" w:header="0" w:footer="1200" w:gutter="0"/>
          <w:pgNumType w:start="16"/>
          <w:cols w:space="708"/>
        </w:sectPr>
      </w:pPr>
    </w:p>
    <w:p>
      <w:pPr>
        <w:spacing w:before="297" w:line="780" w:lineRule="exact"/>
        <w:ind w:left="2827"/>
        <w:rPr>
          <w:rFonts w:ascii="SimSun" w:eastAsia="SimSun" w:hAnsi="SimSun" w:cs="SimSun"/>
          <w:sz w:val="31"/>
          <w:szCs w:val="31"/>
        </w:rPr>
      </w:pPr>
      <w:r>
        <w:rPr>
          <w:rFonts w:ascii="Times New Roman" w:eastAsia="Times New Roman" w:hAnsi="Times New Roman" w:cs="Times New Roman"/>
          <w:b/>
          <w:bCs/>
          <w:spacing w:val="1"/>
          <w:position w:val="35"/>
          <w:sz w:val="31"/>
          <w:szCs w:val="31"/>
        </w:rPr>
        <w:t>4</w:t>
      </w:r>
      <w:r>
        <w:rPr>
          <w:rFonts w:ascii="Times New Roman" w:eastAsia="Times New Roman" w:hAnsi="Times New Roman" w:cs="Times New Roman"/>
          <w:b/>
          <w:bCs/>
          <w:spacing w:val="27"/>
          <w:position w:val="35"/>
          <w:sz w:val="31"/>
          <w:szCs w:val="31"/>
        </w:rPr>
        <w:t xml:space="preserve">  </w:t>
      </w:r>
      <w:r>
        <w:rPr>
          <w:rFonts w:ascii="SimSun" w:eastAsia="SimSun" w:hAnsi="SimSun" w:cs="SimSun"/>
          <w:b/>
          <w:bCs/>
          <w:spacing w:val="1"/>
          <w:position w:val="35"/>
          <w:sz w:val="31"/>
          <w:szCs w:val="31"/>
        </w:rPr>
        <w:t>中小学校技术指标</w:t>
      </w:r>
    </w:p>
    <w:p>
      <w:pPr>
        <w:spacing w:line="224" w:lineRule="auto"/>
        <w:ind w:left="3389"/>
        <w:rPr>
          <w:rFonts w:ascii="SimSun" w:eastAsia="SimSun" w:hAnsi="SimSun" w:cs="SimSun"/>
          <w:sz w:val="31"/>
          <w:szCs w:val="31"/>
        </w:rPr>
      </w:pPr>
      <w:r>
        <w:rPr>
          <w:rFonts w:ascii="Times New Roman" w:eastAsia="Times New Roman" w:hAnsi="Times New Roman" w:cs="Times New Roman"/>
          <w:b/>
          <w:bCs/>
          <w:spacing w:val="4"/>
          <w:sz w:val="31"/>
          <w:szCs w:val="31"/>
        </w:rPr>
        <w:t xml:space="preserve">4.1 </w:t>
      </w:r>
      <w:r>
        <w:rPr>
          <w:rFonts w:ascii="SimSun" w:eastAsia="SimSun" w:hAnsi="SimSun" w:cs="SimSun"/>
          <w:b/>
          <w:bCs/>
          <w:spacing w:val="4"/>
          <w:sz w:val="31"/>
          <w:szCs w:val="31"/>
        </w:rPr>
        <w:t>评价指标</w:t>
      </w:r>
    </w:p>
    <w:p>
      <w:pPr>
        <w:spacing w:line="388" w:lineRule="auto"/>
        <w:rPr>
          <w:rFonts w:ascii="Arial"/>
          <w:sz w:val="21"/>
        </w:rPr>
      </w:pPr>
    </w:p>
    <w:p>
      <w:pPr>
        <w:spacing w:before="79" w:line="220" w:lineRule="auto"/>
        <w:ind w:left="118"/>
        <w:outlineLvl w:val="1"/>
        <w:rPr>
          <w:rFonts w:ascii="SimSun" w:eastAsia="SimSun" w:hAnsi="SimSun" w:cs="SimSun"/>
          <w:sz w:val="24"/>
          <w:szCs w:val="24"/>
        </w:rPr>
      </w:pPr>
      <w:r>
        <w:rPr>
          <w:rFonts w:ascii="Times New Roman" w:eastAsia="Times New Roman" w:hAnsi="Times New Roman" w:cs="Times New Roman"/>
          <w:b/>
          <w:bCs/>
          <w:spacing w:val="-2"/>
          <w:sz w:val="24"/>
          <w:szCs w:val="24"/>
        </w:rPr>
        <w:t xml:space="preserve">4.1.1 </w:t>
      </w:r>
      <w:r>
        <w:rPr>
          <w:rFonts w:ascii="SimSun" w:eastAsia="SimSun" w:hAnsi="SimSun" w:cs="SimSun"/>
          <w:b/>
          <w:bCs/>
          <w:spacing w:val="-2"/>
          <w:sz w:val="24"/>
          <w:szCs w:val="24"/>
        </w:rPr>
        <w:t>低碳校园碳排放指标应满足下列条件之一：</w:t>
      </w:r>
    </w:p>
    <w:p>
      <w:pPr>
        <w:spacing w:before="294" w:line="220" w:lineRule="auto"/>
        <w:ind w:left="128"/>
        <w:rPr>
          <w:rFonts w:ascii="SimSun" w:eastAsia="SimSun" w:hAnsi="SimSun" w:cs="SimSun"/>
          <w:sz w:val="24"/>
          <w:szCs w:val="24"/>
        </w:rPr>
      </w:pPr>
      <w:r>
        <w:rPr>
          <w:rFonts w:ascii="Times New Roman" w:eastAsia="Times New Roman" w:hAnsi="Times New Roman" w:cs="Times New Roman"/>
          <w:b/>
          <w:bCs/>
          <w:spacing w:val="-3"/>
          <w:sz w:val="24"/>
          <w:szCs w:val="24"/>
        </w:rPr>
        <w:t xml:space="preserve">1  </w:t>
      </w:r>
      <w:r>
        <w:rPr>
          <w:rFonts w:ascii="SimSun" w:eastAsia="SimSun" w:hAnsi="SimSun" w:cs="SimSun"/>
          <w:b/>
          <w:bCs/>
          <w:spacing w:val="-3"/>
          <w:sz w:val="24"/>
          <w:szCs w:val="24"/>
        </w:rPr>
        <w:t>校园降碳率不应低于</w:t>
      </w:r>
      <w:r>
        <w:rPr>
          <w:rFonts w:ascii="SimSun" w:eastAsia="SimSun" w:hAnsi="SimSun" w:cs="SimSun"/>
          <w:spacing w:val="-47"/>
          <w:sz w:val="24"/>
          <w:szCs w:val="24"/>
        </w:rPr>
        <w:t xml:space="preserve"> </w:t>
      </w:r>
      <w:r>
        <w:rPr>
          <w:rFonts w:ascii="Times New Roman" w:eastAsia="Times New Roman" w:hAnsi="Times New Roman" w:cs="Times New Roman"/>
          <w:b/>
          <w:bCs/>
          <w:spacing w:val="-3"/>
          <w:sz w:val="24"/>
          <w:szCs w:val="24"/>
        </w:rPr>
        <w:t>30%</w:t>
      </w:r>
      <w:r>
        <w:rPr>
          <w:rFonts w:ascii="SimSun" w:eastAsia="SimSun" w:hAnsi="SimSun" w:cs="SimSun"/>
          <w:b/>
          <w:bCs/>
          <w:spacing w:val="-3"/>
          <w:sz w:val="24"/>
          <w:szCs w:val="24"/>
        </w:rPr>
        <w:t>；</w:t>
      </w:r>
    </w:p>
    <w:p>
      <w:pPr>
        <w:spacing w:before="179" w:line="220" w:lineRule="auto"/>
        <w:ind w:left="118"/>
        <w:rPr>
          <w:rFonts w:ascii="SimSun" w:eastAsia="SimSun" w:hAnsi="SimSun" w:cs="SimSun"/>
          <w:sz w:val="24"/>
          <w:szCs w:val="24"/>
        </w:rPr>
      </w:pPr>
      <w:r>
        <w:rPr>
          <w:rFonts w:ascii="Times New Roman" w:eastAsia="Times New Roman" w:hAnsi="Times New Roman" w:cs="Times New Roman"/>
          <w:b/>
          <w:bCs/>
          <w:spacing w:val="-2"/>
          <w:sz w:val="24"/>
          <w:szCs w:val="24"/>
        </w:rPr>
        <w:t xml:space="preserve">2  </w:t>
      </w:r>
      <w:r>
        <w:rPr>
          <w:rFonts w:ascii="SimSun" w:eastAsia="SimSun" w:hAnsi="SimSun" w:cs="SimSun"/>
          <w:b/>
          <w:bCs/>
          <w:spacing w:val="-2"/>
          <w:sz w:val="24"/>
          <w:szCs w:val="24"/>
        </w:rPr>
        <w:t>校园人均碳排放量不应高于表</w:t>
      </w:r>
      <w:r>
        <w:rPr>
          <w:rFonts w:ascii="SimSun" w:eastAsia="SimSun" w:hAnsi="SimSun" w:cs="SimSun"/>
          <w:spacing w:val="-42"/>
          <w:sz w:val="24"/>
          <w:szCs w:val="24"/>
        </w:rPr>
        <w:t xml:space="preserve"> </w:t>
      </w:r>
      <w:r>
        <w:rPr>
          <w:rFonts w:ascii="Times New Roman" w:eastAsia="Times New Roman" w:hAnsi="Times New Roman" w:cs="Times New Roman"/>
          <w:b/>
          <w:bCs/>
          <w:spacing w:val="-2"/>
          <w:sz w:val="24"/>
          <w:szCs w:val="24"/>
        </w:rPr>
        <w:t xml:space="preserve">4.1.1 </w:t>
      </w:r>
      <w:r>
        <w:rPr>
          <w:rFonts w:ascii="SimSun" w:eastAsia="SimSun" w:hAnsi="SimSun" w:cs="SimSun"/>
          <w:b/>
          <w:bCs/>
          <w:spacing w:val="-2"/>
          <w:sz w:val="24"/>
          <w:szCs w:val="24"/>
        </w:rPr>
        <w:t>规定的限值。</w:t>
      </w:r>
    </w:p>
    <w:p>
      <w:pPr>
        <w:spacing w:before="255" w:line="231" w:lineRule="auto"/>
        <w:ind w:left="1887"/>
        <w:rPr>
          <w:rFonts w:ascii="SimSun" w:eastAsia="SimSun" w:hAnsi="SimSun" w:cs="SimSun"/>
          <w:sz w:val="20"/>
          <w:szCs w:val="20"/>
        </w:rPr>
      </w:pPr>
      <w:r>
        <w:rPr>
          <w:rFonts w:ascii="SimSun" w:eastAsia="SimSun" w:hAnsi="SimSun" w:cs="SimSun"/>
          <w:spacing w:val="-1"/>
          <w:sz w:val="24"/>
          <w:szCs w:val="24"/>
        </w:rPr>
        <w:t>表</w:t>
      </w:r>
      <w:r>
        <w:rPr>
          <w:rFonts w:ascii="SimSun" w:eastAsia="SimSun" w:hAnsi="SimSun" w:cs="SimSun"/>
          <w:spacing w:val="-38"/>
          <w:sz w:val="24"/>
          <w:szCs w:val="24"/>
        </w:rPr>
        <w:t xml:space="preserve"> </w:t>
      </w:r>
      <w:r>
        <w:rPr>
          <w:rFonts w:ascii="Times New Roman" w:eastAsia="Times New Roman" w:hAnsi="Times New Roman" w:cs="Times New Roman"/>
          <w:spacing w:val="-1"/>
          <w:sz w:val="24"/>
          <w:szCs w:val="24"/>
        </w:rPr>
        <w:t>4.1.</w:t>
      </w:r>
      <w:r>
        <w:rPr>
          <w:rFonts w:ascii="Times New Roman" w:eastAsia="Times New Roman" w:hAnsi="Times New Roman" w:cs="Times New Roman"/>
          <w:spacing w:val="-32"/>
          <w:sz w:val="24"/>
          <w:szCs w:val="24"/>
        </w:rPr>
        <w:t xml:space="preserve"> </w:t>
      </w:r>
      <w:r>
        <w:rPr>
          <w:rFonts w:ascii="Times New Roman" w:eastAsia="Times New Roman" w:hAnsi="Times New Roman" w:cs="Times New Roman"/>
          <w:spacing w:val="-1"/>
          <w:sz w:val="24"/>
          <w:szCs w:val="24"/>
        </w:rPr>
        <w:t xml:space="preserve">1  </w:t>
      </w:r>
      <w:r>
        <w:rPr>
          <w:rFonts w:ascii="SimSun" w:eastAsia="SimSun" w:hAnsi="SimSun" w:cs="SimSun"/>
          <w:spacing w:val="-1"/>
          <w:sz w:val="24"/>
          <w:szCs w:val="24"/>
        </w:rPr>
        <w:t xml:space="preserve">低碳校园约束性指标 </w:t>
      </w:r>
      <w:r>
        <w:rPr>
          <w:rFonts w:ascii="SimSun" w:eastAsia="SimSun" w:hAnsi="SimSun" w:cs="SimSun"/>
          <w:color w:val="0C0C0C"/>
          <w:spacing w:val="-1"/>
          <w:sz w:val="20"/>
          <w:szCs w:val="20"/>
        </w:rPr>
        <w:t>（</w:t>
      </w:r>
      <w:r>
        <w:rPr>
          <w:rFonts w:ascii="Times New Roman" w:eastAsia="Times New Roman" w:hAnsi="Times New Roman" w:cs="Times New Roman"/>
          <w:spacing w:val="-1"/>
          <w:sz w:val="20"/>
          <w:szCs w:val="20"/>
        </w:rPr>
        <w:t>kg CO</w:t>
      </w:r>
      <w:r>
        <w:rPr>
          <w:rFonts w:ascii="Times New Roman" w:eastAsia="Times New Roman" w:hAnsi="Times New Roman" w:cs="Times New Roman"/>
          <w:spacing w:val="-1"/>
          <w:position w:val="-1"/>
          <w:sz w:val="13"/>
          <w:szCs w:val="13"/>
        </w:rPr>
        <w:t>2</w:t>
      </w:r>
      <w:r>
        <w:rPr>
          <w:rFonts w:ascii="Times New Roman" w:eastAsia="Times New Roman" w:hAnsi="Times New Roman" w:cs="Times New Roman"/>
          <w:spacing w:val="-1"/>
          <w:sz w:val="20"/>
          <w:szCs w:val="20"/>
        </w:rPr>
        <w:t>/</w:t>
      </w:r>
      <w:r>
        <w:rPr>
          <w:rFonts w:ascii="SimSun" w:eastAsia="SimSun" w:hAnsi="SimSun" w:cs="SimSun"/>
          <w:spacing w:val="-1"/>
          <w:sz w:val="20"/>
          <w:szCs w:val="20"/>
        </w:rPr>
        <w:t>人</w:t>
      </w:r>
      <w:r>
        <w:rPr>
          <w:rFonts w:ascii="SimSun" w:eastAsia="SimSun" w:hAnsi="SimSun" w:cs="SimSun"/>
          <w:spacing w:val="-74"/>
          <w:sz w:val="20"/>
          <w:szCs w:val="20"/>
        </w:rPr>
        <w:t xml:space="preserve"> </w:t>
      </w:r>
      <w:r>
        <w:rPr>
          <w:rFonts w:ascii="Times New Roman" w:eastAsia="Times New Roman" w:hAnsi="Times New Roman" w:cs="Times New Roman"/>
          <w:spacing w:val="-1"/>
          <w:sz w:val="20"/>
          <w:szCs w:val="20"/>
        </w:rPr>
        <w:t>·</w:t>
      </w:r>
      <w:r>
        <w:rPr>
          <w:rFonts w:ascii="Times New Roman" w:eastAsia="Times New Roman" w:hAnsi="Times New Roman" w:cs="Times New Roman"/>
          <w:spacing w:val="-41"/>
          <w:sz w:val="20"/>
          <w:szCs w:val="20"/>
        </w:rPr>
        <w:t xml:space="preserve"> </w:t>
      </w:r>
      <w:r>
        <w:rPr>
          <w:rFonts w:ascii="SimSun" w:eastAsia="SimSun" w:hAnsi="SimSun" w:cs="SimSun"/>
          <w:spacing w:val="-1"/>
          <w:sz w:val="20"/>
          <w:szCs w:val="20"/>
        </w:rPr>
        <w:t>年</w:t>
      </w:r>
      <w:r>
        <w:rPr>
          <w:rFonts w:ascii="SimSun" w:eastAsia="SimSun" w:hAnsi="SimSun" w:cs="SimSun"/>
          <w:color w:val="0C0C0C"/>
          <w:spacing w:val="-1"/>
          <w:sz w:val="20"/>
          <w:szCs w:val="20"/>
        </w:rPr>
        <w:t>）</w:t>
      </w:r>
    </w:p>
    <w:p>
      <w:pPr>
        <w:spacing w:line="59" w:lineRule="exact"/>
      </w:pPr>
    </w:p>
    <w:tbl>
      <w:tblPr>
        <w:tblStyle w:val="TableNormal1"/>
        <w:tblW w:w="8507" w:type="dxa"/>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1420"/>
        <w:gridCol w:w="1416"/>
        <w:gridCol w:w="1416"/>
        <w:gridCol w:w="1416"/>
        <w:gridCol w:w="1417"/>
        <w:gridCol w:w="1422"/>
      </w:tblGrid>
      <w:tr>
        <w:tblPrEx>
          <w:tblW w:w="8507" w:type="dxa"/>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944"/>
        </w:trPr>
        <w:tc>
          <w:tcPr>
            <w:tcW w:w="1420" w:type="dxa"/>
            <w:vAlign w:val="top"/>
          </w:tcPr>
          <w:p>
            <w:pPr>
              <w:spacing w:before="133" w:line="468" w:lineRule="exact"/>
              <w:ind w:left="190"/>
              <w:rPr>
                <w:rFonts w:ascii="SimSun" w:eastAsia="SimSun" w:hAnsi="SimSun" w:cs="SimSun"/>
                <w:sz w:val="20"/>
                <w:szCs w:val="20"/>
              </w:rPr>
            </w:pPr>
            <w:r>
              <w:rPr>
                <w:rFonts w:ascii="SimSun" w:eastAsia="SimSun" w:hAnsi="SimSun" w:cs="SimSun"/>
                <w:color w:val="333333"/>
                <w:spacing w:val="8"/>
                <w:position w:val="20"/>
                <w:sz w:val="20"/>
                <w:szCs w:val="20"/>
              </w:rPr>
              <w:t>太阳总辐射</w:t>
            </w:r>
          </w:p>
          <w:p>
            <w:pPr>
              <w:spacing w:line="228" w:lineRule="auto"/>
              <w:ind w:left="191"/>
              <w:rPr>
                <w:rFonts w:ascii="SimSun" w:eastAsia="SimSun" w:hAnsi="SimSun" w:cs="SimSun"/>
                <w:sz w:val="20"/>
                <w:szCs w:val="20"/>
              </w:rPr>
            </w:pPr>
            <w:r>
              <w:rPr>
                <w:rFonts w:ascii="SimSun" w:eastAsia="SimSun" w:hAnsi="SimSun" w:cs="SimSun"/>
                <w:color w:val="333333"/>
                <w:spacing w:val="7"/>
                <w:sz w:val="20"/>
                <w:szCs w:val="20"/>
              </w:rPr>
              <w:t>年辐照等级</w:t>
            </w:r>
          </w:p>
        </w:tc>
        <w:tc>
          <w:tcPr>
            <w:tcW w:w="1416" w:type="dxa"/>
            <w:vAlign w:val="top"/>
          </w:tcPr>
          <w:p>
            <w:pPr>
              <w:spacing w:before="119" w:line="468" w:lineRule="exact"/>
              <w:ind w:left="474"/>
              <w:rPr>
                <w:rFonts w:ascii="SimSun" w:eastAsia="SimSun" w:hAnsi="SimSun" w:cs="SimSun"/>
                <w:sz w:val="24"/>
                <w:szCs w:val="24"/>
              </w:rPr>
            </w:pPr>
            <w:r>
              <w:rPr>
                <w:rFonts w:ascii="SimSun" w:eastAsia="SimSun" w:hAnsi="SimSun" w:cs="SimSun"/>
                <w:spacing w:val="-6"/>
                <w:position w:val="17"/>
                <w:sz w:val="24"/>
                <w:szCs w:val="24"/>
              </w:rPr>
              <w:t>严寒</w:t>
            </w:r>
          </w:p>
          <w:p>
            <w:pPr>
              <w:spacing w:line="225" w:lineRule="auto"/>
              <w:ind w:left="473"/>
              <w:rPr>
                <w:rFonts w:ascii="SimSun" w:eastAsia="SimSun" w:hAnsi="SimSun" w:cs="SimSun"/>
                <w:sz w:val="24"/>
                <w:szCs w:val="24"/>
              </w:rPr>
            </w:pPr>
            <w:r>
              <w:rPr>
                <w:rFonts w:ascii="SimSun" w:eastAsia="SimSun" w:hAnsi="SimSun" w:cs="SimSun"/>
                <w:spacing w:val="-5"/>
                <w:sz w:val="24"/>
                <w:szCs w:val="24"/>
              </w:rPr>
              <w:t>地区</w:t>
            </w:r>
          </w:p>
        </w:tc>
        <w:tc>
          <w:tcPr>
            <w:tcW w:w="1416" w:type="dxa"/>
            <w:vAlign w:val="top"/>
          </w:tcPr>
          <w:p>
            <w:pPr>
              <w:spacing w:before="119" w:line="468" w:lineRule="exact"/>
              <w:ind w:left="475"/>
              <w:rPr>
                <w:rFonts w:ascii="SimSun" w:eastAsia="SimSun" w:hAnsi="SimSun" w:cs="SimSun"/>
                <w:sz w:val="24"/>
                <w:szCs w:val="24"/>
              </w:rPr>
            </w:pPr>
            <w:r>
              <w:rPr>
                <w:rFonts w:ascii="SimSun" w:eastAsia="SimSun" w:hAnsi="SimSun" w:cs="SimSun"/>
                <w:spacing w:val="-6"/>
                <w:position w:val="17"/>
                <w:sz w:val="24"/>
                <w:szCs w:val="24"/>
              </w:rPr>
              <w:t>寒冷</w:t>
            </w:r>
          </w:p>
          <w:p>
            <w:pPr>
              <w:spacing w:line="225" w:lineRule="auto"/>
              <w:ind w:left="473"/>
              <w:rPr>
                <w:rFonts w:ascii="SimSun" w:eastAsia="SimSun" w:hAnsi="SimSun" w:cs="SimSun"/>
                <w:sz w:val="24"/>
                <w:szCs w:val="24"/>
              </w:rPr>
            </w:pPr>
            <w:r>
              <w:rPr>
                <w:rFonts w:ascii="SimSun" w:eastAsia="SimSun" w:hAnsi="SimSun" w:cs="SimSun"/>
                <w:spacing w:val="-5"/>
                <w:sz w:val="24"/>
                <w:szCs w:val="24"/>
              </w:rPr>
              <w:t>地区</w:t>
            </w:r>
          </w:p>
        </w:tc>
        <w:tc>
          <w:tcPr>
            <w:tcW w:w="1416" w:type="dxa"/>
            <w:vAlign w:val="top"/>
          </w:tcPr>
          <w:p>
            <w:pPr>
              <w:spacing w:before="119" w:line="468" w:lineRule="exact"/>
              <w:ind w:left="115"/>
              <w:rPr>
                <w:rFonts w:ascii="SimSun" w:eastAsia="SimSun" w:hAnsi="SimSun" w:cs="SimSun"/>
                <w:sz w:val="24"/>
                <w:szCs w:val="24"/>
              </w:rPr>
            </w:pPr>
            <w:r>
              <w:rPr>
                <w:rFonts w:ascii="SimSun" w:eastAsia="SimSun" w:hAnsi="SimSun" w:cs="SimSun"/>
                <w:spacing w:val="-2"/>
                <w:position w:val="17"/>
                <w:sz w:val="24"/>
                <w:szCs w:val="24"/>
              </w:rPr>
              <w:t>夏热冬冷地</w:t>
            </w:r>
          </w:p>
          <w:p>
            <w:pPr>
              <w:spacing w:line="225" w:lineRule="auto"/>
              <w:ind w:left="613"/>
              <w:rPr>
                <w:rFonts w:ascii="SimSun" w:eastAsia="SimSun" w:hAnsi="SimSun" w:cs="SimSun"/>
                <w:sz w:val="24"/>
                <w:szCs w:val="24"/>
              </w:rPr>
            </w:pPr>
            <w:r>
              <w:rPr>
                <w:rFonts w:ascii="SimSun" w:eastAsia="SimSun" w:hAnsi="SimSun" w:cs="SimSun"/>
                <w:sz w:val="24"/>
                <w:szCs w:val="24"/>
              </w:rPr>
              <w:t>区</w:t>
            </w:r>
          </w:p>
        </w:tc>
        <w:tc>
          <w:tcPr>
            <w:tcW w:w="1417" w:type="dxa"/>
            <w:vAlign w:val="top"/>
          </w:tcPr>
          <w:p>
            <w:pPr>
              <w:spacing w:before="119" w:line="468" w:lineRule="exact"/>
              <w:ind w:left="117"/>
              <w:rPr>
                <w:rFonts w:ascii="SimSun" w:eastAsia="SimSun" w:hAnsi="SimSun" w:cs="SimSun"/>
                <w:sz w:val="24"/>
                <w:szCs w:val="24"/>
              </w:rPr>
            </w:pPr>
            <w:r>
              <w:rPr>
                <w:rFonts w:ascii="SimSun" w:eastAsia="SimSun" w:hAnsi="SimSun" w:cs="SimSun"/>
                <w:spacing w:val="-2"/>
                <w:position w:val="17"/>
                <w:sz w:val="24"/>
                <w:szCs w:val="24"/>
              </w:rPr>
              <w:t>夏热冬暖地</w:t>
            </w:r>
          </w:p>
          <w:p>
            <w:pPr>
              <w:spacing w:line="225" w:lineRule="auto"/>
              <w:ind w:left="615"/>
              <w:rPr>
                <w:rFonts w:ascii="SimSun" w:eastAsia="SimSun" w:hAnsi="SimSun" w:cs="SimSun"/>
                <w:sz w:val="24"/>
                <w:szCs w:val="24"/>
              </w:rPr>
            </w:pPr>
            <w:r>
              <w:rPr>
                <w:rFonts w:ascii="SimSun" w:eastAsia="SimSun" w:hAnsi="SimSun" w:cs="SimSun"/>
                <w:sz w:val="24"/>
                <w:szCs w:val="24"/>
              </w:rPr>
              <w:t>区</w:t>
            </w:r>
          </w:p>
        </w:tc>
        <w:tc>
          <w:tcPr>
            <w:tcW w:w="1422" w:type="dxa"/>
            <w:vAlign w:val="top"/>
          </w:tcPr>
          <w:p>
            <w:pPr>
              <w:spacing w:before="119" w:line="468" w:lineRule="exact"/>
              <w:ind w:left="478"/>
              <w:rPr>
                <w:rFonts w:ascii="SimSun" w:eastAsia="SimSun" w:hAnsi="SimSun" w:cs="SimSun"/>
                <w:sz w:val="24"/>
                <w:szCs w:val="24"/>
              </w:rPr>
            </w:pPr>
            <w:r>
              <w:rPr>
                <w:rFonts w:ascii="SimSun" w:eastAsia="SimSun" w:hAnsi="SimSun" w:cs="SimSun"/>
                <w:spacing w:val="-6"/>
                <w:position w:val="17"/>
                <w:sz w:val="24"/>
                <w:szCs w:val="24"/>
              </w:rPr>
              <w:t>温和</w:t>
            </w:r>
          </w:p>
          <w:p>
            <w:pPr>
              <w:spacing w:line="225" w:lineRule="auto"/>
              <w:ind w:left="476"/>
              <w:rPr>
                <w:rFonts w:ascii="SimSun" w:eastAsia="SimSun" w:hAnsi="SimSun" w:cs="SimSun"/>
                <w:sz w:val="24"/>
                <w:szCs w:val="24"/>
              </w:rPr>
            </w:pPr>
            <w:r>
              <w:rPr>
                <w:rFonts w:ascii="SimSun" w:eastAsia="SimSun" w:hAnsi="SimSun" w:cs="SimSun"/>
                <w:spacing w:val="-5"/>
                <w:sz w:val="24"/>
                <w:szCs w:val="24"/>
              </w:rPr>
              <w:t>地区</w:t>
            </w:r>
          </w:p>
        </w:tc>
      </w:tr>
      <w:tr>
        <w:tblPrEx>
          <w:tblW w:w="8507" w:type="dxa"/>
          <w:tblInd w:w="2" w:type="dxa"/>
          <w:tblLayout w:type="fixed"/>
        </w:tblPrEx>
        <w:trPr>
          <w:trHeight w:val="472"/>
        </w:trPr>
        <w:tc>
          <w:tcPr>
            <w:tcW w:w="1420" w:type="dxa"/>
            <w:vAlign w:val="top"/>
          </w:tcPr>
          <w:p>
            <w:pPr>
              <w:spacing w:before="156" w:line="189" w:lineRule="auto"/>
              <w:ind w:left="623"/>
              <w:rPr>
                <w:rFonts w:ascii="Times New Roman" w:eastAsia="Times New Roman" w:hAnsi="Times New Roman" w:cs="Times New Roman"/>
                <w:sz w:val="24"/>
                <w:szCs w:val="24"/>
              </w:rPr>
            </w:pPr>
            <w:r>
              <w:rPr>
                <w:rFonts w:ascii="Times New Roman" w:eastAsia="Times New Roman" w:hAnsi="Times New Roman" w:cs="Times New Roman"/>
                <w:sz w:val="24"/>
                <w:szCs w:val="24"/>
              </w:rPr>
              <w:t>A</w:t>
            </w:r>
          </w:p>
        </w:tc>
        <w:tc>
          <w:tcPr>
            <w:tcW w:w="1416" w:type="dxa"/>
            <w:vAlign w:val="top"/>
          </w:tcPr>
          <w:p>
            <w:pPr>
              <w:spacing w:before="166" w:line="195" w:lineRule="auto"/>
              <w:ind w:left="556"/>
              <w:rPr>
                <w:rFonts w:ascii="Times New Roman" w:eastAsia="Times New Roman" w:hAnsi="Times New Roman" w:cs="Times New Roman"/>
                <w:sz w:val="20"/>
                <w:szCs w:val="20"/>
              </w:rPr>
            </w:pPr>
            <w:r>
              <w:rPr>
                <w:rFonts w:ascii="Times New Roman" w:eastAsia="Times New Roman" w:hAnsi="Times New Roman" w:cs="Times New Roman"/>
                <w:spacing w:val="2"/>
                <w:sz w:val="20"/>
                <w:szCs w:val="20"/>
              </w:rPr>
              <w:t>390</w:t>
            </w:r>
          </w:p>
        </w:tc>
        <w:tc>
          <w:tcPr>
            <w:tcW w:w="1416" w:type="dxa"/>
            <w:vAlign w:val="top"/>
          </w:tcPr>
          <w:p>
            <w:pPr>
              <w:spacing w:before="166" w:line="195" w:lineRule="auto"/>
              <w:ind w:left="556"/>
              <w:rPr>
                <w:rFonts w:ascii="Times New Roman" w:eastAsia="Times New Roman" w:hAnsi="Times New Roman" w:cs="Times New Roman"/>
                <w:sz w:val="20"/>
                <w:szCs w:val="20"/>
              </w:rPr>
            </w:pPr>
            <w:r>
              <w:rPr>
                <w:rFonts w:ascii="Times New Roman" w:eastAsia="Times New Roman" w:hAnsi="Times New Roman" w:cs="Times New Roman"/>
                <w:spacing w:val="2"/>
                <w:sz w:val="20"/>
                <w:szCs w:val="20"/>
              </w:rPr>
              <w:t>390</w:t>
            </w:r>
          </w:p>
        </w:tc>
        <w:tc>
          <w:tcPr>
            <w:tcW w:w="1416" w:type="dxa"/>
            <w:vAlign w:val="top"/>
          </w:tcPr>
          <w:p>
            <w:pPr>
              <w:spacing w:before="80" w:line="315" w:lineRule="exact"/>
              <w:ind w:left="672"/>
              <w:rPr>
                <w:rFonts w:ascii="Times New Roman" w:eastAsia="Times New Roman" w:hAnsi="Times New Roman" w:cs="Times New Roman"/>
                <w:sz w:val="24"/>
                <w:szCs w:val="24"/>
              </w:rPr>
            </w:pPr>
            <w:r>
              <w:rPr>
                <w:rFonts w:ascii="Times New Roman" w:eastAsia="Times New Roman" w:hAnsi="Times New Roman" w:cs="Times New Roman"/>
                <w:position w:val="1"/>
                <w:sz w:val="24"/>
                <w:szCs w:val="24"/>
              </w:rPr>
              <w:t>/</w:t>
            </w:r>
          </w:p>
        </w:tc>
        <w:tc>
          <w:tcPr>
            <w:tcW w:w="1417" w:type="dxa"/>
            <w:vAlign w:val="top"/>
          </w:tcPr>
          <w:p>
            <w:pPr>
              <w:spacing w:before="80" w:line="315" w:lineRule="exact"/>
              <w:ind w:left="672"/>
              <w:rPr>
                <w:rFonts w:ascii="Times New Roman" w:eastAsia="Times New Roman" w:hAnsi="Times New Roman" w:cs="Times New Roman"/>
                <w:sz w:val="24"/>
                <w:szCs w:val="24"/>
              </w:rPr>
            </w:pPr>
            <w:r>
              <w:rPr>
                <w:rFonts w:ascii="Times New Roman" w:eastAsia="Times New Roman" w:hAnsi="Times New Roman" w:cs="Times New Roman"/>
                <w:position w:val="1"/>
                <w:sz w:val="24"/>
                <w:szCs w:val="24"/>
              </w:rPr>
              <w:t>/</w:t>
            </w:r>
          </w:p>
        </w:tc>
        <w:tc>
          <w:tcPr>
            <w:tcW w:w="1422" w:type="dxa"/>
            <w:vAlign w:val="top"/>
          </w:tcPr>
          <w:p>
            <w:pPr>
              <w:spacing w:before="80" w:line="315" w:lineRule="exact"/>
              <w:ind w:left="674"/>
              <w:rPr>
                <w:rFonts w:ascii="Times New Roman" w:eastAsia="Times New Roman" w:hAnsi="Times New Roman" w:cs="Times New Roman"/>
                <w:sz w:val="24"/>
                <w:szCs w:val="24"/>
              </w:rPr>
            </w:pPr>
            <w:r>
              <w:rPr>
                <w:rFonts w:ascii="Times New Roman" w:eastAsia="Times New Roman" w:hAnsi="Times New Roman" w:cs="Times New Roman"/>
                <w:position w:val="1"/>
                <w:sz w:val="24"/>
                <w:szCs w:val="24"/>
              </w:rPr>
              <w:t>/</w:t>
            </w:r>
          </w:p>
        </w:tc>
      </w:tr>
      <w:tr>
        <w:tblPrEx>
          <w:tblW w:w="8507" w:type="dxa"/>
          <w:tblInd w:w="2" w:type="dxa"/>
          <w:tblLayout w:type="fixed"/>
        </w:tblPrEx>
        <w:trPr>
          <w:trHeight w:val="472"/>
        </w:trPr>
        <w:tc>
          <w:tcPr>
            <w:tcW w:w="1420" w:type="dxa"/>
            <w:vAlign w:val="top"/>
          </w:tcPr>
          <w:p>
            <w:pPr>
              <w:spacing w:before="161" w:line="185" w:lineRule="auto"/>
              <w:ind w:left="632"/>
              <w:rPr>
                <w:rFonts w:ascii="Times New Roman" w:eastAsia="Times New Roman" w:hAnsi="Times New Roman" w:cs="Times New Roman"/>
                <w:sz w:val="24"/>
                <w:szCs w:val="24"/>
              </w:rPr>
            </w:pPr>
            <w:r>
              <w:rPr>
                <w:rFonts w:ascii="Times New Roman" w:eastAsia="Times New Roman" w:hAnsi="Times New Roman" w:cs="Times New Roman"/>
                <w:sz w:val="24"/>
                <w:szCs w:val="24"/>
              </w:rPr>
              <w:t>B</w:t>
            </w:r>
          </w:p>
        </w:tc>
        <w:tc>
          <w:tcPr>
            <w:tcW w:w="1416" w:type="dxa"/>
            <w:vAlign w:val="top"/>
          </w:tcPr>
          <w:p>
            <w:pPr>
              <w:spacing w:before="166" w:line="195" w:lineRule="auto"/>
              <w:ind w:left="551"/>
              <w:rPr>
                <w:rFonts w:ascii="Times New Roman" w:eastAsia="Times New Roman" w:hAnsi="Times New Roman" w:cs="Times New Roman"/>
                <w:sz w:val="20"/>
                <w:szCs w:val="20"/>
              </w:rPr>
            </w:pPr>
            <w:r>
              <w:rPr>
                <w:rFonts w:ascii="Times New Roman" w:eastAsia="Times New Roman" w:hAnsi="Times New Roman" w:cs="Times New Roman"/>
                <w:spacing w:val="4"/>
                <w:sz w:val="20"/>
                <w:szCs w:val="20"/>
              </w:rPr>
              <w:t>410</w:t>
            </w:r>
          </w:p>
        </w:tc>
        <w:tc>
          <w:tcPr>
            <w:tcW w:w="1416" w:type="dxa"/>
            <w:vAlign w:val="top"/>
          </w:tcPr>
          <w:p>
            <w:pPr>
              <w:spacing w:before="166" w:line="195" w:lineRule="auto"/>
              <w:ind w:left="551"/>
              <w:rPr>
                <w:rFonts w:ascii="Times New Roman" w:eastAsia="Times New Roman" w:hAnsi="Times New Roman" w:cs="Times New Roman"/>
                <w:sz w:val="20"/>
                <w:szCs w:val="20"/>
              </w:rPr>
            </w:pPr>
            <w:r>
              <w:rPr>
                <w:rFonts w:ascii="Times New Roman" w:eastAsia="Times New Roman" w:hAnsi="Times New Roman" w:cs="Times New Roman"/>
                <w:spacing w:val="4"/>
                <w:sz w:val="20"/>
                <w:szCs w:val="20"/>
              </w:rPr>
              <w:t>400</w:t>
            </w:r>
          </w:p>
        </w:tc>
        <w:tc>
          <w:tcPr>
            <w:tcW w:w="1416" w:type="dxa"/>
            <w:vAlign w:val="top"/>
          </w:tcPr>
          <w:p>
            <w:pPr>
              <w:spacing w:before="81" w:line="315" w:lineRule="exact"/>
              <w:ind w:left="672"/>
              <w:rPr>
                <w:rFonts w:ascii="Times New Roman" w:eastAsia="Times New Roman" w:hAnsi="Times New Roman" w:cs="Times New Roman"/>
                <w:sz w:val="24"/>
                <w:szCs w:val="24"/>
              </w:rPr>
            </w:pPr>
            <w:r>
              <w:rPr>
                <w:rFonts w:ascii="Times New Roman" w:eastAsia="Times New Roman" w:hAnsi="Times New Roman" w:cs="Times New Roman"/>
                <w:position w:val="1"/>
                <w:sz w:val="24"/>
                <w:szCs w:val="24"/>
              </w:rPr>
              <w:t>/</w:t>
            </w:r>
          </w:p>
        </w:tc>
        <w:tc>
          <w:tcPr>
            <w:tcW w:w="1417" w:type="dxa"/>
            <w:vAlign w:val="top"/>
          </w:tcPr>
          <w:p>
            <w:pPr>
              <w:spacing w:before="166" w:line="195" w:lineRule="auto"/>
              <w:ind w:left="553"/>
              <w:rPr>
                <w:rFonts w:ascii="Times New Roman" w:eastAsia="Times New Roman" w:hAnsi="Times New Roman" w:cs="Times New Roman"/>
                <w:sz w:val="20"/>
                <w:szCs w:val="20"/>
              </w:rPr>
            </w:pPr>
            <w:r>
              <w:rPr>
                <w:rFonts w:ascii="Times New Roman" w:eastAsia="Times New Roman" w:hAnsi="Times New Roman" w:cs="Times New Roman"/>
                <w:spacing w:val="4"/>
                <w:sz w:val="20"/>
                <w:szCs w:val="20"/>
              </w:rPr>
              <w:t>410</w:t>
            </w:r>
          </w:p>
        </w:tc>
        <w:tc>
          <w:tcPr>
            <w:tcW w:w="1422" w:type="dxa"/>
            <w:vAlign w:val="top"/>
          </w:tcPr>
          <w:p>
            <w:pPr>
              <w:spacing w:before="166" w:line="195" w:lineRule="auto"/>
              <w:ind w:left="560"/>
              <w:rPr>
                <w:rFonts w:ascii="Times New Roman" w:eastAsia="Times New Roman" w:hAnsi="Times New Roman" w:cs="Times New Roman"/>
                <w:sz w:val="20"/>
                <w:szCs w:val="20"/>
              </w:rPr>
            </w:pPr>
            <w:r>
              <w:rPr>
                <w:rFonts w:ascii="Times New Roman" w:eastAsia="Times New Roman" w:hAnsi="Times New Roman" w:cs="Times New Roman"/>
                <w:spacing w:val="2"/>
                <w:sz w:val="20"/>
                <w:szCs w:val="20"/>
              </w:rPr>
              <w:t>380</w:t>
            </w:r>
          </w:p>
        </w:tc>
      </w:tr>
      <w:tr>
        <w:tblPrEx>
          <w:tblW w:w="8507" w:type="dxa"/>
          <w:tblInd w:w="2" w:type="dxa"/>
          <w:tblLayout w:type="fixed"/>
        </w:tblPrEx>
        <w:trPr>
          <w:trHeight w:val="472"/>
        </w:trPr>
        <w:tc>
          <w:tcPr>
            <w:tcW w:w="1420" w:type="dxa"/>
            <w:vAlign w:val="top"/>
          </w:tcPr>
          <w:p>
            <w:pPr>
              <w:spacing w:before="158" w:line="188" w:lineRule="auto"/>
              <w:ind w:left="637"/>
              <w:rPr>
                <w:rFonts w:ascii="Times New Roman" w:eastAsia="Times New Roman" w:hAnsi="Times New Roman" w:cs="Times New Roman"/>
                <w:sz w:val="24"/>
                <w:szCs w:val="24"/>
              </w:rPr>
            </w:pPr>
            <w:r>
              <w:rPr>
                <w:rFonts w:ascii="Times New Roman" w:eastAsia="Times New Roman" w:hAnsi="Times New Roman" w:cs="Times New Roman"/>
                <w:sz w:val="24"/>
                <w:szCs w:val="24"/>
              </w:rPr>
              <w:t>C</w:t>
            </w:r>
          </w:p>
        </w:tc>
        <w:tc>
          <w:tcPr>
            <w:tcW w:w="1416" w:type="dxa"/>
            <w:vAlign w:val="top"/>
          </w:tcPr>
          <w:p>
            <w:pPr>
              <w:spacing w:before="167" w:line="195" w:lineRule="auto"/>
              <w:ind w:left="551"/>
              <w:rPr>
                <w:rFonts w:ascii="Times New Roman" w:eastAsia="Times New Roman" w:hAnsi="Times New Roman" w:cs="Times New Roman"/>
                <w:sz w:val="20"/>
                <w:szCs w:val="20"/>
              </w:rPr>
            </w:pPr>
            <w:r>
              <w:rPr>
                <w:rFonts w:ascii="Times New Roman" w:eastAsia="Times New Roman" w:hAnsi="Times New Roman" w:cs="Times New Roman"/>
                <w:spacing w:val="4"/>
                <w:sz w:val="20"/>
                <w:szCs w:val="20"/>
              </w:rPr>
              <w:t>430</w:t>
            </w:r>
          </w:p>
        </w:tc>
        <w:tc>
          <w:tcPr>
            <w:tcW w:w="1416" w:type="dxa"/>
            <w:vAlign w:val="top"/>
          </w:tcPr>
          <w:p>
            <w:pPr>
              <w:spacing w:before="167" w:line="195" w:lineRule="auto"/>
              <w:ind w:left="551"/>
              <w:rPr>
                <w:rFonts w:ascii="Times New Roman" w:eastAsia="Times New Roman" w:hAnsi="Times New Roman" w:cs="Times New Roman"/>
                <w:sz w:val="20"/>
                <w:szCs w:val="20"/>
              </w:rPr>
            </w:pPr>
            <w:r>
              <w:rPr>
                <w:rFonts w:ascii="Times New Roman" w:eastAsia="Times New Roman" w:hAnsi="Times New Roman" w:cs="Times New Roman"/>
                <w:spacing w:val="4"/>
                <w:sz w:val="20"/>
                <w:szCs w:val="20"/>
              </w:rPr>
              <w:t>420</w:t>
            </w:r>
          </w:p>
        </w:tc>
        <w:tc>
          <w:tcPr>
            <w:tcW w:w="1416" w:type="dxa"/>
            <w:vAlign w:val="top"/>
          </w:tcPr>
          <w:p>
            <w:pPr>
              <w:spacing w:before="167" w:line="195" w:lineRule="auto"/>
              <w:ind w:left="551"/>
              <w:rPr>
                <w:rFonts w:ascii="Times New Roman" w:eastAsia="Times New Roman" w:hAnsi="Times New Roman" w:cs="Times New Roman"/>
                <w:sz w:val="20"/>
                <w:szCs w:val="20"/>
              </w:rPr>
            </w:pPr>
            <w:r>
              <w:rPr>
                <w:rFonts w:ascii="Times New Roman" w:eastAsia="Times New Roman" w:hAnsi="Times New Roman" w:cs="Times New Roman"/>
                <w:spacing w:val="4"/>
                <w:sz w:val="20"/>
                <w:szCs w:val="20"/>
              </w:rPr>
              <w:t>410</w:t>
            </w:r>
          </w:p>
        </w:tc>
        <w:tc>
          <w:tcPr>
            <w:tcW w:w="1417" w:type="dxa"/>
            <w:vAlign w:val="top"/>
          </w:tcPr>
          <w:p>
            <w:pPr>
              <w:spacing w:before="167" w:line="195" w:lineRule="auto"/>
              <w:ind w:left="553"/>
              <w:rPr>
                <w:rFonts w:ascii="Times New Roman" w:eastAsia="Times New Roman" w:hAnsi="Times New Roman" w:cs="Times New Roman"/>
                <w:sz w:val="20"/>
                <w:szCs w:val="20"/>
              </w:rPr>
            </w:pPr>
            <w:r>
              <w:rPr>
                <w:rFonts w:ascii="Times New Roman" w:eastAsia="Times New Roman" w:hAnsi="Times New Roman" w:cs="Times New Roman"/>
                <w:spacing w:val="4"/>
                <w:sz w:val="20"/>
                <w:szCs w:val="20"/>
              </w:rPr>
              <w:t>420</w:t>
            </w:r>
          </w:p>
        </w:tc>
        <w:tc>
          <w:tcPr>
            <w:tcW w:w="1422" w:type="dxa"/>
            <w:vAlign w:val="top"/>
          </w:tcPr>
          <w:p>
            <w:pPr>
              <w:spacing w:before="167" w:line="195" w:lineRule="auto"/>
              <w:ind w:left="560"/>
              <w:rPr>
                <w:rFonts w:ascii="Times New Roman" w:eastAsia="Times New Roman" w:hAnsi="Times New Roman" w:cs="Times New Roman"/>
                <w:sz w:val="20"/>
                <w:szCs w:val="20"/>
              </w:rPr>
            </w:pPr>
            <w:r>
              <w:rPr>
                <w:rFonts w:ascii="Times New Roman" w:eastAsia="Times New Roman" w:hAnsi="Times New Roman" w:cs="Times New Roman"/>
                <w:spacing w:val="2"/>
                <w:sz w:val="20"/>
                <w:szCs w:val="20"/>
              </w:rPr>
              <w:t>390</w:t>
            </w:r>
          </w:p>
        </w:tc>
      </w:tr>
      <w:tr>
        <w:tblPrEx>
          <w:tblW w:w="8507" w:type="dxa"/>
          <w:tblInd w:w="2" w:type="dxa"/>
          <w:tblLayout w:type="fixed"/>
        </w:tblPrEx>
        <w:trPr>
          <w:trHeight w:val="477"/>
        </w:trPr>
        <w:tc>
          <w:tcPr>
            <w:tcW w:w="1420" w:type="dxa"/>
            <w:vAlign w:val="top"/>
          </w:tcPr>
          <w:p>
            <w:pPr>
              <w:spacing w:before="162" w:line="185" w:lineRule="auto"/>
              <w:ind w:left="625"/>
              <w:rPr>
                <w:rFonts w:ascii="Times New Roman" w:eastAsia="Times New Roman" w:hAnsi="Times New Roman" w:cs="Times New Roman"/>
                <w:sz w:val="24"/>
                <w:szCs w:val="24"/>
              </w:rPr>
            </w:pPr>
            <w:r>
              <w:rPr>
                <w:rFonts w:ascii="Times New Roman" w:eastAsia="Times New Roman" w:hAnsi="Times New Roman" w:cs="Times New Roman"/>
                <w:sz w:val="24"/>
                <w:szCs w:val="24"/>
              </w:rPr>
              <w:t>D</w:t>
            </w:r>
          </w:p>
        </w:tc>
        <w:tc>
          <w:tcPr>
            <w:tcW w:w="1416" w:type="dxa"/>
            <w:vAlign w:val="top"/>
          </w:tcPr>
          <w:p>
            <w:pPr>
              <w:spacing w:before="82" w:line="315" w:lineRule="exact"/>
              <w:ind w:left="670"/>
              <w:rPr>
                <w:rFonts w:ascii="Times New Roman" w:eastAsia="Times New Roman" w:hAnsi="Times New Roman" w:cs="Times New Roman"/>
                <w:sz w:val="24"/>
                <w:szCs w:val="24"/>
              </w:rPr>
            </w:pPr>
            <w:r>
              <w:rPr>
                <w:rFonts w:ascii="Times New Roman" w:eastAsia="Times New Roman" w:hAnsi="Times New Roman" w:cs="Times New Roman"/>
                <w:position w:val="1"/>
                <w:sz w:val="24"/>
                <w:szCs w:val="24"/>
              </w:rPr>
              <w:t>/</w:t>
            </w:r>
          </w:p>
        </w:tc>
        <w:tc>
          <w:tcPr>
            <w:tcW w:w="1416" w:type="dxa"/>
            <w:vAlign w:val="top"/>
          </w:tcPr>
          <w:p>
            <w:pPr>
              <w:spacing w:before="82" w:line="315" w:lineRule="exact"/>
              <w:ind w:left="672"/>
              <w:rPr>
                <w:rFonts w:ascii="Times New Roman" w:eastAsia="Times New Roman" w:hAnsi="Times New Roman" w:cs="Times New Roman"/>
                <w:sz w:val="24"/>
                <w:szCs w:val="24"/>
              </w:rPr>
            </w:pPr>
            <w:r>
              <w:rPr>
                <w:rFonts w:ascii="Times New Roman" w:eastAsia="Times New Roman" w:hAnsi="Times New Roman" w:cs="Times New Roman"/>
                <w:position w:val="1"/>
                <w:sz w:val="24"/>
                <w:szCs w:val="24"/>
              </w:rPr>
              <w:t>/</w:t>
            </w:r>
          </w:p>
        </w:tc>
        <w:tc>
          <w:tcPr>
            <w:tcW w:w="1416" w:type="dxa"/>
            <w:vAlign w:val="top"/>
          </w:tcPr>
          <w:p>
            <w:pPr>
              <w:spacing w:before="168" w:line="195" w:lineRule="auto"/>
              <w:ind w:left="551"/>
              <w:rPr>
                <w:rFonts w:ascii="Times New Roman" w:eastAsia="Times New Roman" w:hAnsi="Times New Roman" w:cs="Times New Roman"/>
                <w:sz w:val="20"/>
                <w:szCs w:val="20"/>
              </w:rPr>
            </w:pPr>
            <w:r>
              <w:rPr>
                <w:rFonts w:ascii="Times New Roman" w:eastAsia="Times New Roman" w:hAnsi="Times New Roman" w:cs="Times New Roman"/>
                <w:spacing w:val="4"/>
                <w:sz w:val="20"/>
                <w:szCs w:val="20"/>
              </w:rPr>
              <w:t>430</w:t>
            </w:r>
          </w:p>
        </w:tc>
        <w:tc>
          <w:tcPr>
            <w:tcW w:w="1417" w:type="dxa"/>
            <w:vAlign w:val="top"/>
          </w:tcPr>
          <w:p>
            <w:pPr>
              <w:spacing w:before="82" w:line="315" w:lineRule="exact"/>
              <w:ind w:left="672"/>
              <w:rPr>
                <w:rFonts w:ascii="Times New Roman" w:eastAsia="Times New Roman" w:hAnsi="Times New Roman" w:cs="Times New Roman"/>
                <w:sz w:val="24"/>
                <w:szCs w:val="24"/>
              </w:rPr>
            </w:pPr>
            <w:r>
              <w:rPr>
                <w:rFonts w:ascii="Times New Roman" w:eastAsia="Times New Roman" w:hAnsi="Times New Roman" w:cs="Times New Roman"/>
                <w:position w:val="1"/>
                <w:sz w:val="24"/>
                <w:szCs w:val="24"/>
              </w:rPr>
              <w:t>/</w:t>
            </w:r>
          </w:p>
        </w:tc>
        <w:tc>
          <w:tcPr>
            <w:tcW w:w="1422" w:type="dxa"/>
            <w:vAlign w:val="top"/>
          </w:tcPr>
          <w:p>
            <w:pPr>
              <w:spacing w:before="168" w:line="195" w:lineRule="auto"/>
              <w:ind w:left="554"/>
              <w:rPr>
                <w:rFonts w:ascii="Times New Roman" w:eastAsia="Times New Roman" w:hAnsi="Times New Roman" w:cs="Times New Roman"/>
                <w:sz w:val="20"/>
                <w:szCs w:val="20"/>
              </w:rPr>
            </w:pPr>
            <w:r>
              <w:rPr>
                <w:rFonts w:ascii="Times New Roman" w:eastAsia="Times New Roman" w:hAnsi="Times New Roman" w:cs="Times New Roman"/>
                <w:spacing w:val="4"/>
                <w:sz w:val="20"/>
                <w:szCs w:val="20"/>
              </w:rPr>
              <w:t>410</w:t>
            </w:r>
          </w:p>
        </w:tc>
      </w:tr>
    </w:tbl>
    <w:p>
      <w:pPr>
        <w:spacing w:before="115" w:line="360" w:lineRule="auto"/>
        <w:ind w:left="127" w:right="6" w:hanging="5"/>
        <w:jc w:val="both"/>
        <w:rPr>
          <w:rFonts w:ascii="SimSun" w:eastAsia="SimSun" w:hAnsi="SimSun" w:cs="SimSun"/>
          <w:sz w:val="24"/>
          <w:szCs w:val="24"/>
        </w:rPr>
      </w:pPr>
      <w:r>
        <w:rPr>
          <w:rFonts w:ascii="SimSun" w:eastAsia="SimSun" w:hAnsi="SimSun" w:cs="SimSun"/>
          <w:spacing w:val="2"/>
          <w:sz w:val="24"/>
          <w:szCs w:val="24"/>
        </w:rPr>
        <w:t>注：本表中气候分区应符合现行国家标准《建筑热工设计规范》</w:t>
      </w:r>
      <w:r>
        <w:rPr>
          <w:rFonts w:ascii="Times New Roman" w:eastAsia="Times New Roman" w:hAnsi="Times New Roman" w:cs="Times New Roman"/>
          <w:sz w:val="24"/>
          <w:szCs w:val="24"/>
        </w:rPr>
        <w:t>GB</w:t>
      </w:r>
      <w:r>
        <w:rPr>
          <w:rFonts w:ascii="Times New Roman" w:eastAsia="Times New Roman" w:hAnsi="Times New Roman" w:cs="Times New Roman"/>
          <w:spacing w:val="2"/>
          <w:sz w:val="24"/>
          <w:szCs w:val="24"/>
        </w:rPr>
        <w:t>50176</w:t>
      </w:r>
      <w:r>
        <w:rPr>
          <w:rFonts w:ascii="Times New Roman" w:eastAsia="Times New Roman" w:hAnsi="Times New Roman" w:cs="Times New Roman"/>
          <w:spacing w:val="34"/>
          <w:w w:val="101"/>
          <w:sz w:val="24"/>
          <w:szCs w:val="24"/>
        </w:rPr>
        <w:t xml:space="preserve"> </w:t>
      </w:r>
      <w:r>
        <w:rPr>
          <w:rFonts w:ascii="SimSun" w:eastAsia="SimSun" w:hAnsi="SimSun" w:cs="SimSun"/>
          <w:spacing w:val="1"/>
          <w:sz w:val="24"/>
          <w:szCs w:val="24"/>
        </w:rPr>
        <w:t>的规</w:t>
      </w:r>
      <w:r>
        <w:rPr>
          <w:rFonts w:ascii="SimSun" w:eastAsia="SimSun" w:hAnsi="SimSun" w:cs="SimSun"/>
          <w:sz w:val="24"/>
          <w:szCs w:val="24"/>
        </w:rPr>
        <w:t xml:space="preserve">  </w:t>
      </w:r>
      <w:r>
        <w:rPr>
          <w:rFonts w:ascii="SimSun" w:eastAsia="SimSun" w:hAnsi="SimSun" w:cs="SimSun"/>
          <w:spacing w:val="-3"/>
          <w:sz w:val="24"/>
          <w:szCs w:val="24"/>
        </w:rPr>
        <w:t>定，太阳总辐射年辐照等级分级应符合现行</w:t>
      </w:r>
      <w:r>
        <w:rPr>
          <w:rFonts w:ascii="SimSun" w:eastAsia="SimSun" w:hAnsi="SimSun" w:cs="SimSun"/>
          <w:spacing w:val="-4"/>
          <w:sz w:val="24"/>
          <w:szCs w:val="24"/>
        </w:rPr>
        <w:t>国家标准《太阳能资源等级 总辐射》</w:t>
      </w:r>
    </w:p>
    <w:p>
      <w:pPr>
        <w:spacing w:before="1" w:line="220" w:lineRule="auto"/>
        <w:ind w:left="121"/>
        <w:rPr>
          <w:rFonts w:ascii="SimSun" w:eastAsia="SimSun" w:hAnsi="SimSun" w:cs="SimSun"/>
          <w:sz w:val="24"/>
          <w:szCs w:val="24"/>
        </w:rPr>
      </w:pPr>
      <w:r>
        <w:rPr>
          <w:rFonts w:ascii="Times New Roman" w:eastAsia="Times New Roman" w:hAnsi="Times New Roman" w:cs="Times New Roman"/>
          <w:spacing w:val="-5"/>
          <w:sz w:val="24"/>
          <w:szCs w:val="24"/>
        </w:rPr>
        <w:t>GBT31155</w:t>
      </w:r>
      <w:r>
        <w:rPr>
          <w:rFonts w:ascii="Times New Roman" w:eastAsia="Times New Roman" w:hAnsi="Times New Roman" w:cs="Times New Roman"/>
          <w:spacing w:val="36"/>
          <w:sz w:val="24"/>
          <w:szCs w:val="24"/>
        </w:rPr>
        <w:t xml:space="preserve"> </w:t>
      </w:r>
      <w:r>
        <w:rPr>
          <w:rFonts w:ascii="SimSun" w:eastAsia="SimSun" w:hAnsi="SimSun" w:cs="SimSun"/>
          <w:spacing w:val="-5"/>
          <w:sz w:val="24"/>
          <w:szCs w:val="24"/>
        </w:rPr>
        <w:t>的规定</w:t>
      </w:r>
    </w:p>
    <w:p>
      <w:pPr>
        <w:spacing w:before="301" w:line="220" w:lineRule="auto"/>
        <w:ind w:left="118"/>
        <w:outlineLvl w:val="1"/>
        <w:rPr>
          <w:rFonts w:ascii="SimSun" w:eastAsia="SimSun" w:hAnsi="SimSun" w:cs="SimSun"/>
          <w:sz w:val="24"/>
          <w:szCs w:val="24"/>
        </w:rPr>
      </w:pPr>
      <w:r>
        <w:rPr>
          <w:rFonts w:ascii="Times New Roman" w:eastAsia="Times New Roman" w:hAnsi="Times New Roman" w:cs="Times New Roman"/>
          <w:b/>
          <w:bCs/>
          <w:spacing w:val="-2"/>
          <w:sz w:val="24"/>
          <w:szCs w:val="24"/>
        </w:rPr>
        <w:t xml:space="preserve">4.1.2 </w:t>
      </w:r>
      <w:r>
        <w:rPr>
          <w:rFonts w:ascii="SimSun" w:eastAsia="SimSun" w:hAnsi="SimSun" w:cs="SimSun"/>
          <w:b/>
          <w:bCs/>
          <w:spacing w:val="-2"/>
          <w:sz w:val="24"/>
          <w:szCs w:val="24"/>
        </w:rPr>
        <w:t>近零碳校园碳排放指标应满足下列条件之一：</w:t>
      </w:r>
    </w:p>
    <w:p>
      <w:pPr>
        <w:spacing w:before="294" w:line="220" w:lineRule="auto"/>
        <w:ind w:left="128"/>
        <w:rPr>
          <w:rFonts w:ascii="SimSun" w:eastAsia="SimSun" w:hAnsi="SimSun" w:cs="SimSun"/>
          <w:sz w:val="24"/>
          <w:szCs w:val="24"/>
        </w:rPr>
      </w:pPr>
      <w:r>
        <w:rPr>
          <w:rFonts w:ascii="Times New Roman" w:eastAsia="Times New Roman" w:hAnsi="Times New Roman" w:cs="Times New Roman"/>
          <w:b/>
          <w:bCs/>
          <w:spacing w:val="-3"/>
          <w:sz w:val="24"/>
          <w:szCs w:val="24"/>
        </w:rPr>
        <w:t xml:space="preserve">1  </w:t>
      </w:r>
      <w:r>
        <w:rPr>
          <w:rFonts w:ascii="SimSun" w:eastAsia="SimSun" w:hAnsi="SimSun" w:cs="SimSun"/>
          <w:b/>
          <w:bCs/>
          <w:spacing w:val="-3"/>
          <w:sz w:val="24"/>
          <w:szCs w:val="24"/>
        </w:rPr>
        <w:t>校园降碳率不应低于</w:t>
      </w:r>
      <w:r>
        <w:rPr>
          <w:rFonts w:ascii="SimSun" w:eastAsia="SimSun" w:hAnsi="SimSun" w:cs="SimSun"/>
          <w:spacing w:val="-47"/>
          <w:sz w:val="24"/>
          <w:szCs w:val="24"/>
        </w:rPr>
        <w:t xml:space="preserve"> </w:t>
      </w:r>
      <w:r>
        <w:rPr>
          <w:rFonts w:ascii="Times New Roman" w:eastAsia="Times New Roman" w:hAnsi="Times New Roman" w:cs="Times New Roman"/>
          <w:b/>
          <w:bCs/>
          <w:spacing w:val="-3"/>
          <w:sz w:val="24"/>
          <w:szCs w:val="24"/>
        </w:rPr>
        <w:t>60%</w:t>
      </w:r>
      <w:r>
        <w:rPr>
          <w:rFonts w:ascii="SimSun" w:eastAsia="SimSun" w:hAnsi="SimSun" w:cs="SimSun"/>
          <w:b/>
          <w:bCs/>
          <w:spacing w:val="-3"/>
          <w:sz w:val="24"/>
          <w:szCs w:val="24"/>
        </w:rPr>
        <w:t>；</w:t>
      </w:r>
    </w:p>
    <w:p>
      <w:pPr>
        <w:spacing w:before="180" w:line="220" w:lineRule="auto"/>
        <w:ind w:left="118"/>
        <w:rPr>
          <w:rFonts w:ascii="SimSun" w:eastAsia="SimSun" w:hAnsi="SimSun" w:cs="SimSun"/>
          <w:sz w:val="24"/>
          <w:szCs w:val="24"/>
        </w:rPr>
      </w:pPr>
      <w:r>
        <w:rPr>
          <w:rFonts w:ascii="Times New Roman" w:eastAsia="Times New Roman" w:hAnsi="Times New Roman" w:cs="Times New Roman"/>
          <w:b/>
          <w:bCs/>
          <w:spacing w:val="-2"/>
          <w:sz w:val="24"/>
          <w:szCs w:val="24"/>
        </w:rPr>
        <w:t xml:space="preserve">2  </w:t>
      </w:r>
      <w:r>
        <w:rPr>
          <w:rFonts w:ascii="SimSun" w:eastAsia="SimSun" w:hAnsi="SimSun" w:cs="SimSun"/>
          <w:b/>
          <w:bCs/>
          <w:spacing w:val="-2"/>
          <w:sz w:val="24"/>
          <w:szCs w:val="24"/>
        </w:rPr>
        <w:t>校园人均碳排放量不应高于表</w:t>
      </w:r>
      <w:r>
        <w:rPr>
          <w:rFonts w:ascii="SimSun" w:eastAsia="SimSun" w:hAnsi="SimSun" w:cs="SimSun"/>
          <w:spacing w:val="-42"/>
          <w:sz w:val="24"/>
          <w:szCs w:val="24"/>
        </w:rPr>
        <w:t xml:space="preserve"> </w:t>
      </w:r>
      <w:r>
        <w:rPr>
          <w:rFonts w:ascii="Times New Roman" w:eastAsia="Times New Roman" w:hAnsi="Times New Roman" w:cs="Times New Roman"/>
          <w:b/>
          <w:bCs/>
          <w:spacing w:val="-2"/>
          <w:sz w:val="24"/>
          <w:szCs w:val="24"/>
        </w:rPr>
        <w:t xml:space="preserve">4.1.2 </w:t>
      </w:r>
      <w:r>
        <w:rPr>
          <w:rFonts w:ascii="SimSun" w:eastAsia="SimSun" w:hAnsi="SimSun" w:cs="SimSun"/>
          <w:b/>
          <w:bCs/>
          <w:spacing w:val="-2"/>
          <w:sz w:val="24"/>
          <w:szCs w:val="24"/>
        </w:rPr>
        <w:t>规定的限值。</w:t>
      </w:r>
    </w:p>
    <w:p>
      <w:pPr>
        <w:spacing w:line="320" w:lineRule="auto"/>
        <w:rPr>
          <w:rFonts w:ascii="Arial"/>
          <w:sz w:val="21"/>
        </w:rPr>
      </w:pPr>
    </w:p>
    <w:p>
      <w:pPr>
        <w:spacing w:line="321" w:lineRule="auto"/>
        <w:rPr>
          <w:rFonts w:ascii="Arial"/>
          <w:sz w:val="21"/>
        </w:rPr>
      </w:pPr>
    </w:p>
    <w:p>
      <w:pPr>
        <w:spacing w:before="78" w:line="231" w:lineRule="auto"/>
        <w:ind w:left="1767"/>
        <w:rPr>
          <w:rFonts w:ascii="SimSun" w:eastAsia="SimSun" w:hAnsi="SimSun" w:cs="SimSun"/>
          <w:sz w:val="20"/>
          <w:szCs w:val="20"/>
        </w:rPr>
      </w:pPr>
      <w:r>
        <w:rPr>
          <w:rFonts w:ascii="SimSun" w:eastAsia="SimSun" w:hAnsi="SimSun" w:cs="SimSun"/>
          <w:sz w:val="24"/>
          <w:szCs w:val="24"/>
        </w:rPr>
        <w:t>表</w:t>
      </w:r>
      <w:r>
        <w:rPr>
          <w:rFonts w:ascii="SimSun" w:eastAsia="SimSun" w:hAnsi="SimSun" w:cs="SimSun"/>
          <w:spacing w:val="-40"/>
          <w:sz w:val="24"/>
          <w:szCs w:val="24"/>
        </w:rPr>
        <w:t xml:space="preserve"> </w:t>
      </w:r>
      <w:r>
        <w:rPr>
          <w:rFonts w:ascii="Times New Roman" w:eastAsia="Times New Roman" w:hAnsi="Times New Roman" w:cs="Times New Roman"/>
          <w:sz w:val="24"/>
          <w:szCs w:val="24"/>
        </w:rPr>
        <w:t xml:space="preserve">4.1.2  </w:t>
      </w:r>
      <w:r>
        <w:rPr>
          <w:rFonts w:ascii="SimSun" w:eastAsia="SimSun" w:hAnsi="SimSun" w:cs="SimSun"/>
          <w:sz w:val="24"/>
          <w:szCs w:val="24"/>
        </w:rPr>
        <w:t xml:space="preserve">近零碳校园约束性指标 </w:t>
      </w:r>
      <w:r>
        <w:rPr>
          <w:rFonts w:ascii="SimSun" w:eastAsia="SimSun" w:hAnsi="SimSun" w:cs="SimSun"/>
          <w:color w:val="0C0C0C"/>
          <w:sz w:val="20"/>
          <w:szCs w:val="20"/>
        </w:rPr>
        <w:t>（</w:t>
      </w:r>
      <w:r>
        <w:rPr>
          <w:rFonts w:ascii="Times New Roman" w:eastAsia="Times New Roman" w:hAnsi="Times New Roman" w:cs="Times New Roman"/>
          <w:sz w:val="20"/>
          <w:szCs w:val="20"/>
        </w:rPr>
        <w:t>kg CO</w:t>
      </w:r>
      <w:r>
        <w:rPr>
          <w:rFonts w:ascii="Times New Roman" w:eastAsia="Times New Roman" w:hAnsi="Times New Roman" w:cs="Times New Roman"/>
          <w:position w:val="-1"/>
          <w:sz w:val="13"/>
          <w:szCs w:val="13"/>
        </w:rPr>
        <w:t>2</w:t>
      </w:r>
      <w:r>
        <w:rPr>
          <w:rFonts w:ascii="Times New Roman" w:eastAsia="Times New Roman" w:hAnsi="Times New Roman" w:cs="Times New Roman"/>
          <w:sz w:val="20"/>
          <w:szCs w:val="20"/>
        </w:rPr>
        <w:t>/</w:t>
      </w:r>
      <w:r>
        <w:rPr>
          <w:rFonts w:ascii="SimSun" w:eastAsia="SimSun" w:hAnsi="SimSun" w:cs="SimSun"/>
          <w:sz w:val="20"/>
          <w:szCs w:val="20"/>
        </w:rPr>
        <w:t>人</w:t>
      </w:r>
      <w:r>
        <w:rPr>
          <w:rFonts w:ascii="SimSun" w:eastAsia="SimSun" w:hAnsi="SimSun" w:cs="SimSun"/>
          <w:spacing w:val="-74"/>
          <w:sz w:val="20"/>
          <w:szCs w:val="20"/>
        </w:rPr>
        <w:t xml:space="preserve"> </w:t>
      </w:r>
      <w:r>
        <w:rPr>
          <w:rFonts w:ascii="Times New Roman" w:eastAsia="Times New Roman" w:hAnsi="Times New Roman" w:cs="Times New Roman"/>
          <w:sz w:val="20"/>
          <w:szCs w:val="20"/>
        </w:rPr>
        <w:t>·</w:t>
      </w:r>
      <w:r>
        <w:rPr>
          <w:rFonts w:ascii="Times New Roman" w:eastAsia="Times New Roman" w:hAnsi="Times New Roman" w:cs="Times New Roman"/>
          <w:spacing w:val="-41"/>
          <w:sz w:val="20"/>
          <w:szCs w:val="20"/>
        </w:rPr>
        <w:t xml:space="preserve"> </w:t>
      </w:r>
      <w:r>
        <w:rPr>
          <w:rFonts w:ascii="SimSun" w:eastAsia="SimSun" w:hAnsi="SimSun" w:cs="SimSun"/>
          <w:sz w:val="20"/>
          <w:szCs w:val="20"/>
        </w:rPr>
        <w:t>年</w:t>
      </w:r>
      <w:r>
        <w:rPr>
          <w:rFonts w:ascii="SimSun" w:eastAsia="SimSun" w:hAnsi="SimSun" w:cs="SimSun"/>
          <w:color w:val="0C0C0C"/>
          <w:sz w:val="20"/>
          <w:szCs w:val="20"/>
        </w:rPr>
        <w:t>）</w:t>
      </w:r>
    </w:p>
    <w:tbl>
      <w:tblPr>
        <w:tblStyle w:val="TableNormal1"/>
        <w:tblW w:w="8526" w:type="dxa"/>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1424"/>
        <w:gridCol w:w="1419"/>
        <w:gridCol w:w="1419"/>
        <w:gridCol w:w="1419"/>
        <w:gridCol w:w="1420"/>
        <w:gridCol w:w="1425"/>
      </w:tblGrid>
      <w:tr>
        <w:tblPrEx>
          <w:tblW w:w="8526" w:type="dxa"/>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944"/>
        </w:trPr>
        <w:tc>
          <w:tcPr>
            <w:tcW w:w="1424" w:type="dxa"/>
            <w:vAlign w:val="top"/>
          </w:tcPr>
          <w:p>
            <w:pPr>
              <w:spacing w:before="133" w:line="468" w:lineRule="exact"/>
              <w:ind w:left="192"/>
              <w:rPr>
                <w:rFonts w:ascii="SimSun" w:eastAsia="SimSun" w:hAnsi="SimSun" w:cs="SimSun"/>
                <w:sz w:val="20"/>
                <w:szCs w:val="20"/>
              </w:rPr>
            </w:pPr>
            <w:r>
              <w:rPr>
                <w:rFonts w:ascii="SimSun" w:eastAsia="SimSun" w:hAnsi="SimSun" w:cs="SimSun"/>
                <w:color w:val="333333"/>
                <w:spacing w:val="8"/>
                <w:position w:val="20"/>
                <w:sz w:val="20"/>
                <w:szCs w:val="20"/>
              </w:rPr>
              <w:t>太阳总辐射</w:t>
            </w:r>
          </w:p>
        </w:tc>
        <w:tc>
          <w:tcPr>
            <w:tcW w:w="1419" w:type="dxa"/>
            <w:vAlign w:val="top"/>
          </w:tcPr>
          <w:p>
            <w:pPr>
              <w:spacing w:before="118" w:line="468" w:lineRule="exact"/>
              <w:ind w:left="474"/>
              <w:rPr>
                <w:rFonts w:ascii="SimSun" w:eastAsia="SimSun" w:hAnsi="SimSun" w:cs="SimSun"/>
                <w:sz w:val="24"/>
                <w:szCs w:val="24"/>
              </w:rPr>
            </w:pPr>
            <w:r>
              <w:rPr>
                <w:rFonts w:ascii="SimSun" w:eastAsia="SimSun" w:hAnsi="SimSun" w:cs="SimSun"/>
                <w:spacing w:val="-6"/>
                <w:position w:val="17"/>
                <w:sz w:val="24"/>
                <w:szCs w:val="24"/>
              </w:rPr>
              <w:t>严寒</w:t>
            </w:r>
          </w:p>
        </w:tc>
        <w:tc>
          <w:tcPr>
            <w:tcW w:w="1419" w:type="dxa"/>
            <w:vAlign w:val="top"/>
          </w:tcPr>
          <w:p>
            <w:pPr>
              <w:spacing w:before="118" w:line="468" w:lineRule="exact"/>
              <w:ind w:left="477"/>
              <w:rPr>
                <w:rFonts w:ascii="SimSun" w:eastAsia="SimSun" w:hAnsi="SimSun" w:cs="SimSun"/>
                <w:sz w:val="24"/>
                <w:szCs w:val="24"/>
              </w:rPr>
            </w:pPr>
            <w:r>
              <w:rPr>
                <w:rFonts w:ascii="SimSun" w:eastAsia="SimSun" w:hAnsi="SimSun" w:cs="SimSun"/>
                <w:spacing w:val="-6"/>
                <w:position w:val="17"/>
                <w:sz w:val="24"/>
                <w:szCs w:val="24"/>
              </w:rPr>
              <w:t>寒冷</w:t>
            </w:r>
          </w:p>
        </w:tc>
        <w:tc>
          <w:tcPr>
            <w:tcW w:w="1419" w:type="dxa"/>
            <w:vAlign w:val="top"/>
          </w:tcPr>
          <w:p>
            <w:pPr>
              <w:spacing w:before="118" w:line="468" w:lineRule="exact"/>
              <w:ind w:left="117"/>
              <w:rPr>
                <w:rFonts w:ascii="SimSun" w:eastAsia="SimSun" w:hAnsi="SimSun" w:cs="SimSun"/>
                <w:sz w:val="24"/>
                <w:szCs w:val="24"/>
              </w:rPr>
            </w:pPr>
            <w:r>
              <w:rPr>
                <w:rFonts w:ascii="SimSun" w:eastAsia="SimSun" w:hAnsi="SimSun" w:cs="SimSun"/>
                <w:spacing w:val="-2"/>
                <w:position w:val="17"/>
                <w:sz w:val="24"/>
                <w:szCs w:val="24"/>
              </w:rPr>
              <w:t>夏热冬冷地</w:t>
            </w:r>
          </w:p>
        </w:tc>
        <w:tc>
          <w:tcPr>
            <w:tcW w:w="1420" w:type="dxa"/>
            <w:vAlign w:val="top"/>
          </w:tcPr>
          <w:p>
            <w:pPr>
              <w:spacing w:before="118" w:line="468" w:lineRule="exact"/>
              <w:ind w:left="116"/>
              <w:rPr>
                <w:rFonts w:ascii="SimSun" w:eastAsia="SimSun" w:hAnsi="SimSun" w:cs="SimSun"/>
                <w:sz w:val="24"/>
                <w:szCs w:val="24"/>
              </w:rPr>
            </w:pPr>
            <w:r>
              <w:rPr>
                <w:rFonts w:ascii="SimSun" w:eastAsia="SimSun" w:hAnsi="SimSun" w:cs="SimSun"/>
                <w:spacing w:val="-2"/>
                <w:position w:val="17"/>
                <w:sz w:val="24"/>
                <w:szCs w:val="24"/>
              </w:rPr>
              <w:t>夏热冬暖地</w:t>
            </w:r>
          </w:p>
        </w:tc>
        <w:tc>
          <w:tcPr>
            <w:tcW w:w="1425" w:type="dxa"/>
            <w:vAlign w:val="top"/>
          </w:tcPr>
          <w:p>
            <w:pPr>
              <w:spacing w:before="118" w:line="468" w:lineRule="exact"/>
              <w:ind w:left="482"/>
              <w:rPr>
                <w:rFonts w:ascii="SimSun" w:eastAsia="SimSun" w:hAnsi="SimSun" w:cs="SimSun"/>
                <w:sz w:val="24"/>
                <w:szCs w:val="24"/>
              </w:rPr>
            </w:pPr>
            <w:r>
              <w:rPr>
                <w:rFonts w:ascii="SimSun" w:eastAsia="SimSun" w:hAnsi="SimSun" w:cs="SimSun"/>
                <w:spacing w:val="-6"/>
                <w:position w:val="17"/>
                <w:sz w:val="24"/>
                <w:szCs w:val="24"/>
              </w:rPr>
              <w:t>温和</w:t>
            </w:r>
          </w:p>
        </w:tc>
      </w:tr>
    </w:tbl>
    <w:p>
      <w:pPr>
        <w:sectPr>
          <w:footerReference w:type="default" r:id="rId117"/>
          <w:pgSz w:w="11906" w:h="16839"/>
          <w:pgMar w:top="1431" w:right="1687" w:bottom="1362" w:left="1687" w:header="0" w:footer="1200" w:gutter="0"/>
          <w:pgNumType w:start="17"/>
          <w:cols w:space="708"/>
        </w:sectPr>
      </w:pPr>
    </w:p>
    <w:tbl>
      <w:tblPr>
        <w:tblStyle w:val="TableNormal2"/>
        <w:tblW w:w="8526" w:type="dxa"/>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1424"/>
        <w:gridCol w:w="1419"/>
        <w:gridCol w:w="1419"/>
        <w:gridCol w:w="1419"/>
        <w:gridCol w:w="1420"/>
        <w:gridCol w:w="1425"/>
      </w:tblGrid>
      <w:tr>
        <w:tblPrEx>
          <w:tblW w:w="8526" w:type="dxa"/>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944"/>
        </w:trPr>
        <w:tc>
          <w:tcPr>
            <w:tcW w:w="1424" w:type="dxa"/>
            <w:vAlign w:val="top"/>
          </w:tcPr>
          <w:p>
            <w:pPr>
              <w:spacing w:line="228" w:lineRule="auto"/>
              <w:ind w:left="193"/>
              <w:rPr>
                <w:rFonts w:ascii="SimSun" w:eastAsia="SimSun" w:hAnsi="SimSun" w:cs="SimSun"/>
                <w:sz w:val="20"/>
                <w:szCs w:val="20"/>
              </w:rPr>
            </w:pPr>
            <w:r>
              <w:rPr>
                <w:rFonts w:ascii="SimSun" w:eastAsia="SimSun" w:hAnsi="SimSun" w:cs="SimSun"/>
                <w:color w:val="333333"/>
                <w:spacing w:val="7"/>
                <w:sz w:val="20"/>
                <w:szCs w:val="20"/>
              </w:rPr>
              <w:t>年辐照等级</w:t>
            </w:r>
          </w:p>
        </w:tc>
        <w:tc>
          <w:tcPr>
            <w:tcW w:w="1419" w:type="dxa"/>
            <w:vAlign w:val="top"/>
          </w:tcPr>
          <w:p>
            <w:pPr>
              <w:spacing w:line="225" w:lineRule="auto"/>
              <w:ind w:left="473"/>
              <w:rPr>
                <w:rFonts w:ascii="SimSun" w:eastAsia="SimSun" w:hAnsi="SimSun" w:cs="SimSun"/>
                <w:sz w:val="24"/>
                <w:szCs w:val="24"/>
              </w:rPr>
            </w:pPr>
            <w:r>
              <w:rPr>
                <w:rFonts w:ascii="SimSun" w:eastAsia="SimSun" w:hAnsi="SimSun" w:cs="SimSun"/>
                <w:spacing w:val="-5"/>
                <w:sz w:val="24"/>
                <w:szCs w:val="24"/>
              </w:rPr>
              <w:t>地区</w:t>
            </w:r>
          </w:p>
        </w:tc>
        <w:tc>
          <w:tcPr>
            <w:tcW w:w="1419" w:type="dxa"/>
            <w:vAlign w:val="top"/>
          </w:tcPr>
          <w:p>
            <w:pPr>
              <w:spacing w:line="225" w:lineRule="auto"/>
              <w:ind w:left="475"/>
              <w:rPr>
                <w:rFonts w:ascii="SimSun" w:eastAsia="SimSun" w:hAnsi="SimSun" w:cs="SimSun"/>
                <w:sz w:val="24"/>
                <w:szCs w:val="24"/>
              </w:rPr>
            </w:pPr>
            <w:r>
              <w:rPr>
                <w:rFonts w:ascii="SimSun" w:eastAsia="SimSun" w:hAnsi="SimSun" w:cs="SimSun"/>
                <w:spacing w:val="-5"/>
                <w:sz w:val="24"/>
                <w:szCs w:val="24"/>
              </w:rPr>
              <w:t>地区</w:t>
            </w:r>
          </w:p>
        </w:tc>
        <w:tc>
          <w:tcPr>
            <w:tcW w:w="1419" w:type="dxa"/>
            <w:vAlign w:val="top"/>
          </w:tcPr>
          <w:p>
            <w:pPr>
              <w:spacing w:line="225" w:lineRule="auto"/>
              <w:ind w:left="615"/>
              <w:rPr>
                <w:rFonts w:ascii="SimSun" w:eastAsia="SimSun" w:hAnsi="SimSun" w:cs="SimSun"/>
                <w:sz w:val="24"/>
                <w:szCs w:val="24"/>
              </w:rPr>
            </w:pPr>
            <w:r>
              <w:rPr>
                <w:rFonts w:ascii="SimSun" w:eastAsia="SimSun" w:hAnsi="SimSun" w:cs="SimSun"/>
                <w:sz w:val="24"/>
                <w:szCs w:val="24"/>
              </w:rPr>
              <w:t>区</w:t>
            </w:r>
          </w:p>
        </w:tc>
        <w:tc>
          <w:tcPr>
            <w:tcW w:w="1420" w:type="dxa"/>
            <w:vAlign w:val="top"/>
          </w:tcPr>
          <w:p>
            <w:pPr>
              <w:spacing w:line="225" w:lineRule="auto"/>
              <w:ind w:left="614"/>
              <w:rPr>
                <w:rFonts w:ascii="SimSun" w:eastAsia="SimSun" w:hAnsi="SimSun" w:cs="SimSun"/>
                <w:sz w:val="24"/>
                <w:szCs w:val="24"/>
              </w:rPr>
            </w:pPr>
            <w:r>
              <w:rPr>
                <w:rFonts w:ascii="SimSun" w:eastAsia="SimSun" w:hAnsi="SimSun" w:cs="SimSun"/>
                <w:sz w:val="24"/>
                <w:szCs w:val="24"/>
              </w:rPr>
              <w:t>区</w:t>
            </w:r>
          </w:p>
        </w:tc>
        <w:tc>
          <w:tcPr>
            <w:tcW w:w="1425" w:type="dxa"/>
            <w:vAlign w:val="top"/>
          </w:tcPr>
          <w:p>
            <w:pPr>
              <w:spacing w:line="225" w:lineRule="auto"/>
              <w:ind w:left="480"/>
              <w:rPr>
                <w:rFonts w:ascii="SimSun" w:eastAsia="SimSun" w:hAnsi="SimSun" w:cs="SimSun"/>
                <w:sz w:val="24"/>
                <w:szCs w:val="24"/>
              </w:rPr>
            </w:pPr>
            <w:r>
              <w:rPr>
                <w:rFonts w:ascii="SimSun" w:eastAsia="SimSun" w:hAnsi="SimSun" w:cs="SimSun"/>
                <w:spacing w:val="-5"/>
                <w:sz w:val="24"/>
                <w:szCs w:val="24"/>
              </w:rPr>
              <w:t>地区</w:t>
            </w:r>
          </w:p>
        </w:tc>
      </w:tr>
      <w:tr>
        <w:tblPrEx>
          <w:tblW w:w="8526" w:type="dxa"/>
          <w:tblInd w:w="2" w:type="dxa"/>
          <w:tblLayout w:type="fixed"/>
        </w:tblPrEx>
        <w:trPr>
          <w:trHeight w:val="472"/>
        </w:trPr>
        <w:tc>
          <w:tcPr>
            <w:tcW w:w="1424" w:type="dxa"/>
            <w:vAlign w:val="top"/>
          </w:tcPr>
          <w:p>
            <w:pPr>
              <w:spacing w:before="156" w:line="189" w:lineRule="auto"/>
              <w:ind w:left="625"/>
              <w:rPr>
                <w:rFonts w:ascii="Times New Roman" w:eastAsia="Times New Roman" w:hAnsi="Times New Roman" w:cs="Times New Roman"/>
                <w:sz w:val="24"/>
                <w:szCs w:val="24"/>
              </w:rPr>
            </w:pPr>
            <w:r>
              <w:rPr>
                <w:rFonts w:ascii="Times New Roman" w:eastAsia="Times New Roman" w:hAnsi="Times New Roman" w:cs="Times New Roman"/>
                <w:sz w:val="24"/>
                <w:szCs w:val="24"/>
              </w:rPr>
              <w:t>A</w:t>
            </w:r>
          </w:p>
        </w:tc>
        <w:tc>
          <w:tcPr>
            <w:tcW w:w="1419" w:type="dxa"/>
            <w:vAlign w:val="top"/>
          </w:tcPr>
          <w:p>
            <w:pPr>
              <w:spacing w:before="165" w:line="195" w:lineRule="auto"/>
              <w:ind w:left="552"/>
              <w:rPr>
                <w:rFonts w:ascii="Times New Roman" w:eastAsia="Times New Roman" w:hAnsi="Times New Roman" w:cs="Times New Roman"/>
                <w:sz w:val="20"/>
                <w:szCs w:val="20"/>
              </w:rPr>
            </w:pPr>
            <w:r>
              <w:rPr>
                <w:rFonts w:ascii="Times New Roman" w:eastAsia="Times New Roman" w:hAnsi="Times New Roman" w:cs="Times New Roman"/>
                <w:spacing w:val="3"/>
                <w:sz w:val="20"/>
                <w:szCs w:val="20"/>
              </w:rPr>
              <w:t>230</w:t>
            </w:r>
          </w:p>
        </w:tc>
        <w:tc>
          <w:tcPr>
            <w:tcW w:w="1419" w:type="dxa"/>
            <w:vAlign w:val="top"/>
          </w:tcPr>
          <w:p>
            <w:pPr>
              <w:spacing w:before="165" w:line="195" w:lineRule="auto"/>
              <w:ind w:left="552"/>
              <w:rPr>
                <w:rFonts w:ascii="Times New Roman" w:eastAsia="Times New Roman" w:hAnsi="Times New Roman" w:cs="Times New Roman"/>
                <w:sz w:val="20"/>
                <w:szCs w:val="20"/>
              </w:rPr>
            </w:pPr>
            <w:r>
              <w:rPr>
                <w:rFonts w:ascii="Times New Roman" w:eastAsia="Times New Roman" w:hAnsi="Times New Roman" w:cs="Times New Roman"/>
                <w:spacing w:val="3"/>
                <w:sz w:val="20"/>
                <w:szCs w:val="20"/>
              </w:rPr>
              <w:t>230</w:t>
            </w:r>
          </w:p>
        </w:tc>
        <w:tc>
          <w:tcPr>
            <w:tcW w:w="1419" w:type="dxa"/>
            <w:vAlign w:val="top"/>
          </w:tcPr>
          <w:p>
            <w:pPr>
              <w:spacing w:before="80" w:line="315" w:lineRule="exact"/>
              <w:ind w:left="674"/>
              <w:rPr>
                <w:rFonts w:ascii="Times New Roman" w:eastAsia="Times New Roman" w:hAnsi="Times New Roman" w:cs="Times New Roman"/>
                <w:sz w:val="24"/>
                <w:szCs w:val="24"/>
              </w:rPr>
            </w:pPr>
            <w:r>
              <w:rPr>
                <w:rFonts w:ascii="Times New Roman" w:eastAsia="Times New Roman" w:hAnsi="Times New Roman" w:cs="Times New Roman"/>
                <w:position w:val="1"/>
                <w:sz w:val="24"/>
                <w:szCs w:val="24"/>
              </w:rPr>
              <w:t>/</w:t>
            </w:r>
          </w:p>
        </w:tc>
        <w:tc>
          <w:tcPr>
            <w:tcW w:w="1420" w:type="dxa"/>
            <w:vAlign w:val="top"/>
          </w:tcPr>
          <w:p>
            <w:pPr>
              <w:spacing w:before="80" w:line="315" w:lineRule="exact"/>
              <w:ind w:left="676"/>
              <w:rPr>
                <w:rFonts w:ascii="Times New Roman" w:eastAsia="Times New Roman" w:hAnsi="Times New Roman" w:cs="Times New Roman"/>
                <w:sz w:val="24"/>
                <w:szCs w:val="24"/>
              </w:rPr>
            </w:pPr>
            <w:r>
              <w:rPr>
                <w:rFonts w:ascii="Times New Roman" w:eastAsia="Times New Roman" w:hAnsi="Times New Roman" w:cs="Times New Roman"/>
                <w:position w:val="1"/>
                <w:sz w:val="24"/>
                <w:szCs w:val="24"/>
              </w:rPr>
              <w:t>/</w:t>
            </w:r>
          </w:p>
        </w:tc>
        <w:tc>
          <w:tcPr>
            <w:tcW w:w="1425" w:type="dxa"/>
            <w:vAlign w:val="top"/>
          </w:tcPr>
          <w:p>
            <w:pPr>
              <w:spacing w:before="165" w:line="195" w:lineRule="auto"/>
              <w:ind w:left="556"/>
              <w:rPr>
                <w:rFonts w:ascii="Times New Roman" w:eastAsia="Times New Roman" w:hAnsi="Times New Roman" w:cs="Times New Roman"/>
                <w:sz w:val="20"/>
                <w:szCs w:val="20"/>
              </w:rPr>
            </w:pPr>
            <w:r>
              <w:rPr>
                <w:rFonts w:ascii="Times New Roman" w:eastAsia="Times New Roman" w:hAnsi="Times New Roman" w:cs="Times New Roman"/>
                <w:spacing w:val="3"/>
                <w:sz w:val="20"/>
                <w:szCs w:val="20"/>
              </w:rPr>
              <w:t>220</w:t>
            </w:r>
          </w:p>
        </w:tc>
      </w:tr>
      <w:tr>
        <w:tblPrEx>
          <w:tblW w:w="8526" w:type="dxa"/>
          <w:tblInd w:w="2" w:type="dxa"/>
          <w:tblLayout w:type="fixed"/>
        </w:tblPrEx>
        <w:trPr>
          <w:trHeight w:val="472"/>
        </w:trPr>
        <w:tc>
          <w:tcPr>
            <w:tcW w:w="1424" w:type="dxa"/>
            <w:vAlign w:val="top"/>
          </w:tcPr>
          <w:p>
            <w:pPr>
              <w:spacing w:before="161" w:line="185" w:lineRule="auto"/>
              <w:ind w:left="632"/>
              <w:rPr>
                <w:rFonts w:ascii="Times New Roman" w:eastAsia="Times New Roman" w:hAnsi="Times New Roman" w:cs="Times New Roman"/>
                <w:sz w:val="24"/>
                <w:szCs w:val="24"/>
              </w:rPr>
            </w:pPr>
            <w:r>
              <w:rPr>
                <w:rFonts w:ascii="Times New Roman" w:eastAsia="Times New Roman" w:hAnsi="Times New Roman" w:cs="Times New Roman"/>
                <w:sz w:val="24"/>
                <w:szCs w:val="24"/>
              </w:rPr>
              <w:t>B</w:t>
            </w:r>
          </w:p>
        </w:tc>
        <w:tc>
          <w:tcPr>
            <w:tcW w:w="1419" w:type="dxa"/>
            <w:vAlign w:val="top"/>
          </w:tcPr>
          <w:p>
            <w:pPr>
              <w:spacing w:before="166" w:line="195" w:lineRule="auto"/>
              <w:ind w:left="552"/>
              <w:rPr>
                <w:rFonts w:ascii="Times New Roman" w:eastAsia="Times New Roman" w:hAnsi="Times New Roman" w:cs="Times New Roman"/>
                <w:sz w:val="20"/>
                <w:szCs w:val="20"/>
              </w:rPr>
            </w:pPr>
            <w:r>
              <w:rPr>
                <w:rFonts w:ascii="Times New Roman" w:eastAsia="Times New Roman" w:hAnsi="Times New Roman" w:cs="Times New Roman"/>
                <w:spacing w:val="3"/>
                <w:sz w:val="20"/>
                <w:szCs w:val="20"/>
              </w:rPr>
              <w:t>240</w:t>
            </w:r>
          </w:p>
        </w:tc>
        <w:tc>
          <w:tcPr>
            <w:tcW w:w="1419" w:type="dxa"/>
            <w:vAlign w:val="top"/>
          </w:tcPr>
          <w:p>
            <w:pPr>
              <w:spacing w:before="166" w:line="195" w:lineRule="auto"/>
              <w:ind w:left="552"/>
              <w:rPr>
                <w:rFonts w:ascii="Times New Roman" w:eastAsia="Times New Roman" w:hAnsi="Times New Roman" w:cs="Times New Roman"/>
                <w:sz w:val="20"/>
                <w:szCs w:val="20"/>
              </w:rPr>
            </w:pPr>
            <w:r>
              <w:rPr>
                <w:rFonts w:ascii="Times New Roman" w:eastAsia="Times New Roman" w:hAnsi="Times New Roman" w:cs="Times New Roman"/>
                <w:spacing w:val="3"/>
                <w:sz w:val="20"/>
                <w:szCs w:val="20"/>
              </w:rPr>
              <w:t>230</w:t>
            </w:r>
          </w:p>
        </w:tc>
        <w:tc>
          <w:tcPr>
            <w:tcW w:w="1419" w:type="dxa"/>
            <w:vAlign w:val="top"/>
          </w:tcPr>
          <w:p>
            <w:pPr>
              <w:spacing w:before="80" w:line="315" w:lineRule="exact"/>
              <w:ind w:left="674"/>
              <w:rPr>
                <w:rFonts w:ascii="Times New Roman" w:eastAsia="Times New Roman" w:hAnsi="Times New Roman" w:cs="Times New Roman"/>
                <w:sz w:val="24"/>
                <w:szCs w:val="24"/>
              </w:rPr>
            </w:pPr>
            <w:r>
              <w:rPr>
                <w:rFonts w:ascii="Times New Roman" w:eastAsia="Times New Roman" w:hAnsi="Times New Roman" w:cs="Times New Roman"/>
                <w:position w:val="1"/>
                <w:sz w:val="24"/>
                <w:szCs w:val="24"/>
              </w:rPr>
              <w:t>/</w:t>
            </w:r>
          </w:p>
        </w:tc>
        <w:tc>
          <w:tcPr>
            <w:tcW w:w="1420" w:type="dxa"/>
            <w:vAlign w:val="top"/>
          </w:tcPr>
          <w:p>
            <w:pPr>
              <w:spacing w:before="166" w:line="195" w:lineRule="auto"/>
              <w:ind w:left="555"/>
              <w:rPr>
                <w:rFonts w:ascii="Times New Roman" w:eastAsia="Times New Roman" w:hAnsi="Times New Roman" w:cs="Times New Roman"/>
                <w:sz w:val="20"/>
                <w:szCs w:val="20"/>
              </w:rPr>
            </w:pPr>
            <w:r>
              <w:rPr>
                <w:rFonts w:ascii="Times New Roman" w:eastAsia="Times New Roman" w:hAnsi="Times New Roman" w:cs="Times New Roman"/>
                <w:spacing w:val="3"/>
                <w:sz w:val="20"/>
                <w:szCs w:val="20"/>
              </w:rPr>
              <w:t>230</w:t>
            </w:r>
          </w:p>
        </w:tc>
        <w:tc>
          <w:tcPr>
            <w:tcW w:w="1425" w:type="dxa"/>
            <w:vAlign w:val="top"/>
          </w:tcPr>
          <w:p>
            <w:pPr>
              <w:spacing w:before="166" w:line="195" w:lineRule="auto"/>
              <w:ind w:left="556"/>
              <w:rPr>
                <w:rFonts w:ascii="Times New Roman" w:eastAsia="Times New Roman" w:hAnsi="Times New Roman" w:cs="Times New Roman"/>
                <w:sz w:val="20"/>
                <w:szCs w:val="20"/>
              </w:rPr>
            </w:pPr>
            <w:r>
              <w:rPr>
                <w:rFonts w:ascii="Times New Roman" w:eastAsia="Times New Roman" w:hAnsi="Times New Roman" w:cs="Times New Roman"/>
                <w:spacing w:val="3"/>
                <w:sz w:val="20"/>
                <w:szCs w:val="20"/>
              </w:rPr>
              <w:t>230</w:t>
            </w:r>
          </w:p>
        </w:tc>
      </w:tr>
      <w:tr>
        <w:tblPrEx>
          <w:tblW w:w="8526" w:type="dxa"/>
          <w:tblInd w:w="2" w:type="dxa"/>
          <w:tblLayout w:type="fixed"/>
        </w:tblPrEx>
        <w:trPr>
          <w:trHeight w:val="472"/>
        </w:trPr>
        <w:tc>
          <w:tcPr>
            <w:tcW w:w="1424" w:type="dxa"/>
            <w:vAlign w:val="top"/>
          </w:tcPr>
          <w:p>
            <w:pPr>
              <w:spacing w:before="158" w:line="188" w:lineRule="auto"/>
              <w:ind w:left="637"/>
              <w:rPr>
                <w:rFonts w:ascii="Times New Roman" w:eastAsia="Times New Roman" w:hAnsi="Times New Roman" w:cs="Times New Roman"/>
                <w:sz w:val="24"/>
                <w:szCs w:val="24"/>
              </w:rPr>
            </w:pPr>
            <w:r>
              <w:rPr>
                <w:rFonts w:ascii="Times New Roman" w:eastAsia="Times New Roman" w:hAnsi="Times New Roman" w:cs="Times New Roman"/>
                <w:sz w:val="24"/>
                <w:szCs w:val="24"/>
              </w:rPr>
              <w:t>C</w:t>
            </w:r>
          </w:p>
        </w:tc>
        <w:tc>
          <w:tcPr>
            <w:tcW w:w="1419" w:type="dxa"/>
            <w:vAlign w:val="top"/>
          </w:tcPr>
          <w:p>
            <w:pPr>
              <w:spacing w:before="167" w:line="195" w:lineRule="auto"/>
              <w:ind w:left="552"/>
              <w:rPr>
                <w:rFonts w:ascii="Times New Roman" w:eastAsia="Times New Roman" w:hAnsi="Times New Roman" w:cs="Times New Roman"/>
                <w:sz w:val="20"/>
                <w:szCs w:val="20"/>
              </w:rPr>
            </w:pPr>
            <w:r>
              <w:rPr>
                <w:rFonts w:ascii="Times New Roman" w:eastAsia="Times New Roman" w:hAnsi="Times New Roman" w:cs="Times New Roman"/>
                <w:spacing w:val="3"/>
                <w:sz w:val="20"/>
                <w:szCs w:val="20"/>
              </w:rPr>
              <w:t>250</w:t>
            </w:r>
          </w:p>
        </w:tc>
        <w:tc>
          <w:tcPr>
            <w:tcW w:w="1419" w:type="dxa"/>
            <w:vAlign w:val="top"/>
          </w:tcPr>
          <w:p>
            <w:pPr>
              <w:spacing w:before="167" w:line="195" w:lineRule="auto"/>
              <w:ind w:left="552"/>
              <w:rPr>
                <w:rFonts w:ascii="Times New Roman" w:eastAsia="Times New Roman" w:hAnsi="Times New Roman" w:cs="Times New Roman"/>
                <w:sz w:val="20"/>
                <w:szCs w:val="20"/>
              </w:rPr>
            </w:pPr>
            <w:r>
              <w:rPr>
                <w:rFonts w:ascii="Times New Roman" w:eastAsia="Times New Roman" w:hAnsi="Times New Roman" w:cs="Times New Roman"/>
                <w:spacing w:val="3"/>
                <w:sz w:val="20"/>
                <w:szCs w:val="20"/>
              </w:rPr>
              <w:t>240</w:t>
            </w:r>
          </w:p>
        </w:tc>
        <w:tc>
          <w:tcPr>
            <w:tcW w:w="1419" w:type="dxa"/>
            <w:vAlign w:val="top"/>
          </w:tcPr>
          <w:p>
            <w:pPr>
              <w:spacing w:before="167" w:line="195" w:lineRule="auto"/>
              <w:ind w:left="554"/>
              <w:rPr>
                <w:rFonts w:ascii="Times New Roman" w:eastAsia="Times New Roman" w:hAnsi="Times New Roman" w:cs="Times New Roman"/>
                <w:sz w:val="20"/>
                <w:szCs w:val="20"/>
              </w:rPr>
            </w:pPr>
            <w:r>
              <w:rPr>
                <w:rFonts w:ascii="Times New Roman" w:eastAsia="Times New Roman" w:hAnsi="Times New Roman" w:cs="Times New Roman"/>
                <w:spacing w:val="3"/>
                <w:sz w:val="20"/>
                <w:szCs w:val="20"/>
              </w:rPr>
              <w:t>240</w:t>
            </w:r>
          </w:p>
        </w:tc>
        <w:tc>
          <w:tcPr>
            <w:tcW w:w="1420" w:type="dxa"/>
            <w:vAlign w:val="top"/>
          </w:tcPr>
          <w:p>
            <w:pPr>
              <w:spacing w:before="167" w:line="195" w:lineRule="auto"/>
              <w:ind w:left="555"/>
              <w:rPr>
                <w:rFonts w:ascii="Times New Roman" w:eastAsia="Times New Roman" w:hAnsi="Times New Roman" w:cs="Times New Roman"/>
                <w:sz w:val="20"/>
                <w:szCs w:val="20"/>
              </w:rPr>
            </w:pPr>
            <w:r>
              <w:rPr>
                <w:rFonts w:ascii="Times New Roman" w:eastAsia="Times New Roman" w:hAnsi="Times New Roman" w:cs="Times New Roman"/>
                <w:spacing w:val="3"/>
                <w:sz w:val="20"/>
                <w:szCs w:val="20"/>
              </w:rPr>
              <w:t>240</w:t>
            </w:r>
          </w:p>
        </w:tc>
        <w:tc>
          <w:tcPr>
            <w:tcW w:w="1425" w:type="dxa"/>
            <w:vAlign w:val="top"/>
          </w:tcPr>
          <w:p>
            <w:pPr>
              <w:spacing w:before="167" w:line="195" w:lineRule="auto"/>
              <w:ind w:left="556"/>
              <w:rPr>
                <w:rFonts w:ascii="Times New Roman" w:eastAsia="Times New Roman" w:hAnsi="Times New Roman" w:cs="Times New Roman"/>
                <w:sz w:val="20"/>
                <w:szCs w:val="20"/>
              </w:rPr>
            </w:pPr>
            <w:r>
              <w:rPr>
                <w:rFonts w:ascii="Times New Roman" w:eastAsia="Times New Roman" w:hAnsi="Times New Roman" w:cs="Times New Roman"/>
                <w:spacing w:val="3"/>
                <w:sz w:val="20"/>
                <w:szCs w:val="20"/>
              </w:rPr>
              <w:t>230</w:t>
            </w:r>
          </w:p>
        </w:tc>
      </w:tr>
      <w:tr>
        <w:tblPrEx>
          <w:tblW w:w="8526" w:type="dxa"/>
          <w:tblInd w:w="2" w:type="dxa"/>
          <w:tblLayout w:type="fixed"/>
        </w:tblPrEx>
        <w:trPr>
          <w:trHeight w:val="477"/>
        </w:trPr>
        <w:tc>
          <w:tcPr>
            <w:tcW w:w="1424" w:type="dxa"/>
            <w:vAlign w:val="top"/>
          </w:tcPr>
          <w:p>
            <w:pPr>
              <w:spacing w:before="162" w:line="185" w:lineRule="auto"/>
              <w:ind w:left="627"/>
              <w:rPr>
                <w:rFonts w:ascii="Times New Roman" w:eastAsia="Times New Roman" w:hAnsi="Times New Roman" w:cs="Times New Roman"/>
                <w:sz w:val="24"/>
                <w:szCs w:val="24"/>
              </w:rPr>
            </w:pPr>
            <w:r>
              <w:rPr>
                <w:rFonts w:ascii="Times New Roman" w:eastAsia="Times New Roman" w:hAnsi="Times New Roman" w:cs="Times New Roman"/>
                <w:sz w:val="24"/>
                <w:szCs w:val="24"/>
              </w:rPr>
              <w:t>D</w:t>
            </w:r>
          </w:p>
        </w:tc>
        <w:tc>
          <w:tcPr>
            <w:tcW w:w="1419" w:type="dxa"/>
            <w:vAlign w:val="top"/>
          </w:tcPr>
          <w:p>
            <w:pPr>
              <w:spacing w:before="81" w:line="315" w:lineRule="exact"/>
              <w:ind w:left="671"/>
              <w:rPr>
                <w:rFonts w:ascii="Times New Roman" w:eastAsia="Times New Roman" w:hAnsi="Times New Roman" w:cs="Times New Roman"/>
                <w:sz w:val="24"/>
                <w:szCs w:val="24"/>
              </w:rPr>
            </w:pPr>
            <w:r>
              <w:rPr>
                <w:rFonts w:ascii="Times New Roman" w:eastAsia="Times New Roman" w:hAnsi="Times New Roman" w:cs="Times New Roman"/>
                <w:position w:val="1"/>
                <w:sz w:val="24"/>
                <w:szCs w:val="24"/>
              </w:rPr>
              <w:t>/</w:t>
            </w:r>
          </w:p>
        </w:tc>
        <w:tc>
          <w:tcPr>
            <w:tcW w:w="1419" w:type="dxa"/>
            <w:vAlign w:val="top"/>
          </w:tcPr>
          <w:p>
            <w:pPr>
              <w:spacing w:before="81" w:line="315" w:lineRule="exact"/>
              <w:ind w:left="673"/>
              <w:rPr>
                <w:rFonts w:ascii="Times New Roman" w:eastAsia="Times New Roman" w:hAnsi="Times New Roman" w:cs="Times New Roman"/>
                <w:sz w:val="24"/>
                <w:szCs w:val="24"/>
              </w:rPr>
            </w:pPr>
            <w:r>
              <w:rPr>
                <w:rFonts w:ascii="Times New Roman" w:eastAsia="Times New Roman" w:hAnsi="Times New Roman" w:cs="Times New Roman"/>
                <w:position w:val="1"/>
                <w:sz w:val="24"/>
                <w:szCs w:val="24"/>
              </w:rPr>
              <w:t>/</w:t>
            </w:r>
          </w:p>
        </w:tc>
        <w:tc>
          <w:tcPr>
            <w:tcW w:w="1419" w:type="dxa"/>
            <w:vAlign w:val="top"/>
          </w:tcPr>
          <w:p>
            <w:pPr>
              <w:spacing w:before="170" w:line="195" w:lineRule="auto"/>
              <w:ind w:left="554"/>
              <w:rPr>
                <w:rFonts w:ascii="Times New Roman" w:eastAsia="Times New Roman" w:hAnsi="Times New Roman" w:cs="Times New Roman"/>
                <w:sz w:val="20"/>
                <w:szCs w:val="20"/>
              </w:rPr>
            </w:pPr>
            <w:r>
              <w:rPr>
                <w:rFonts w:ascii="Times New Roman" w:eastAsia="Times New Roman" w:hAnsi="Times New Roman" w:cs="Times New Roman"/>
                <w:spacing w:val="3"/>
                <w:sz w:val="20"/>
                <w:szCs w:val="20"/>
              </w:rPr>
              <w:t>250</w:t>
            </w:r>
          </w:p>
        </w:tc>
        <w:tc>
          <w:tcPr>
            <w:tcW w:w="1420" w:type="dxa"/>
            <w:vAlign w:val="top"/>
          </w:tcPr>
          <w:p>
            <w:pPr>
              <w:spacing w:before="81" w:line="315" w:lineRule="exact"/>
              <w:ind w:left="676"/>
              <w:rPr>
                <w:rFonts w:ascii="Times New Roman" w:eastAsia="Times New Roman" w:hAnsi="Times New Roman" w:cs="Times New Roman"/>
                <w:sz w:val="24"/>
                <w:szCs w:val="24"/>
              </w:rPr>
            </w:pPr>
            <w:r>
              <w:rPr>
                <w:rFonts w:ascii="Times New Roman" w:eastAsia="Times New Roman" w:hAnsi="Times New Roman" w:cs="Times New Roman"/>
                <w:position w:val="1"/>
                <w:sz w:val="24"/>
                <w:szCs w:val="24"/>
              </w:rPr>
              <w:t>/</w:t>
            </w:r>
          </w:p>
        </w:tc>
        <w:tc>
          <w:tcPr>
            <w:tcW w:w="1425" w:type="dxa"/>
            <w:vAlign w:val="top"/>
          </w:tcPr>
          <w:p>
            <w:pPr>
              <w:spacing w:before="170" w:line="195" w:lineRule="auto"/>
              <w:ind w:left="556"/>
              <w:rPr>
                <w:rFonts w:ascii="Times New Roman" w:eastAsia="Times New Roman" w:hAnsi="Times New Roman" w:cs="Times New Roman"/>
                <w:sz w:val="20"/>
                <w:szCs w:val="20"/>
              </w:rPr>
            </w:pPr>
            <w:r>
              <w:rPr>
                <w:rFonts w:ascii="Times New Roman" w:eastAsia="Times New Roman" w:hAnsi="Times New Roman" w:cs="Times New Roman"/>
                <w:spacing w:val="3"/>
                <w:sz w:val="20"/>
                <w:szCs w:val="20"/>
              </w:rPr>
              <w:t>220</w:t>
            </w:r>
          </w:p>
        </w:tc>
      </w:tr>
    </w:tbl>
    <w:p>
      <w:pPr>
        <w:rPr>
          <w:rFonts w:ascii="Arial"/>
          <w:sz w:val="21"/>
        </w:rPr>
      </w:pPr>
    </w:p>
    <w:p>
      <w:pPr>
        <w:rPr>
          <w:rFonts w:ascii="Arial" w:eastAsia="Arial" w:hAnsi="Arial" w:cs="Arial"/>
          <w:sz w:val="21"/>
          <w:szCs w:val="21"/>
        </w:rPr>
        <w:sectPr>
          <w:footerReference w:type="default" r:id="rId118"/>
          <w:type w:val="nextPage"/>
          <w:pgSz w:w="11906" w:h="16839"/>
          <w:pgMar w:top="1431" w:right="1687" w:bottom="1362" w:left="1687" w:header="0" w:footer="1200" w:gutter="0"/>
          <w:pgNumType w:start="18"/>
          <w:cols w:space="708"/>
          <w:titlePg w:val="0"/>
        </w:sectPr>
      </w:pPr>
    </w:p>
    <w:p>
      <w:pPr>
        <w:spacing w:line="314" w:lineRule="auto"/>
        <w:rPr>
          <w:rFonts w:ascii="Arial"/>
          <w:sz w:val="21"/>
        </w:rPr>
      </w:pPr>
    </w:p>
    <w:p>
      <w:pPr>
        <w:spacing w:line="315" w:lineRule="auto"/>
        <w:rPr>
          <w:rFonts w:ascii="Arial"/>
          <w:sz w:val="21"/>
        </w:rPr>
      </w:pPr>
    </w:p>
    <w:p>
      <w:pPr>
        <w:spacing w:before="78" w:line="220" w:lineRule="auto"/>
        <w:ind w:left="118"/>
        <w:outlineLvl w:val="1"/>
        <w:rPr>
          <w:rFonts w:ascii="SimSun" w:eastAsia="SimSun" w:hAnsi="SimSun" w:cs="SimSun"/>
          <w:sz w:val="24"/>
          <w:szCs w:val="24"/>
        </w:rPr>
      </w:pPr>
      <w:r>
        <w:rPr>
          <w:rFonts w:ascii="Times New Roman" w:eastAsia="Times New Roman" w:hAnsi="Times New Roman" w:cs="Times New Roman"/>
          <w:b/>
          <w:bCs/>
          <w:spacing w:val="-2"/>
          <w:sz w:val="24"/>
          <w:szCs w:val="24"/>
        </w:rPr>
        <w:t xml:space="preserve">4.1.3  </w:t>
      </w:r>
      <w:r>
        <w:rPr>
          <w:rFonts w:ascii="SimSun" w:eastAsia="SimSun" w:hAnsi="SimSun" w:cs="SimSun"/>
          <w:b/>
          <w:bCs/>
          <w:spacing w:val="-2"/>
          <w:sz w:val="24"/>
          <w:szCs w:val="24"/>
        </w:rPr>
        <w:t>零碳校园碳排放指标应符合下列规定：</w:t>
      </w:r>
    </w:p>
    <w:p>
      <w:pPr>
        <w:spacing w:line="294" w:lineRule="auto"/>
        <w:rPr>
          <w:rFonts w:ascii="Arial"/>
          <w:sz w:val="21"/>
        </w:rPr>
      </w:pPr>
    </w:p>
    <w:p>
      <w:pPr>
        <w:spacing w:before="78" w:line="219" w:lineRule="auto"/>
        <w:ind w:left="608"/>
        <w:rPr>
          <w:rFonts w:ascii="SimSun" w:eastAsia="SimSun" w:hAnsi="SimSun" w:cs="SimSun"/>
          <w:sz w:val="24"/>
          <w:szCs w:val="24"/>
        </w:rPr>
      </w:pPr>
      <w:r>
        <w:rPr>
          <w:rFonts w:ascii="Times New Roman" w:eastAsia="Times New Roman" w:hAnsi="Times New Roman" w:cs="Times New Roman"/>
          <w:b/>
          <w:bCs/>
          <w:spacing w:val="-2"/>
          <w:sz w:val="24"/>
          <w:szCs w:val="24"/>
        </w:rPr>
        <w:t xml:space="preserve">1  </w:t>
      </w:r>
      <w:r>
        <w:rPr>
          <w:rFonts w:ascii="SimSun" w:eastAsia="SimSun" w:hAnsi="SimSun" w:cs="SimSun"/>
          <w:b/>
          <w:bCs/>
          <w:spacing w:val="-2"/>
          <w:sz w:val="24"/>
          <w:szCs w:val="24"/>
        </w:rPr>
        <w:t>零碳校园碳排放指标应满足本标准第</w:t>
      </w:r>
      <w:r>
        <w:rPr>
          <w:rFonts w:ascii="SimSun" w:eastAsia="SimSun" w:hAnsi="SimSun" w:cs="SimSun"/>
          <w:spacing w:val="-53"/>
          <w:sz w:val="24"/>
          <w:szCs w:val="24"/>
        </w:rPr>
        <w:t xml:space="preserve"> </w:t>
      </w:r>
      <w:r>
        <w:rPr>
          <w:rFonts w:ascii="Times New Roman" w:eastAsia="Times New Roman" w:hAnsi="Times New Roman" w:cs="Times New Roman"/>
          <w:b/>
          <w:bCs/>
          <w:spacing w:val="-2"/>
          <w:sz w:val="24"/>
          <w:szCs w:val="24"/>
        </w:rPr>
        <w:t xml:space="preserve">4.1.2 </w:t>
      </w:r>
      <w:r>
        <w:rPr>
          <w:rFonts w:ascii="SimSun" w:eastAsia="SimSun" w:hAnsi="SimSun" w:cs="SimSun"/>
          <w:b/>
          <w:bCs/>
          <w:spacing w:val="-2"/>
          <w:sz w:val="24"/>
          <w:szCs w:val="24"/>
        </w:rPr>
        <w:t>条的规定；</w:t>
      </w:r>
    </w:p>
    <w:p>
      <w:pPr>
        <w:spacing w:before="182" w:line="468" w:lineRule="exact"/>
        <w:ind w:left="598"/>
        <w:rPr>
          <w:rFonts w:ascii="SimSun" w:eastAsia="SimSun" w:hAnsi="SimSun" w:cs="SimSun"/>
          <w:sz w:val="24"/>
          <w:szCs w:val="24"/>
        </w:rPr>
      </w:pPr>
      <w:r>
        <w:rPr>
          <w:rFonts w:ascii="Times New Roman" w:eastAsia="Times New Roman" w:hAnsi="Times New Roman" w:cs="Times New Roman"/>
          <w:b/>
          <w:bCs/>
          <w:spacing w:val="2"/>
          <w:position w:val="17"/>
          <w:sz w:val="24"/>
          <w:szCs w:val="24"/>
        </w:rPr>
        <w:t xml:space="preserve">2  </w:t>
      </w:r>
      <w:r>
        <w:rPr>
          <w:rFonts w:ascii="SimSun" w:eastAsia="SimSun" w:hAnsi="SimSun" w:cs="SimSun"/>
          <w:b/>
          <w:bCs/>
          <w:spacing w:val="2"/>
          <w:position w:val="17"/>
          <w:sz w:val="24"/>
          <w:szCs w:val="24"/>
        </w:rPr>
        <w:t>在通过绿色电力交易、绿色电力证书交易或碳排放</w:t>
      </w:r>
      <w:r>
        <w:rPr>
          <w:rFonts w:ascii="SimSun" w:eastAsia="SimSun" w:hAnsi="SimSun" w:cs="SimSun"/>
          <w:b/>
          <w:bCs/>
          <w:spacing w:val="1"/>
          <w:position w:val="17"/>
          <w:sz w:val="24"/>
          <w:szCs w:val="24"/>
        </w:rPr>
        <w:t>权交易等市场化交易</w:t>
      </w:r>
    </w:p>
    <w:p>
      <w:pPr>
        <w:spacing w:line="219" w:lineRule="auto"/>
        <w:ind w:left="121"/>
        <w:rPr>
          <w:rFonts w:ascii="SimSun" w:eastAsia="SimSun" w:hAnsi="SimSun" w:cs="SimSun"/>
          <w:sz w:val="24"/>
          <w:szCs w:val="24"/>
        </w:rPr>
      </w:pPr>
      <w:r>
        <w:rPr>
          <w:rFonts w:ascii="SimSun" w:eastAsia="SimSun" w:hAnsi="SimSun" w:cs="SimSun"/>
          <w:b/>
          <w:bCs/>
          <w:spacing w:val="-2"/>
          <w:sz w:val="24"/>
          <w:szCs w:val="24"/>
        </w:rPr>
        <w:t>机制减排量扣减剩余碳排放量后，校园净碳排放量不应大于零。</w:t>
      </w:r>
    </w:p>
    <w:p>
      <w:pPr>
        <w:pStyle w:val="BodyText"/>
        <w:spacing w:before="197" w:line="233" w:lineRule="auto"/>
        <w:ind w:left="115"/>
      </w:pPr>
      <w:r>
        <w:rPr>
          <w:b/>
          <w:bCs/>
          <w:color w:val="111111"/>
          <w:spacing w:val="6"/>
        </w:rPr>
        <w:t>【条文说明】</w:t>
      </w:r>
    </w:p>
    <w:p>
      <w:pPr>
        <w:pStyle w:val="BodyText"/>
        <w:spacing w:before="215" w:line="432" w:lineRule="auto"/>
        <w:ind w:left="112" w:right="114" w:firstLine="420"/>
        <w:jc w:val="both"/>
      </w:pPr>
      <w:r>
        <w:rPr>
          <w:color w:val="111111"/>
          <w:spacing w:val="7"/>
        </w:rPr>
        <w:t>碳排放评价指标是判别校园是否达到本标准要求的约束性指标之一。建筑碳排放是校园</w:t>
      </w:r>
      <w:r>
        <w:rPr>
          <w:color w:val="111111"/>
          <w:spacing w:val="17"/>
        </w:rPr>
        <w:t xml:space="preserve"> </w:t>
      </w:r>
      <w:r>
        <w:rPr>
          <w:color w:val="111111"/>
          <w:spacing w:val="10"/>
        </w:rPr>
        <w:t>碳排放的重要组成部分</w:t>
      </w:r>
      <w:r>
        <w:rPr>
          <w:color w:val="111111"/>
          <w:spacing w:val="-34"/>
        </w:rPr>
        <w:t>，，</w:t>
      </w:r>
      <w:r>
        <w:rPr>
          <w:color w:val="111111"/>
          <w:spacing w:val="10"/>
        </w:rPr>
        <w:t>我国不同气度气候特征和经济发展差异使得</w:t>
      </w:r>
      <w:r>
        <w:rPr>
          <w:color w:val="111111"/>
          <w:spacing w:val="9"/>
        </w:rPr>
        <w:t>不同地区的降碳潜力</w:t>
      </w:r>
      <w:r>
        <w:rPr>
          <w:color w:val="111111"/>
        </w:rPr>
        <w:t xml:space="preserve"> </w:t>
      </w:r>
      <w:r>
        <w:rPr>
          <w:color w:val="111111"/>
          <w:spacing w:val="8"/>
        </w:rPr>
        <w:t>存在差别，存在部分校园实现零碳排放技术难度较大</w:t>
      </w:r>
      <w:r>
        <w:rPr>
          <w:color w:val="111111"/>
          <w:spacing w:val="7"/>
        </w:rPr>
        <w:t>的情况，为分级推广零碳社区理念，分</w:t>
      </w:r>
    </w:p>
    <w:p>
      <w:pPr>
        <w:pStyle w:val="BodyText"/>
        <w:spacing w:before="1" w:line="231" w:lineRule="auto"/>
        <w:ind w:left="131"/>
      </w:pPr>
      <w:r>
        <w:rPr>
          <w:color w:val="111111"/>
          <w:spacing w:val="8"/>
        </w:rPr>
        <w:t>别设立低碳、近零碳、零碳校园碳排放评价指标。</w:t>
      </w:r>
    </w:p>
    <w:p>
      <w:pPr>
        <w:pStyle w:val="BodyText"/>
        <w:spacing w:before="217" w:line="432" w:lineRule="auto"/>
        <w:ind w:left="120" w:right="114" w:firstLine="420"/>
        <w:jc w:val="both"/>
      </w:pPr>
      <w:r>
        <w:rPr>
          <w:color w:val="111111"/>
          <w:spacing w:val="7"/>
        </w:rPr>
        <w:t>考虑到光伏应用对校园碳排放有重要影响，而太阳总辐射年辐照等级的划分与现行国家</w:t>
      </w:r>
      <w:r>
        <w:rPr>
          <w:color w:val="111111"/>
          <w:spacing w:val="8"/>
        </w:rPr>
        <w:t xml:space="preserve"> </w:t>
      </w:r>
      <w:r>
        <w:rPr>
          <w:color w:val="111111"/>
          <w:spacing w:val="8"/>
        </w:rPr>
        <w:t>标准《建筑热工设计规范》</w:t>
      </w:r>
      <w:r>
        <w:rPr>
          <w:color w:val="111111"/>
        </w:rPr>
        <w:t>GB</w:t>
      </w:r>
      <w:r>
        <w:rPr>
          <w:color w:val="111111"/>
          <w:spacing w:val="8"/>
        </w:rPr>
        <w:t>50176</w:t>
      </w:r>
      <w:r>
        <w:rPr>
          <w:color w:val="111111"/>
          <w:spacing w:val="-28"/>
        </w:rPr>
        <w:t xml:space="preserve"> </w:t>
      </w:r>
      <w:r>
        <w:rPr>
          <w:color w:val="111111"/>
          <w:spacing w:val="8"/>
        </w:rPr>
        <w:t>的气候区划并不重合，因此本标准气区划</w:t>
      </w:r>
      <w:r>
        <w:rPr>
          <w:color w:val="111111"/>
          <w:spacing w:val="7"/>
        </w:rPr>
        <w:t>下对太阳总辐</w:t>
      </w:r>
      <w:r>
        <w:rPr>
          <w:color w:val="111111"/>
        </w:rPr>
        <w:t xml:space="preserve"> </w:t>
      </w:r>
      <w:r>
        <w:rPr>
          <w:color w:val="111111"/>
          <w:spacing w:val="7"/>
        </w:rPr>
        <w:t>射年辐照等级进行细化，提出不同气候区、不同太阳总辐射年辐照等级下的低碳、近零碳校</w:t>
      </w:r>
      <w:r>
        <w:rPr>
          <w:color w:val="111111"/>
          <w:spacing w:val="15"/>
        </w:rPr>
        <w:t xml:space="preserve"> </w:t>
      </w:r>
      <w:r>
        <w:rPr>
          <w:color w:val="111111"/>
          <w:spacing w:val="7"/>
        </w:rPr>
        <w:t>园人均碳排放。本标准在制定碳排放指标时，太阳总辐射年辐照等按国家标准《太阳能资源</w:t>
      </w:r>
      <w:r>
        <w:rPr>
          <w:color w:val="111111"/>
          <w:spacing w:val="14"/>
        </w:rPr>
        <w:t xml:space="preserve"> </w:t>
      </w:r>
      <w:r>
        <w:rPr>
          <w:color w:val="111111"/>
          <w:spacing w:val="9"/>
        </w:rPr>
        <w:t>等级</w:t>
      </w:r>
      <w:r>
        <w:rPr>
          <w:color w:val="111111"/>
          <w:spacing w:val="9"/>
        </w:rPr>
        <w:t xml:space="preserve"> </w:t>
      </w:r>
      <w:r>
        <w:rPr>
          <w:color w:val="111111"/>
          <w:spacing w:val="9"/>
        </w:rPr>
        <w:t>总辐射》</w:t>
      </w:r>
      <w:r>
        <w:rPr>
          <w:color w:val="111111"/>
        </w:rPr>
        <w:t>GB</w:t>
      </w:r>
      <w:r>
        <w:rPr>
          <w:color w:val="111111"/>
          <w:spacing w:val="9"/>
        </w:rPr>
        <w:t>/T</w:t>
      </w:r>
      <w:r>
        <w:rPr>
          <w:color w:val="111111"/>
          <w:spacing w:val="9"/>
        </w:rPr>
        <w:t xml:space="preserve"> </w:t>
      </w:r>
      <w:r>
        <w:rPr>
          <w:color w:val="111111"/>
          <w:spacing w:val="9"/>
        </w:rPr>
        <w:t>31155-2014</w:t>
      </w:r>
      <w:r>
        <w:rPr>
          <w:color w:val="111111"/>
          <w:spacing w:val="-11"/>
        </w:rPr>
        <w:t xml:space="preserve"> </w:t>
      </w:r>
      <w:r>
        <w:rPr>
          <w:color w:val="111111"/>
          <w:spacing w:val="9"/>
        </w:rPr>
        <w:t>的要求进行划分，各城市太阳总辐射年辐照等级应根据现</w:t>
      </w:r>
    </w:p>
    <w:p>
      <w:pPr>
        <w:pStyle w:val="BodyText"/>
        <w:spacing w:before="1" w:line="231" w:lineRule="auto"/>
        <w:ind w:left="125"/>
      </w:pPr>
      <w:r>
        <w:rPr>
          <w:color w:val="111111"/>
          <w:spacing w:val="9"/>
        </w:rPr>
        <w:t>行国家标准《可再生能源建筑应用工程评价</w:t>
      </w:r>
      <w:r>
        <w:rPr>
          <w:color w:val="111111"/>
          <w:spacing w:val="8"/>
        </w:rPr>
        <w:t>标准》</w:t>
      </w:r>
      <w:r>
        <w:rPr>
          <w:color w:val="111111"/>
        </w:rPr>
        <w:t>GBT</w:t>
      </w:r>
      <w:r>
        <w:rPr>
          <w:color w:val="111111"/>
          <w:spacing w:val="8"/>
        </w:rPr>
        <w:t>508801</w:t>
      </w:r>
      <w:r>
        <w:rPr>
          <w:color w:val="111111"/>
          <w:spacing w:val="-43"/>
        </w:rPr>
        <w:t xml:space="preserve"> </w:t>
      </w:r>
      <w:r>
        <w:rPr>
          <w:color w:val="111111"/>
          <w:spacing w:val="8"/>
        </w:rPr>
        <w:t>进行查询。</w:t>
      </w:r>
    </w:p>
    <w:p>
      <w:pPr>
        <w:spacing w:line="354" w:lineRule="auto"/>
        <w:rPr>
          <w:rFonts w:ascii="Arial"/>
          <w:sz w:val="21"/>
        </w:rPr>
      </w:pPr>
    </w:p>
    <w:p>
      <w:pPr>
        <w:spacing w:line="354" w:lineRule="auto"/>
        <w:rPr>
          <w:rFonts w:ascii="Arial"/>
          <w:sz w:val="21"/>
        </w:rPr>
      </w:pPr>
    </w:p>
    <w:p>
      <w:pPr>
        <w:spacing w:before="78" w:line="220" w:lineRule="auto"/>
        <w:ind w:left="118"/>
        <w:outlineLvl w:val="1"/>
        <w:rPr>
          <w:rFonts w:ascii="SimSun" w:eastAsia="SimSun" w:hAnsi="SimSun" w:cs="SimSun"/>
          <w:sz w:val="24"/>
          <w:szCs w:val="24"/>
        </w:rPr>
      </w:pPr>
      <w:r>
        <w:rPr>
          <w:rFonts w:ascii="Times New Roman" w:eastAsia="Times New Roman" w:hAnsi="Times New Roman" w:cs="Times New Roman"/>
          <w:b/>
          <w:bCs/>
          <w:spacing w:val="-2"/>
          <w:sz w:val="24"/>
          <w:szCs w:val="24"/>
        </w:rPr>
        <w:t xml:space="preserve">4.1.4 </w:t>
      </w:r>
      <w:r>
        <w:rPr>
          <w:rFonts w:ascii="SimSun" w:eastAsia="SimSun" w:hAnsi="SimSun" w:cs="SimSun"/>
          <w:b/>
          <w:bCs/>
          <w:spacing w:val="-2"/>
          <w:sz w:val="24"/>
          <w:szCs w:val="24"/>
        </w:rPr>
        <w:t>低碳、近零碳及零碳校园约束项指</w:t>
      </w:r>
      <w:r>
        <w:rPr>
          <w:rFonts w:ascii="SimSun" w:eastAsia="SimSun" w:hAnsi="SimSun" w:cs="SimSun"/>
          <w:b/>
          <w:bCs/>
          <w:spacing w:val="-3"/>
          <w:sz w:val="24"/>
          <w:szCs w:val="24"/>
        </w:rPr>
        <w:t>标应符合表</w:t>
      </w:r>
      <w:r>
        <w:rPr>
          <w:rFonts w:ascii="SimSun" w:eastAsia="SimSun" w:hAnsi="SimSun" w:cs="SimSun"/>
          <w:spacing w:val="-54"/>
          <w:sz w:val="24"/>
          <w:szCs w:val="24"/>
        </w:rPr>
        <w:t xml:space="preserve"> </w:t>
      </w:r>
      <w:r>
        <w:rPr>
          <w:rFonts w:ascii="Times New Roman" w:eastAsia="Times New Roman" w:hAnsi="Times New Roman" w:cs="Times New Roman"/>
          <w:b/>
          <w:bCs/>
          <w:spacing w:val="-3"/>
          <w:sz w:val="24"/>
          <w:szCs w:val="24"/>
        </w:rPr>
        <w:t>4.1.4</w:t>
      </w:r>
      <w:r>
        <w:rPr>
          <w:rFonts w:ascii="Times New Roman" w:eastAsia="Times New Roman" w:hAnsi="Times New Roman" w:cs="Times New Roman"/>
          <w:b/>
          <w:bCs/>
          <w:spacing w:val="29"/>
          <w:w w:val="101"/>
          <w:sz w:val="24"/>
          <w:szCs w:val="24"/>
        </w:rPr>
        <w:t xml:space="preserve"> </w:t>
      </w:r>
      <w:r>
        <w:rPr>
          <w:rFonts w:ascii="SimSun" w:eastAsia="SimSun" w:hAnsi="SimSun" w:cs="SimSun"/>
          <w:b/>
          <w:bCs/>
          <w:spacing w:val="-3"/>
          <w:sz w:val="24"/>
          <w:szCs w:val="24"/>
        </w:rPr>
        <w:t>的规定。</w:t>
      </w:r>
    </w:p>
    <w:p>
      <w:pPr>
        <w:spacing w:line="294" w:lineRule="auto"/>
        <w:rPr>
          <w:rFonts w:ascii="Arial"/>
          <w:sz w:val="21"/>
        </w:rPr>
      </w:pPr>
    </w:p>
    <w:p>
      <w:pPr>
        <w:spacing w:before="78" w:line="220" w:lineRule="auto"/>
        <w:ind w:left="3253"/>
        <w:rPr>
          <w:rFonts w:ascii="SimSun" w:eastAsia="SimSun" w:hAnsi="SimSun" w:cs="SimSun"/>
          <w:sz w:val="24"/>
          <w:szCs w:val="24"/>
        </w:rPr>
      </w:pPr>
      <w:r>
        <w:rPr>
          <w:rFonts w:ascii="SimSun" w:eastAsia="SimSun" w:hAnsi="SimSun" w:cs="SimSun"/>
          <w:spacing w:val="-3"/>
          <w:sz w:val="24"/>
          <w:szCs w:val="24"/>
        </w:rPr>
        <w:t>表</w:t>
      </w:r>
      <w:r>
        <w:rPr>
          <w:rFonts w:ascii="SimSun" w:eastAsia="SimSun" w:hAnsi="SimSun" w:cs="SimSun"/>
          <w:spacing w:val="-52"/>
          <w:sz w:val="24"/>
          <w:szCs w:val="24"/>
        </w:rPr>
        <w:t xml:space="preserve"> </w:t>
      </w:r>
      <w:r>
        <w:rPr>
          <w:rFonts w:ascii="Times New Roman" w:eastAsia="Times New Roman" w:hAnsi="Times New Roman" w:cs="Times New Roman"/>
          <w:spacing w:val="-3"/>
          <w:sz w:val="24"/>
          <w:szCs w:val="24"/>
        </w:rPr>
        <w:t>4.1.4</w:t>
      </w:r>
      <w:r>
        <w:rPr>
          <w:rFonts w:ascii="Times New Roman" w:eastAsia="Times New Roman" w:hAnsi="Times New Roman" w:cs="Times New Roman"/>
          <w:spacing w:val="15"/>
          <w:w w:val="101"/>
          <w:sz w:val="24"/>
          <w:szCs w:val="24"/>
        </w:rPr>
        <w:t xml:space="preserve"> </w:t>
      </w:r>
      <w:r>
        <w:rPr>
          <w:rFonts w:ascii="SimSun" w:eastAsia="SimSun" w:hAnsi="SimSun" w:cs="SimSun"/>
          <w:spacing w:val="-3"/>
          <w:sz w:val="24"/>
          <w:szCs w:val="24"/>
        </w:rPr>
        <w:t>约束性指标</w:t>
      </w:r>
    </w:p>
    <w:tbl>
      <w:tblPr>
        <w:tblStyle w:val="TableNormal3"/>
        <w:tblW w:w="8526" w:type="dxa"/>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960"/>
        <w:gridCol w:w="2242"/>
        <w:gridCol w:w="1310"/>
        <w:gridCol w:w="2037"/>
        <w:gridCol w:w="1977"/>
      </w:tblGrid>
      <w:tr>
        <w:tblPrEx>
          <w:tblW w:w="8526" w:type="dxa"/>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477"/>
        </w:trPr>
        <w:tc>
          <w:tcPr>
            <w:tcW w:w="960" w:type="dxa"/>
            <w:vAlign w:val="top"/>
          </w:tcPr>
          <w:p>
            <w:pPr>
              <w:spacing w:before="118" w:line="220" w:lineRule="auto"/>
              <w:ind w:left="249"/>
              <w:rPr>
                <w:rFonts w:ascii="SimSun" w:eastAsia="SimSun" w:hAnsi="SimSun" w:cs="SimSun"/>
                <w:sz w:val="24"/>
                <w:szCs w:val="24"/>
              </w:rPr>
            </w:pPr>
            <w:r>
              <w:rPr>
                <w:rFonts w:ascii="SimSun" w:eastAsia="SimSun" w:hAnsi="SimSun" w:cs="SimSun"/>
                <w:spacing w:val="-7"/>
                <w:sz w:val="24"/>
                <w:szCs w:val="24"/>
              </w:rPr>
              <w:t>分类</w:t>
            </w:r>
          </w:p>
        </w:tc>
        <w:tc>
          <w:tcPr>
            <w:tcW w:w="2242" w:type="dxa"/>
            <w:vAlign w:val="top"/>
          </w:tcPr>
          <w:p>
            <w:pPr>
              <w:spacing w:before="118" w:line="221" w:lineRule="auto"/>
              <w:ind w:left="888"/>
              <w:rPr>
                <w:rFonts w:ascii="SimSun" w:eastAsia="SimSun" w:hAnsi="SimSun" w:cs="SimSun"/>
                <w:sz w:val="24"/>
                <w:szCs w:val="24"/>
              </w:rPr>
            </w:pPr>
            <w:r>
              <w:rPr>
                <w:rFonts w:ascii="SimSun" w:eastAsia="SimSun" w:hAnsi="SimSun" w:cs="SimSun"/>
                <w:spacing w:val="-7"/>
                <w:sz w:val="24"/>
                <w:szCs w:val="24"/>
              </w:rPr>
              <w:t>指标</w:t>
            </w:r>
          </w:p>
        </w:tc>
        <w:tc>
          <w:tcPr>
            <w:tcW w:w="1310" w:type="dxa"/>
            <w:vAlign w:val="top"/>
          </w:tcPr>
          <w:p>
            <w:pPr>
              <w:spacing w:before="118" w:line="221" w:lineRule="auto"/>
              <w:ind w:left="423"/>
              <w:rPr>
                <w:rFonts w:ascii="SimSun" w:eastAsia="SimSun" w:hAnsi="SimSun" w:cs="SimSun"/>
                <w:sz w:val="24"/>
                <w:szCs w:val="24"/>
              </w:rPr>
            </w:pPr>
            <w:r>
              <w:rPr>
                <w:rFonts w:ascii="SimSun" w:eastAsia="SimSun" w:hAnsi="SimSun" w:cs="SimSun"/>
                <w:spacing w:val="-6"/>
                <w:sz w:val="24"/>
                <w:szCs w:val="24"/>
              </w:rPr>
              <w:t>单位</w:t>
            </w:r>
          </w:p>
        </w:tc>
        <w:tc>
          <w:tcPr>
            <w:tcW w:w="2037" w:type="dxa"/>
            <w:vAlign w:val="top"/>
          </w:tcPr>
          <w:p>
            <w:pPr>
              <w:spacing w:before="118" w:line="221" w:lineRule="auto"/>
              <w:ind w:left="545"/>
              <w:rPr>
                <w:rFonts w:ascii="SimSun" w:eastAsia="SimSun" w:hAnsi="SimSun" w:cs="SimSun"/>
                <w:sz w:val="24"/>
                <w:szCs w:val="24"/>
              </w:rPr>
            </w:pPr>
            <w:r>
              <w:rPr>
                <w:rFonts w:ascii="SimSun" w:eastAsia="SimSun" w:hAnsi="SimSun" w:cs="SimSun"/>
                <w:spacing w:val="-3"/>
                <w:sz w:val="24"/>
                <w:szCs w:val="24"/>
              </w:rPr>
              <w:t>低碳校园</w:t>
            </w:r>
          </w:p>
        </w:tc>
        <w:tc>
          <w:tcPr>
            <w:tcW w:w="1977" w:type="dxa"/>
            <w:vAlign w:val="top"/>
          </w:tcPr>
          <w:p>
            <w:pPr>
              <w:spacing w:before="133" w:line="228" w:lineRule="auto"/>
              <w:ind w:left="154"/>
              <w:rPr>
                <w:rFonts w:ascii="SimSun" w:eastAsia="SimSun" w:hAnsi="SimSun" w:cs="SimSun"/>
                <w:sz w:val="20"/>
                <w:szCs w:val="20"/>
              </w:rPr>
            </w:pPr>
            <w:r>
              <w:rPr>
                <w:rFonts w:ascii="SimSun" w:eastAsia="SimSun" w:hAnsi="SimSun" w:cs="SimSun"/>
                <w:spacing w:val="8"/>
                <w:sz w:val="20"/>
                <w:szCs w:val="20"/>
              </w:rPr>
              <w:t>近零碳、零碳校园</w:t>
            </w:r>
          </w:p>
        </w:tc>
      </w:tr>
      <w:tr>
        <w:tblPrEx>
          <w:tblW w:w="8526" w:type="dxa"/>
          <w:tblInd w:w="2" w:type="dxa"/>
          <w:tblLayout w:type="fixed"/>
        </w:tblPrEx>
        <w:trPr>
          <w:trHeight w:val="472"/>
        </w:trPr>
        <w:tc>
          <w:tcPr>
            <w:tcW w:w="960" w:type="dxa"/>
            <w:vAlign w:val="top"/>
          </w:tcPr>
          <w:p>
            <w:pPr>
              <w:spacing w:before="116" w:line="222" w:lineRule="auto"/>
              <w:ind w:left="247"/>
              <w:rPr>
                <w:rFonts w:ascii="SimSun" w:eastAsia="SimSun" w:hAnsi="SimSun" w:cs="SimSun"/>
                <w:sz w:val="24"/>
                <w:szCs w:val="24"/>
              </w:rPr>
            </w:pPr>
            <w:r>
              <w:rPr>
                <w:rFonts w:ascii="SimSun" w:eastAsia="SimSun" w:hAnsi="SimSun" w:cs="SimSun"/>
                <w:spacing w:val="-6"/>
                <w:sz w:val="24"/>
                <w:szCs w:val="24"/>
              </w:rPr>
              <w:t>规划</w:t>
            </w:r>
          </w:p>
        </w:tc>
        <w:tc>
          <w:tcPr>
            <w:tcW w:w="2242" w:type="dxa"/>
            <w:vAlign w:val="top"/>
          </w:tcPr>
          <w:p>
            <w:pPr>
              <w:spacing w:before="116" w:line="220" w:lineRule="auto"/>
              <w:ind w:left="767"/>
              <w:rPr>
                <w:rFonts w:ascii="SimSun" w:eastAsia="SimSun" w:hAnsi="SimSun" w:cs="SimSun"/>
                <w:sz w:val="24"/>
                <w:szCs w:val="24"/>
              </w:rPr>
            </w:pPr>
            <w:r>
              <w:rPr>
                <w:rFonts w:ascii="SimSun" w:eastAsia="SimSun" w:hAnsi="SimSun" w:cs="SimSun"/>
                <w:spacing w:val="-4"/>
                <w:sz w:val="24"/>
                <w:szCs w:val="24"/>
              </w:rPr>
              <w:t>绿地率</w:t>
            </w:r>
          </w:p>
        </w:tc>
        <w:tc>
          <w:tcPr>
            <w:tcW w:w="1310" w:type="dxa"/>
            <w:vAlign w:val="top"/>
          </w:tcPr>
          <w:p>
            <w:pPr>
              <w:spacing w:before="78" w:line="315" w:lineRule="exact"/>
              <w:ind w:left="559"/>
              <w:rPr>
                <w:rFonts w:ascii="Times New Roman" w:eastAsia="Times New Roman" w:hAnsi="Times New Roman" w:cs="Times New Roman"/>
                <w:sz w:val="24"/>
                <w:szCs w:val="24"/>
              </w:rPr>
            </w:pPr>
            <w:r>
              <w:rPr>
                <w:rFonts w:ascii="Times New Roman" w:eastAsia="Times New Roman" w:hAnsi="Times New Roman" w:cs="Times New Roman"/>
                <w:position w:val="2"/>
                <w:sz w:val="24"/>
                <w:szCs w:val="24"/>
              </w:rPr>
              <w:t>%</w:t>
            </w:r>
          </w:p>
        </w:tc>
        <w:tc>
          <w:tcPr>
            <w:tcW w:w="2037" w:type="dxa"/>
            <w:vAlign w:val="top"/>
          </w:tcPr>
          <w:p>
            <w:pPr>
              <w:spacing w:before="78" w:line="315" w:lineRule="exact"/>
              <w:ind w:left="806"/>
              <w:rPr>
                <w:rFonts w:ascii="Times New Roman" w:eastAsia="Times New Roman" w:hAnsi="Times New Roman" w:cs="Times New Roman"/>
                <w:sz w:val="24"/>
                <w:szCs w:val="24"/>
              </w:rPr>
            </w:pPr>
            <w:r>
              <w:rPr>
                <w:rFonts w:ascii="Times New Roman" w:eastAsia="Times New Roman" w:hAnsi="Times New Roman" w:cs="Times New Roman"/>
                <w:spacing w:val="-4"/>
                <w:position w:val="2"/>
                <w:sz w:val="24"/>
                <w:szCs w:val="24"/>
              </w:rPr>
              <w:t>30%</w:t>
            </w:r>
          </w:p>
        </w:tc>
        <w:tc>
          <w:tcPr>
            <w:tcW w:w="1977" w:type="dxa"/>
            <w:vAlign w:val="top"/>
          </w:tcPr>
          <w:p>
            <w:pPr>
              <w:spacing w:before="78" w:line="315" w:lineRule="exact"/>
              <w:ind w:left="775"/>
              <w:rPr>
                <w:rFonts w:ascii="Times New Roman" w:eastAsia="Times New Roman" w:hAnsi="Times New Roman" w:cs="Times New Roman"/>
                <w:sz w:val="24"/>
                <w:szCs w:val="24"/>
              </w:rPr>
            </w:pPr>
            <w:r>
              <w:rPr>
                <w:rFonts w:ascii="Times New Roman" w:eastAsia="Times New Roman" w:hAnsi="Times New Roman" w:cs="Times New Roman"/>
                <w:spacing w:val="-4"/>
                <w:position w:val="2"/>
                <w:sz w:val="24"/>
                <w:szCs w:val="24"/>
              </w:rPr>
              <w:t>35%</w:t>
            </w:r>
          </w:p>
        </w:tc>
      </w:tr>
      <w:tr>
        <w:tblPrEx>
          <w:tblW w:w="8526" w:type="dxa"/>
          <w:tblInd w:w="2" w:type="dxa"/>
          <w:tblLayout w:type="fixed"/>
        </w:tblPrEx>
        <w:trPr>
          <w:trHeight w:val="473"/>
        </w:trPr>
        <w:tc>
          <w:tcPr>
            <w:tcW w:w="960" w:type="dxa"/>
            <w:vMerge w:val="restart"/>
            <w:tcBorders>
              <w:bottom w:val="nil"/>
            </w:tcBorders>
            <w:vAlign w:val="top"/>
          </w:tcPr>
          <w:p>
            <w:pPr>
              <w:spacing w:line="274" w:lineRule="auto"/>
              <w:rPr>
                <w:rFonts w:ascii="Arial"/>
                <w:sz w:val="21"/>
              </w:rPr>
            </w:pPr>
          </w:p>
          <w:p>
            <w:pPr>
              <w:spacing w:before="78" w:line="222" w:lineRule="auto"/>
              <w:ind w:left="256"/>
              <w:rPr>
                <w:rFonts w:ascii="SimSun" w:eastAsia="SimSun" w:hAnsi="SimSun" w:cs="SimSun"/>
                <w:sz w:val="24"/>
                <w:szCs w:val="24"/>
              </w:rPr>
            </w:pPr>
            <w:r>
              <w:rPr>
                <w:rFonts w:ascii="SimSun" w:eastAsia="SimSun" w:hAnsi="SimSun" w:cs="SimSun"/>
                <w:spacing w:val="-10"/>
                <w:sz w:val="24"/>
                <w:szCs w:val="24"/>
              </w:rPr>
              <w:t>能源</w:t>
            </w:r>
          </w:p>
        </w:tc>
        <w:tc>
          <w:tcPr>
            <w:tcW w:w="2242" w:type="dxa"/>
            <w:vAlign w:val="top"/>
          </w:tcPr>
          <w:p>
            <w:pPr>
              <w:spacing w:before="117" w:line="220" w:lineRule="auto"/>
              <w:ind w:left="167"/>
              <w:rPr>
                <w:rFonts w:ascii="SimSun" w:eastAsia="SimSun" w:hAnsi="SimSun" w:cs="SimSun"/>
                <w:sz w:val="24"/>
                <w:szCs w:val="24"/>
              </w:rPr>
            </w:pPr>
            <w:r>
              <w:rPr>
                <w:rFonts w:ascii="SimSun" w:eastAsia="SimSun" w:hAnsi="SimSun" w:cs="SimSun"/>
                <w:spacing w:val="-2"/>
                <w:sz w:val="24"/>
                <w:szCs w:val="24"/>
              </w:rPr>
              <w:t>可再生能源降碳率</w:t>
            </w:r>
          </w:p>
        </w:tc>
        <w:tc>
          <w:tcPr>
            <w:tcW w:w="1310" w:type="dxa"/>
            <w:vAlign w:val="top"/>
          </w:tcPr>
          <w:p>
            <w:pPr>
              <w:spacing w:before="79" w:line="315" w:lineRule="exact"/>
              <w:ind w:left="559"/>
              <w:rPr>
                <w:rFonts w:ascii="Times New Roman" w:eastAsia="Times New Roman" w:hAnsi="Times New Roman" w:cs="Times New Roman"/>
                <w:sz w:val="24"/>
                <w:szCs w:val="24"/>
              </w:rPr>
            </w:pPr>
            <w:r>
              <w:rPr>
                <w:rFonts w:ascii="Times New Roman" w:eastAsia="Times New Roman" w:hAnsi="Times New Roman" w:cs="Times New Roman"/>
                <w:position w:val="2"/>
                <w:sz w:val="24"/>
                <w:szCs w:val="24"/>
              </w:rPr>
              <w:t>%</w:t>
            </w:r>
          </w:p>
        </w:tc>
        <w:tc>
          <w:tcPr>
            <w:tcW w:w="2037" w:type="dxa"/>
            <w:vAlign w:val="top"/>
          </w:tcPr>
          <w:p>
            <w:pPr>
              <w:spacing w:before="79" w:line="315" w:lineRule="exact"/>
              <w:ind w:left="824"/>
              <w:rPr>
                <w:rFonts w:ascii="Times New Roman" w:eastAsia="Times New Roman" w:hAnsi="Times New Roman" w:cs="Times New Roman"/>
                <w:sz w:val="24"/>
                <w:szCs w:val="24"/>
              </w:rPr>
            </w:pPr>
            <w:r>
              <w:rPr>
                <w:rFonts w:ascii="Times New Roman" w:eastAsia="Times New Roman" w:hAnsi="Times New Roman" w:cs="Times New Roman"/>
                <w:spacing w:val="-10"/>
                <w:position w:val="2"/>
                <w:sz w:val="24"/>
                <w:szCs w:val="24"/>
              </w:rPr>
              <w:t>10%</w:t>
            </w:r>
          </w:p>
        </w:tc>
        <w:tc>
          <w:tcPr>
            <w:tcW w:w="1977" w:type="dxa"/>
            <w:vAlign w:val="top"/>
          </w:tcPr>
          <w:p>
            <w:pPr>
              <w:spacing w:before="79" w:line="315" w:lineRule="exact"/>
              <w:ind w:left="771"/>
              <w:rPr>
                <w:rFonts w:ascii="Times New Roman" w:eastAsia="Times New Roman" w:hAnsi="Times New Roman" w:cs="Times New Roman"/>
                <w:sz w:val="24"/>
                <w:szCs w:val="24"/>
              </w:rPr>
            </w:pPr>
            <w:r>
              <w:rPr>
                <w:rFonts w:ascii="Times New Roman" w:eastAsia="Times New Roman" w:hAnsi="Times New Roman" w:cs="Times New Roman"/>
                <w:spacing w:val="-2"/>
                <w:position w:val="2"/>
                <w:sz w:val="24"/>
                <w:szCs w:val="24"/>
              </w:rPr>
              <w:t>20%</w:t>
            </w:r>
          </w:p>
        </w:tc>
      </w:tr>
      <w:tr>
        <w:tblPrEx>
          <w:tblW w:w="8526" w:type="dxa"/>
          <w:tblInd w:w="2" w:type="dxa"/>
          <w:tblLayout w:type="fixed"/>
        </w:tblPrEx>
        <w:trPr>
          <w:trHeight w:val="472"/>
        </w:trPr>
        <w:tc>
          <w:tcPr>
            <w:tcW w:w="960" w:type="dxa"/>
            <w:vMerge/>
            <w:tcBorders>
              <w:top w:val="nil"/>
            </w:tcBorders>
            <w:vAlign w:val="top"/>
          </w:tcPr>
          <w:p>
            <w:pPr>
              <w:rPr>
                <w:rFonts w:ascii="Arial"/>
                <w:sz w:val="21"/>
              </w:rPr>
            </w:pPr>
          </w:p>
        </w:tc>
        <w:tc>
          <w:tcPr>
            <w:tcW w:w="2242" w:type="dxa"/>
            <w:vAlign w:val="top"/>
          </w:tcPr>
          <w:p>
            <w:pPr>
              <w:spacing w:before="116" w:line="220" w:lineRule="auto"/>
              <w:ind w:left="406"/>
              <w:rPr>
                <w:rFonts w:ascii="SimSun" w:eastAsia="SimSun" w:hAnsi="SimSun" w:cs="SimSun"/>
                <w:sz w:val="24"/>
                <w:szCs w:val="24"/>
              </w:rPr>
            </w:pPr>
            <w:r>
              <w:rPr>
                <w:rFonts w:ascii="SimSun" w:eastAsia="SimSun" w:hAnsi="SimSun" w:cs="SimSun"/>
                <w:spacing w:val="-2"/>
                <w:sz w:val="24"/>
                <w:szCs w:val="24"/>
              </w:rPr>
              <w:t>校园电气化率</w:t>
            </w:r>
          </w:p>
        </w:tc>
        <w:tc>
          <w:tcPr>
            <w:tcW w:w="1310" w:type="dxa"/>
            <w:vAlign w:val="top"/>
          </w:tcPr>
          <w:p>
            <w:pPr>
              <w:spacing w:before="81" w:line="315" w:lineRule="exact"/>
              <w:ind w:left="559"/>
              <w:rPr>
                <w:rFonts w:ascii="Times New Roman" w:eastAsia="Times New Roman" w:hAnsi="Times New Roman" w:cs="Times New Roman"/>
                <w:sz w:val="24"/>
                <w:szCs w:val="24"/>
              </w:rPr>
            </w:pPr>
            <w:r>
              <w:rPr>
                <w:rFonts w:ascii="Times New Roman" w:eastAsia="Times New Roman" w:hAnsi="Times New Roman" w:cs="Times New Roman"/>
                <w:position w:val="2"/>
                <w:sz w:val="24"/>
                <w:szCs w:val="24"/>
              </w:rPr>
              <w:t>%</w:t>
            </w:r>
          </w:p>
        </w:tc>
        <w:tc>
          <w:tcPr>
            <w:tcW w:w="2037" w:type="dxa"/>
            <w:vAlign w:val="top"/>
          </w:tcPr>
          <w:p>
            <w:pPr>
              <w:spacing w:before="81" w:line="315" w:lineRule="exact"/>
              <w:ind w:left="805"/>
              <w:rPr>
                <w:rFonts w:ascii="Times New Roman" w:eastAsia="Times New Roman" w:hAnsi="Times New Roman" w:cs="Times New Roman"/>
                <w:sz w:val="24"/>
                <w:szCs w:val="24"/>
              </w:rPr>
            </w:pPr>
            <w:r>
              <w:rPr>
                <w:rFonts w:ascii="Times New Roman" w:eastAsia="Times New Roman" w:hAnsi="Times New Roman" w:cs="Times New Roman"/>
                <w:spacing w:val="-3"/>
                <w:position w:val="2"/>
                <w:sz w:val="24"/>
                <w:szCs w:val="24"/>
              </w:rPr>
              <w:t>70%</w:t>
            </w:r>
          </w:p>
        </w:tc>
        <w:tc>
          <w:tcPr>
            <w:tcW w:w="1977" w:type="dxa"/>
            <w:vAlign w:val="top"/>
          </w:tcPr>
          <w:p>
            <w:pPr>
              <w:spacing w:before="81" w:line="315" w:lineRule="exact"/>
              <w:ind w:left="775"/>
              <w:rPr>
                <w:rFonts w:ascii="Times New Roman" w:eastAsia="Times New Roman" w:hAnsi="Times New Roman" w:cs="Times New Roman"/>
                <w:sz w:val="24"/>
                <w:szCs w:val="24"/>
              </w:rPr>
            </w:pPr>
            <w:r>
              <w:rPr>
                <w:rFonts w:ascii="Times New Roman" w:eastAsia="Times New Roman" w:hAnsi="Times New Roman" w:cs="Times New Roman"/>
                <w:spacing w:val="-4"/>
                <w:position w:val="2"/>
                <w:sz w:val="24"/>
                <w:szCs w:val="24"/>
              </w:rPr>
              <w:t>90%</w:t>
            </w:r>
          </w:p>
        </w:tc>
      </w:tr>
    </w:tbl>
    <w:p>
      <w:pPr>
        <w:sectPr>
          <w:footerReference w:type="default" r:id="rId119"/>
          <w:pgSz w:w="11906" w:h="16839"/>
          <w:pgMar w:top="1431" w:right="1687" w:bottom="1362" w:left="1687" w:header="0" w:footer="1200" w:gutter="0"/>
          <w:pgNumType w:start="19"/>
          <w:cols w:space="708"/>
        </w:sectPr>
      </w:pPr>
    </w:p>
    <w:tbl>
      <w:tblPr>
        <w:tblStyle w:val="TableNormal4"/>
        <w:tblW w:w="8526" w:type="dxa"/>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960"/>
        <w:gridCol w:w="2242"/>
        <w:gridCol w:w="1310"/>
        <w:gridCol w:w="2037"/>
        <w:gridCol w:w="1977"/>
      </w:tblGrid>
      <w:tr>
        <w:tblPrEx>
          <w:tblW w:w="8526" w:type="dxa"/>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1407"/>
        </w:trPr>
        <w:tc>
          <w:tcPr>
            <w:tcW w:w="960" w:type="dxa"/>
            <w:vAlign w:val="top"/>
          </w:tcPr>
          <w:p>
            <w:pPr>
              <w:spacing w:line="252" w:lineRule="auto"/>
              <w:rPr>
                <w:rFonts w:ascii="Arial"/>
                <w:sz w:val="21"/>
              </w:rPr>
            </w:pPr>
          </w:p>
          <w:p>
            <w:pPr>
              <w:spacing w:line="252" w:lineRule="auto"/>
              <w:rPr>
                <w:rFonts w:ascii="Arial"/>
                <w:sz w:val="21"/>
              </w:rPr>
            </w:pPr>
          </w:p>
          <w:p>
            <w:pPr>
              <w:spacing w:before="78" w:line="221" w:lineRule="auto"/>
              <w:ind w:left="249"/>
              <w:rPr>
                <w:rFonts w:ascii="SimSun" w:eastAsia="SimSun" w:hAnsi="SimSun" w:cs="SimSun"/>
                <w:sz w:val="24"/>
                <w:szCs w:val="24"/>
              </w:rPr>
            </w:pPr>
            <w:r>
              <w:rPr>
                <w:rFonts w:ascii="SimSun" w:eastAsia="SimSun" w:hAnsi="SimSun" w:cs="SimSun"/>
                <w:spacing w:val="-7"/>
                <w:sz w:val="24"/>
                <w:szCs w:val="24"/>
              </w:rPr>
              <w:t>建筑</w:t>
            </w:r>
          </w:p>
        </w:tc>
        <w:tc>
          <w:tcPr>
            <w:tcW w:w="2242" w:type="dxa"/>
            <w:vAlign w:val="top"/>
          </w:tcPr>
          <w:p>
            <w:pPr>
              <w:spacing w:before="117" w:line="219" w:lineRule="auto"/>
              <w:ind w:left="288"/>
              <w:rPr>
                <w:rFonts w:ascii="SimSun" w:eastAsia="SimSun" w:hAnsi="SimSun" w:cs="SimSun"/>
                <w:sz w:val="24"/>
                <w:szCs w:val="24"/>
              </w:rPr>
            </w:pPr>
            <w:r>
              <w:rPr>
                <w:rFonts w:ascii="SimSun" w:eastAsia="SimSun" w:hAnsi="SimSun" w:cs="SimSun"/>
                <w:spacing w:val="-2"/>
                <w:sz w:val="24"/>
                <w:szCs w:val="24"/>
              </w:rPr>
              <w:t>建筑本体降碳率</w:t>
            </w:r>
          </w:p>
          <w:p>
            <w:pPr>
              <w:spacing w:before="182" w:line="468" w:lineRule="exact"/>
              <w:ind w:left="176"/>
              <w:rPr>
                <w:rFonts w:ascii="SimSun" w:eastAsia="SimSun" w:hAnsi="SimSun" w:cs="SimSun"/>
                <w:sz w:val="24"/>
                <w:szCs w:val="24"/>
              </w:rPr>
            </w:pPr>
            <w:r>
              <w:rPr>
                <w:rFonts w:ascii="SimSun" w:eastAsia="SimSun" w:hAnsi="SimSun" w:cs="SimSun"/>
                <w:spacing w:val="-3"/>
                <w:position w:val="17"/>
                <w:sz w:val="24"/>
                <w:szCs w:val="24"/>
              </w:rPr>
              <w:t>（不含建筑光伏降</w:t>
            </w:r>
          </w:p>
          <w:p>
            <w:pPr>
              <w:spacing w:line="220" w:lineRule="auto"/>
              <w:ind w:left="765"/>
              <w:rPr>
                <w:rFonts w:ascii="SimSun" w:eastAsia="SimSun" w:hAnsi="SimSun" w:cs="SimSun"/>
                <w:sz w:val="24"/>
                <w:szCs w:val="24"/>
              </w:rPr>
            </w:pPr>
            <w:r>
              <w:rPr>
                <w:rFonts w:ascii="SimSun" w:eastAsia="SimSun" w:hAnsi="SimSun" w:cs="SimSun"/>
                <w:spacing w:val="-4"/>
                <w:sz w:val="24"/>
                <w:szCs w:val="24"/>
              </w:rPr>
              <w:t>碳率）</w:t>
            </w:r>
          </w:p>
        </w:tc>
        <w:tc>
          <w:tcPr>
            <w:tcW w:w="1310" w:type="dxa"/>
            <w:vAlign w:val="top"/>
          </w:tcPr>
          <w:p>
            <w:pPr>
              <w:spacing w:line="478" w:lineRule="auto"/>
              <w:rPr>
                <w:rFonts w:ascii="Arial"/>
                <w:sz w:val="21"/>
              </w:rPr>
            </w:pPr>
          </w:p>
          <w:p>
            <w:pPr>
              <w:spacing w:before="69" w:line="315" w:lineRule="exact"/>
              <w:ind w:left="559"/>
              <w:rPr>
                <w:rFonts w:ascii="Times New Roman" w:eastAsia="Times New Roman" w:hAnsi="Times New Roman" w:cs="Times New Roman"/>
                <w:sz w:val="24"/>
                <w:szCs w:val="24"/>
              </w:rPr>
            </w:pPr>
            <w:r>
              <w:rPr>
                <w:rFonts w:ascii="Times New Roman" w:eastAsia="Times New Roman" w:hAnsi="Times New Roman" w:cs="Times New Roman"/>
                <w:position w:val="2"/>
                <w:sz w:val="24"/>
                <w:szCs w:val="24"/>
              </w:rPr>
              <w:t>%</w:t>
            </w:r>
          </w:p>
        </w:tc>
        <w:tc>
          <w:tcPr>
            <w:tcW w:w="2037" w:type="dxa"/>
            <w:vAlign w:val="top"/>
          </w:tcPr>
          <w:p>
            <w:pPr>
              <w:spacing w:line="478" w:lineRule="auto"/>
              <w:rPr>
                <w:rFonts w:ascii="Arial"/>
                <w:sz w:val="21"/>
              </w:rPr>
            </w:pPr>
          </w:p>
          <w:p>
            <w:pPr>
              <w:spacing w:before="69" w:line="315" w:lineRule="exact"/>
              <w:ind w:left="824"/>
              <w:rPr>
                <w:rFonts w:ascii="Times New Roman" w:eastAsia="Times New Roman" w:hAnsi="Times New Roman" w:cs="Times New Roman"/>
                <w:sz w:val="24"/>
                <w:szCs w:val="24"/>
              </w:rPr>
            </w:pPr>
            <w:r>
              <w:rPr>
                <w:rFonts w:ascii="Times New Roman" w:eastAsia="Times New Roman" w:hAnsi="Times New Roman" w:cs="Times New Roman"/>
                <w:spacing w:val="-10"/>
                <w:position w:val="2"/>
                <w:sz w:val="24"/>
                <w:szCs w:val="24"/>
              </w:rPr>
              <w:t>15%</w:t>
            </w:r>
          </w:p>
        </w:tc>
        <w:tc>
          <w:tcPr>
            <w:tcW w:w="1977" w:type="dxa"/>
            <w:vAlign w:val="top"/>
          </w:tcPr>
          <w:p>
            <w:pPr>
              <w:spacing w:line="478" w:lineRule="auto"/>
              <w:rPr>
                <w:rFonts w:ascii="Arial"/>
                <w:sz w:val="21"/>
              </w:rPr>
            </w:pPr>
          </w:p>
          <w:p>
            <w:pPr>
              <w:spacing w:before="69" w:line="315" w:lineRule="exact"/>
              <w:ind w:left="771"/>
              <w:rPr>
                <w:rFonts w:ascii="Times New Roman" w:eastAsia="Times New Roman" w:hAnsi="Times New Roman" w:cs="Times New Roman"/>
                <w:sz w:val="24"/>
                <w:szCs w:val="24"/>
              </w:rPr>
            </w:pPr>
            <w:r>
              <w:rPr>
                <w:rFonts w:ascii="Times New Roman" w:eastAsia="Times New Roman" w:hAnsi="Times New Roman" w:cs="Times New Roman"/>
                <w:spacing w:val="-2"/>
                <w:position w:val="2"/>
                <w:sz w:val="24"/>
                <w:szCs w:val="24"/>
              </w:rPr>
              <w:t>25%</w:t>
            </w:r>
          </w:p>
        </w:tc>
      </w:tr>
      <w:tr>
        <w:tblPrEx>
          <w:tblW w:w="8526" w:type="dxa"/>
          <w:tblInd w:w="2" w:type="dxa"/>
          <w:tblLayout w:type="fixed"/>
        </w:tblPrEx>
        <w:trPr>
          <w:trHeight w:val="943"/>
        </w:trPr>
        <w:tc>
          <w:tcPr>
            <w:tcW w:w="960" w:type="dxa"/>
            <w:vAlign w:val="top"/>
          </w:tcPr>
          <w:p>
            <w:pPr>
              <w:spacing w:line="273" w:lineRule="auto"/>
              <w:rPr>
                <w:rFonts w:ascii="Arial"/>
                <w:sz w:val="21"/>
              </w:rPr>
            </w:pPr>
          </w:p>
          <w:p>
            <w:pPr>
              <w:spacing w:before="78" w:line="222" w:lineRule="auto"/>
              <w:ind w:left="251"/>
              <w:rPr>
                <w:rFonts w:ascii="SimSun" w:eastAsia="SimSun" w:hAnsi="SimSun" w:cs="SimSun"/>
                <w:sz w:val="24"/>
                <w:szCs w:val="24"/>
              </w:rPr>
            </w:pPr>
            <w:r>
              <w:rPr>
                <w:rFonts w:ascii="SimSun" w:eastAsia="SimSun" w:hAnsi="SimSun" w:cs="SimSun"/>
                <w:spacing w:val="-8"/>
                <w:sz w:val="24"/>
                <w:szCs w:val="24"/>
              </w:rPr>
              <w:t>交通</w:t>
            </w:r>
          </w:p>
        </w:tc>
        <w:tc>
          <w:tcPr>
            <w:tcW w:w="2242" w:type="dxa"/>
            <w:vAlign w:val="top"/>
          </w:tcPr>
          <w:p>
            <w:pPr>
              <w:spacing w:before="119" w:line="468" w:lineRule="exact"/>
              <w:ind w:left="166"/>
              <w:rPr>
                <w:rFonts w:ascii="SimSun" w:eastAsia="SimSun" w:hAnsi="SimSun" w:cs="SimSun"/>
                <w:sz w:val="24"/>
                <w:szCs w:val="24"/>
              </w:rPr>
            </w:pPr>
            <w:r>
              <w:rPr>
                <w:rFonts w:ascii="SimSun" w:eastAsia="SimSun" w:hAnsi="SimSun" w:cs="SimSun"/>
                <w:spacing w:val="-2"/>
                <w:position w:val="17"/>
                <w:sz w:val="24"/>
                <w:szCs w:val="24"/>
              </w:rPr>
              <w:t>新能源汽车充电桩</w:t>
            </w:r>
          </w:p>
          <w:p>
            <w:pPr>
              <w:spacing w:line="220" w:lineRule="auto"/>
              <w:ind w:left="765"/>
              <w:rPr>
                <w:rFonts w:ascii="SimSun" w:eastAsia="SimSun" w:hAnsi="SimSun" w:cs="SimSun"/>
                <w:sz w:val="24"/>
                <w:szCs w:val="24"/>
              </w:rPr>
            </w:pPr>
            <w:r>
              <w:rPr>
                <w:rFonts w:ascii="SimSun" w:eastAsia="SimSun" w:hAnsi="SimSun" w:cs="SimSun"/>
                <w:spacing w:val="-4"/>
                <w:sz w:val="24"/>
                <w:szCs w:val="24"/>
              </w:rPr>
              <w:t>配置率</w:t>
            </w:r>
          </w:p>
        </w:tc>
        <w:tc>
          <w:tcPr>
            <w:tcW w:w="1310" w:type="dxa"/>
            <w:vAlign w:val="top"/>
          </w:tcPr>
          <w:p>
            <w:pPr>
              <w:spacing w:line="246" w:lineRule="auto"/>
              <w:rPr>
                <w:rFonts w:ascii="Arial"/>
                <w:sz w:val="21"/>
              </w:rPr>
            </w:pPr>
          </w:p>
          <w:p>
            <w:pPr>
              <w:spacing w:before="69" w:line="314" w:lineRule="exact"/>
              <w:ind w:left="559"/>
              <w:rPr>
                <w:rFonts w:ascii="Times New Roman" w:eastAsia="Times New Roman" w:hAnsi="Times New Roman" w:cs="Times New Roman"/>
                <w:sz w:val="24"/>
                <w:szCs w:val="24"/>
              </w:rPr>
            </w:pPr>
            <w:r>
              <w:rPr>
                <w:rFonts w:ascii="Times New Roman" w:eastAsia="Times New Roman" w:hAnsi="Times New Roman" w:cs="Times New Roman"/>
                <w:position w:val="2"/>
                <w:sz w:val="24"/>
                <w:szCs w:val="24"/>
              </w:rPr>
              <w:t>%</w:t>
            </w:r>
          </w:p>
        </w:tc>
        <w:tc>
          <w:tcPr>
            <w:tcW w:w="2037" w:type="dxa"/>
            <w:vAlign w:val="top"/>
          </w:tcPr>
          <w:p>
            <w:pPr>
              <w:spacing w:line="246" w:lineRule="auto"/>
              <w:rPr>
                <w:rFonts w:ascii="Arial"/>
                <w:sz w:val="21"/>
              </w:rPr>
            </w:pPr>
          </w:p>
          <w:p>
            <w:pPr>
              <w:spacing w:before="69" w:line="314" w:lineRule="exact"/>
              <w:ind w:left="801"/>
              <w:rPr>
                <w:rFonts w:ascii="Times New Roman" w:eastAsia="Times New Roman" w:hAnsi="Times New Roman" w:cs="Times New Roman"/>
                <w:sz w:val="24"/>
                <w:szCs w:val="24"/>
              </w:rPr>
            </w:pPr>
            <w:r>
              <w:rPr>
                <w:rFonts w:ascii="Times New Roman" w:eastAsia="Times New Roman" w:hAnsi="Times New Roman" w:cs="Times New Roman"/>
                <w:spacing w:val="-2"/>
                <w:position w:val="2"/>
                <w:sz w:val="24"/>
                <w:szCs w:val="24"/>
              </w:rPr>
              <w:t>20%</w:t>
            </w:r>
          </w:p>
        </w:tc>
        <w:tc>
          <w:tcPr>
            <w:tcW w:w="1977" w:type="dxa"/>
            <w:vAlign w:val="top"/>
          </w:tcPr>
          <w:p>
            <w:pPr>
              <w:spacing w:line="246" w:lineRule="auto"/>
              <w:rPr>
                <w:rFonts w:ascii="Arial"/>
                <w:sz w:val="21"/>
              </w:rPr>
            </w:pPr>
          </w:p>
          <w:p>
            <w:pPr>
              <w:spacing w:before="69" w:line="314" w:lineRule="exact"/>
              <w:ind w:left="777"/>
              <w:rPr>
                <w:rFonts w:ascii="Times New Roman" w:eastAsia="Times New Roman" w:hAnsi="Times New Roman" w:cs="Times New Roman"/>
                <w:sz w:val="24"/>
                <w:szCs w:val="24"/>
              </w:rPr>
            </w:pPr>
            <w:r>
              <w:rPr>
                <w:rFonts w:ascii="Times New Roman" w:eastAsia="Times New Roman" w:hAnsi="Times New Roman" w:cs="Times New Roman"/>
                <w:spacing w:val="-4"/>
                <w:position w:val="2"/>
                <w:sz w:val="24"/>
                <w:szCs w:val="24"/>
              </w:rPr>
              <w:t>50%</w:t>
            </w:r>
          </w:p>
        </w:tc>
      </w:tr>
    </w:tbl>
    <w:p>
      <w:pPr>
        <w:spacing w:line="230" w:lineRule="exact"/>
        <w:rPr>
          <w:rFonts w:ascii="Arial"/>
          <w:sz w:val="19"/>
        </w:rPr>
      </w:pPr>
    </w:p>
    <w:p>
      <w:pPr>
        <w:spacing w:line="230" w:lineRule="exact"/>
        <w:rPr>
          <w:rFonts w:ascii="Arial" w:eastAsia="Arial" w:hAnsi="Arial" w:cs="Arial"/>
          <w:sz w:val="19"/>
          <w:szCs w:val="19"/>
        </w:rPr>
        <w:sectPr>
          <w:footerReference w:type="default" r:id="rId120"/>
          <w:type w:val="nextPage"/>
          <w:pgSz w:w="11906" w:h="16839"/>
          <w:pgMar w:top="1431" w:right="1687" w:bottom="1362" w:left="1687" w:header="0" w:footer="1200" w:gutter="0"/>
          <w:pgNumType w:start="20"/>
          <w:cols w:space="708"/>
          <w:titlePg w:val="0"/>
        </w:sectPr>
      </w:pPr>
    </w:p>
    <w:p>
      <w:pPr>
        <w:spacing w:line="91" w:lineRule="auto"/>
        <w:rPr>
          <w:rFonts w:ascii="Arial"/>
          <w:sz w:val="2"/>
        </w:rPr>
      </w:pPr>
    </w:p>
    <w:tbl>
      <w:tblPr>
        <w:tblStyle w:val="TableNormal5"/>
        <w:tblW w:w="8526" w:type="dxa"/>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960"/>
        <w:gridCol w:w="2242"/>
        <w:gridCol w:w="1310"/>
        <w:gridCol w:w="2037"/>
        <w:gridCol w:w="1977"/>
      </w:tblGrid>
      <w:tr>
        <w:tblPrEx>
          <w:tblW w:w="8526" w:type="dxa"/>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477"/>
        </w:trPr>
        <w:tc>
          <w:tcPr>
            <w:tcW w:w="960" w:type="dxa"/>
            <w:vMerge w:val="restart"/>
            <w:tcBorders>
              <w:bottom w:val="nil"/>
            </w:tcBorders>
            <w:vAlign w:val="top"/>
          </w:tcPr>
          <w:p>
            <w:pPr>
              <w:rPr>
                <w:rFonts w:ascii="Arial"/>
                <w:sz w:val="21"/>
              </w:rPr>
            </w:pPr>
          </w:p>
        </w:tc>
        <w:tc>
          <w:tcPr>
            <w:tcW w:w="2242" w:type="dxa"/>
            <w:vAlign w:val="top"/>
          </w:tcPr>
          <w:p>
            <w:pPr>
              <w:spacing w:before="118" w:line="220" w:lineRule="auto"/>
              <w:ind w:left="444"/>
              <w:rPr>
                <w:rFonts w:ascii="SimSun" w:eastAsia="SimSun" w:hAnsi="SimSun" w:cs="SimSun"/>
                <w:sz w:val="24"/>
                <w:szCs w:val="24"/>
              </w:rPr>
            </w:pPr>
            <w:r>
              <w:rPr>
                <w:rFonts w:ascii="SimSun" w:eastAsia="SimSun" w:hAnsi="SimSun" w:cs="SimSun"/>
                <w:spacing w:val="-9"/>
                <w:sz w:val="24"/>
                <w:szCs w:val="24"/>
              </w:rPr>
              <w:t>自行车停放点</w:t>
            </w:r>
          </w:p>
        </w:tc>
        <w:tc>
          <w:tcPr>
            <w:tcW w:w="1310" w:type="dxa"/>
            <w:vAlign w:val="top"/>
          </w:tcPr>
          <w:p>
            <w:pPr>
              <w:spacing w:before="118" w:line="220" w:lineRule="auto"/>
              <w:ind w:left="541"/>
              <w:rPr>
                <w:rFonts w:ascii="SimSun" w:eastAsia="SimSun" w:hAnsi="SimSun" w:cs="SimSun"/>
                <w:sz w:val="24"/>
                <w:szCs w:val="24"/>
              </w:rPr>
            </w:pPr>
            <w:r>
              <w:rPr>
                <w:rFonts w:ascii="SimSun" w:eastAsia="SimSun" w:hAnsi="SimSun" w:cs="SimSun"/>
                <w:sz w:val="24"/>
                <w:szCs w:val="24"/>
              </w:rPr>
              <w:t>个</w:t>
            </w:r>
          </w:p>
        </w:tc>
        <w:tc>
          <w:tcPr>
            <w:tcW w:w="2037" w:type="dxa"/>
            <w:vAlign w:val="top"/>
          </w:tcPr>
          <w:p>
            <w:pPr>
              <w:spacing w:before="118" w:line="238" w:lineRule="auto"/>
              <w:ind w:left="870"/>
              <w:rPr>
                <w:rFonts w:ascii="Times New Roman" w:eastAsia="Times New Roman" w:hAnsi="Times New Roman" w:cs="Times New Roman"/>
                <w:sz w:val="24"/>
                <w:szCs w:val="24"/>
              </w:rPr>
            </w:pPr>
            <w:r>
              <w:rPr>
                <w:rFonts w:ascii="SimSun" w:eastAsia="SimSun" w:hAnsi="SimSun" w:cs="SimSun"/>
                <w:spacing w:val="-17"/>
                <w:sz w:val="24"/>
                <w:szCs w:val="24"/>
              </w:rPr>
              <w:t>≥</w:t>
            </w:r>
            <w:r>
              <w:rPr>
                <w:rFonts w:ascii="Times New Roman" w:eastAsia="Times New Roman" w:hAnsi="Times New Roman" w:cs="Times New Roman"/>
                <w:spacing w:val="-17"/>
                <w:sz w:val="24"/>
                <w:szCs w:val="24"/>
              </w:rPr>
              <w:t>2</w:t>
            </w:r>
          </w:p>
        </w:tc>
        <w:tc>
          <w:tcPr>
            <w:tcW w:w="1977" w:type="dxa"/>
            <w:vAlign w:val="top"/>
          </w:tcPr>
          <w:p>
            <w:pPr>
              <w:spacing w:before="118" w:line="238" w:lineRule="auto"/>
              <w:ind w:left="839"/>
              <w:rPr>
                <w:rFonts w:ascii="Times New Roman" w:eastAsia="Times New Roman" w:hAnsi="Times New Roman" w:cs="Times New Roman"/>
                <w:sz w:val="24"/>
                <w:szCs w:val="24"/>
              </w:rPr>
            </w:pPr>
            <w:r>
              <w:rPr>
                <w:rFonts w:ascii="SimSun" w:eastAsia="SimSun" w:hAnsi="SimSun" w:cs="SimSun"/>
                <w:spacing w:val="-17"/>
                <w:sz w:val="24"/>
                <w:szCs w:val="24"/>
              </w:rPr>
              <w:t>≥</w:t>
            </w:r>
            <w:r>
              <w:rPr>
                <w:rFonts w:ascii="Times New Roman" w:eastAsia="Times New Roman" w:hAnsi="Times New Roman" w:cs="Times New Roman"/>
                <w:spacing w:val="-17"/>
                <w:sz w:val="24"/>
                <w:szCs w:val="24"/>
              </w:rPr>
              <w:t>2</w:t>
            </w:r>
          </w:p>
        </w:tc>
      </w:tr>
      <w:tr>
        <w:tblPrEx>
          <w:tblW w:w="8526" w:type="dxa"/>
          <w:tblInd w:w="2" w:type="dxa"/>
          <w:tblLayout w:type="fixed"/>
        </w:tblPrEx>
        <w:trPr>
          <w:trHeight w:val="940"/>
        </w:trPr>
        <w:tc>
          <w:tcPr>
            <w:tcW w:w="960" w:type="dxa"/>
            <w:vMerge/>
            <w:tcBorders>
              <w:top w:val="nil"/>
            </w:tcBorders>
            <w:vAlign w:val="top"/>
          </w:tcPr>
          <w:p>
            <w:pPr>
              <w:rPr>
                <w:rFonts w:ascii="Arial"/>
                <w:sz w:val="21"/>
              </w:rPr>
            </w:pPr>
          </w:p>
        </w:tc>
        <w:tc>
          <w:tcPr>
            <w:tcW w:w="2242" w:type="dxa"/>
            <w:vAlign w:val="top"/>
          </w:tcPr>
          <w:p>
            <w:pPr>
              <w:spacing w:before="116" w:line="468" w:lineRule="exact"/>
              <w:ind w:left="164"/>
              <w:rPr>
                <w:rFonts w:ascii="SimSun" w:eastAsia="SimSun" w:hAnsi="SimSun" w:cs="SimSun"/>
                <w:sz w:val="24"/>
                <w:szCs w:val="24"/>
              </w:rPr>
            </w:pPr>
            <w:r>
              <w:rPr>
                <w:rFonts w:ascii="SimSun" w:eastAsia="SimSun" w:hAnsi="SimSun" w:cs="SimSun"/>
                <w:spacing w:val="-2"/>
                <w:position w:val="17"/>
                <w:sz w:val="24"/>
                <w:szCs w:val="24"/>
              </w:rPr>
              <w:t>入学半径外班车覆</w:t>
            </w:r>
          </w:p>
          <w:p>
            <w:pPr>
              <w:spacing w:line="220" w:lineRule="auto"/>
              <w:ind w:left="886"/>
              <w:rPr>
                <w:rFonts w:ascii="SimSun" w:eastAsia="SimSun" w:hAnsi="SimSun" w:cs="SimSun"/>
                <w:sz w:val="24"/>
                <w:szCs w:val="24"/>
              </w:rPr>
            </w:pPr>
            <w:r>
              <w:rPr>
                <w:rFonts w:ascii="SimSun" w:eastAsia="SimSun" w:hAnsi="SimSun" w:cs="SimSun"/>
                <w:spacing w:val="-6"/>
                <w:sz w:val="24"/>
                <w:szCs w:val="24"/>
              </w:rPr>
              <w:t>盖率</w:t>
            </w:r>
          </w:p>
        </w:tc>
        <w:tc>
          <w:tcPr>
            <w:tcW w:w="1310" w:type="dxa"/>
            <w:vAlign w:val="top"/>
          </w:tcPr>
          <w:p>
            <w:pPr>
              <w:spacing w:line="243" w:lineRule="auto"/>
              <w:rPr>
                <w:rFonts w:ascii="Arial"/>
                <w:sz w:val="21"/>
              </w:rPr>
            </w:pPr>
          </w:p>
          <w:p>
            <w:pPr>
              <w:spacing w:before="69" w:line="315" w:lineRule="exact"/>
              <w:ind w:left="559"/>
              <w:rPr>
                <w:rFonts w:ascii="Times New Roman" w:eastAsia="Times New Roman" w:hAnsi="Times New Roman" w:cs="Times New Roman"/>
                <w:sz w:val="24"/>
                <w:szCs w:val="24"/>
              </w:rPr>
            </w:pPr>
            <w:r>
              <w:rPr>
                <w:rFonts w:ascii="Times New Roman" w:eastAsia="Times New Roman" w:hAnsi="Times New Roman" w:cs="Times New Roman"/>
                <w:position w:val="2"/>
                <w:sz w:val="24"/>
                <w:szCs w:val="24"/>
              </w:rPr>
              <w:t>%</w:t>
            </w:r>
          </w:p>
        </w:tc>
        <w:tc>
          <w:tcPr>
            <w:tcW w:w="2037" w:type="dxa"/>
            <w:vAlign w:val="top"/>
          </w:tcPr>
          <w:p>
            <w:pPr>
              <w:spacing w:line="320" w:lineRule="auto"/>
              <w:rPr>
                <w:rFonts w:ascii="Arial"/>
                <w:sz w:val="21"/>
              </w:rPr>
            </w:pPr>
          </w:p>
          <w:p>
            <w:pPr>
              <w:spacing w:before="69" w:line="188" w:lineRule="auto"/>
              <w:ind w:left="865"/>
              <w:rPr>
                <w:rFonts w:ascii="Times New Roman" w:eastAsia="Times New Roman" w:hAnsi="Times New Roman" w:cs="Times New Roman"/>
                <w:sz w:val="24"/>
                <w:szCs w:val="24"/>
              </w:rPr>
            </w:pPr>
            <w:r>
              <w:rPr>
                <w:rFonts w:ascii="Times New Roman" w:eastAsia="Times New Roman" w:hAnsi="Times New Roman" w:cs="Times New Roman"/>
                <w:spacing w:val="-10"/>
                <w:sz w:val="24"/>
                <w:szCs w:val="24"/>
              </w:rPr>
              <w:t>100</w:t>
            </w:r>
          </w:p>
        </w:tc>
        <w:tc>
          <w:tcPr>
            <w:tcW w:w="1977" w:type="dxa"/>
            <w:vAlign w:val="top"/>
          </w:tcPr>
          <w:p>
            <w:pPr>
              <w:spacing w:line="320" w:lineRule="auto"/>
              <w:rPr>
                <w:rFonts w:ascii="Arial"/>
                <w:sz w:val="21"/>
              </w:rPr>
            </w:pPr>
          </w:p>
          <w:p>
            <w:pPr>
              <w:spacing w:before="69" w:line="188" w:lineRule="auto"/>
              <w:ind w:left="834"/>
              <w:rPr>
                <w:rFonts w:ascii="Times New Roman" w:eastAsia="Times New Roman" w:hAnsi="Times New Roman" w:cs="Times New Roman"/>
                <w:sz w:val="24"/>
                <w:szCs w:val="24"/>
              </w:rPr>
            </w:pPr>
            <w:r>
              <w:rPr>
                <w:rFonts w:ascii="Times New Roman" w:eastAsia="Times New Roman" w:hAnsi="Times New Roman" w:cs="Times New Roman"/>
                <w:spacing w:val="-10"/>
                <w:sz w:val="24"/>
                <w:szCs w:val="24"/>
              </w:rPr>
              <w:t>100</w:t>
            </w:r>
          </w:p>
        </w:tc>
      </w:tr>
      <w:tr>
        <w:tblPrEx>
          <w:tblW w:w="8526" w:type="dxa"/>
          <w:tblInd w:w="2" w:type="dxa"/>
          <w:tblLayout w:type="fixed"/>
        </w:tblPrEx>
        <w:trPr>
          <w:trHeight w:val="472"/>
        </w:trPr>
        <w:tc>
          <w:tcPr>
            <w:tcW w:w="960" w:type="dxa"/>
            <w:vMerge w:val="restart"/>
            <w:tcBorders>
              <w:bottom w:val="nil"/>
            </w:tcBorders>
            <w:vAlign w:val="top"/>
          </w:tcPr>
          <w:p>
            <w:pPr>
              <w:spacing w:line="250" w:lineRule="auto"/>
              <w:rPr>
                <w:rFonts w:ascii="Arial"/>
                <w:sz w:val="21"/>
              </w:rPr>
            </w:pPr>
          </w:p>
          <w:p>
            <w:pPr>
              <w:spacing w:line="251" w:lineRule="auto"/>
              <w:rPr>
                <w:rFonts w:ascii="Arial"/>
                <w:sz w:val="21"/>
              </w:rPr>
            </w:pPr>
          </w:p>
          <w:p>
            <w:pPr>
              <w:spacing w:line="251" w:lineRule="auto"/>
              <w:rPr>
                <w:rFonts w:ascii="Arial"/>
                <w:sz w:val="21"/>
              </w:rPr>
            </w:pPr>
          </w:p>
          <w:p>
            <w:pPr>
              <w:spacing w:before="78" w:line="220" w:lineRule="auto"/>
              <w:ind w:left="253"/>
              <w:rPr>
                <w:rFonts w:ascii="SimSun" w:eastAsia="SimSun" w:hAnsi="SimSun" w:cs="SimSun"/>
                <w:sz w:val="24"/>
                <w:szCs w:val="24"/>
              </w:rPr>
            </w:pPr>
            <w:r>
              <w:rPr>
                <w:rFonts w:ascii="SimSun" w:eastAsia="SimSun" w:hAnsi="SimSun" w:cs="SimSun"/>
                <w:spacing w:val="-8"/>
                <w:sz w:val="24"/>
                <w:szCs w:val="24"/>
              </w:rPr>
              <w:t>市政</w:t>
            </w:r>
          </w:p>
        </w:tc>
        <w:tc>
          <w:tcPr>
            <w:tcW w:w="2242" w:type="dxa"/>
            <w:vAlign w:val="top"/>
          </w:tcPr>
          <w:p>
            <w:pPr>
              <w:spacing w:before="117" w:line="220" w:lineRule="auto"/>
              <w:ind w:left="287"/>
              <w:rPr>
                <w:rFonts w:ascii="SimSun" w:eastAsia="SimSun" w:hAnsi="SimSun" w:cs="SimSun"/>
                <w:sz w:val="24"/>
                <w:szCs w:val="24"/>
              </w:rPr>
            </w:pPr>
            <w:r>
              <w:rPr>
                <w:rFonts w:ascii="SimSun" w:eastAsia="SimSun" w:hAnsi="SimSun" w:cs="SimSun"/>
                <w:spacing w:val="-2"/>
                <w:sz w:val="24"/>
                <w:szCs w:val="24"/>
              </w:rPr>
              <w:t>垃圾分类收集率</w:t>
            </w:r>
          </w:p>
        </w:tc>
        <w:tc>
          <w:tcPr>
            <w:tcW w:w="1310" w:type="dxa"/>
            <w:vAlign w:val="top"/>
          </w:tcPr>
          <w:p>
            <w:pPr>
              <w:spacing w:before="79" w:line="315" w:lineRule="exact"/>
              <w:ind w:left="559"/>
              <w:rPr>
                <w:rFonts w:ascii="Times New Roman" w:eastAsia="Times New Roman" w:hAnsi="Times New Roman" w:cs="Times New Roman"/>
                <w:sz w:val="24"/>
                <w:szCs w:val="24"/>
              </w:rPr>
            </w:pPr>
            <w:r>
              <w:rPr>
                <w:rFonts w:ascii="Times New Roman" w:eastAsia="Times New Roman" w:hAnsi="Times New Roman" w:cs="Times New Roman"/>
                <w:position w:val="2"/>
                <w:sz w:val="24"/>
                <w:szCs w:val="24"/>
              </w:rPr>
              <w:t>%</w:t>
            </w:r>
          </w:p>
        </w:tc>
        <w:tc>
          <w:tcPr>
            <w:tcW w:w="2037" w:type="dxa"/>
            <w:vAlign w:val="top"/>
          </w:tcPr>
          <w:p>
            <w:pPr>
              <w:spacing w:before="156" w:line="188" w:lineRule="auto"/>
              <w:ind w:left="865"/>
              <w:rPr>
                <w:rFonts w:ascii="Times New Roman" w:eastAsia="Times New Roman" w:hAnsi="Times New Roman" w:cs="Times New Roman"/>
                <w:sz w:val="24"/>
                <w:szCs w:val="24"/>
              </w:rPr>
            </w:pPr>
            <w:r>
              <w:rPr>
                <w:rFonts w:ascii="Times New Roman" w:eastAsia="Times New Roman" w:hAnsi="Times New Roman" w:cs="Times New Roman"/>
                <w:spacing w:val="-10"/>
                <w:sz w:val="24"/>
                <w:szCs w:val="24"/>
              </w:rPr>
              <w:t>100</w:t>
            </w:r>
          </w:p>
        </w:tc>
        <w:tc>
          <w:tcPr>
            <w:tcW w:w="1977" w:type="dxa"/>
            <w:vAlign w:val="top"/>
          </w:tcPr>
          <w:p>
            <w:pPr>
              <w:spacing w:before="156" w:line="188" w:lineRule="auto"/>
              <w:ind w:left="834"/>
              <w:rPr>
                <w:rFonts w:ascii="Times New Roman" w:eastAsia="Times New Roman" w:hAnsi="Times New Roman" w:cs="Times New Roman"/>
                <w:sz w:val="24"/>
                <w:szCs w:val="24"/>
              </w:rPr>
            </w:pPr>
            <w:r>
              <w:rPr>
                <w:rFonts w:ascii="Times New Roman" w:eastAsia="Times New Roman" w:hAnsi="Times New Roman" w:cs="Times New Roman"/>
                <w:spacing w:val="-10"/>
                <w:sz w:val="24"/>
                <w:szCs w:val="24"/>
              </w:rPr>
              <w:t>100</w:t>
            </w:r>
          </w:p>
        </w:tc>
      </w:tr>
      <w:tr>
        <w:tblPrEx>
          <w:tblW w:w="8526" w:type="dxa"/>
          <w:tblInd w:w="2" w:type="dxa"/>
          <w:tblLayout w:type="fixed"/>
        </w:tblPrEx>
        <w:trPr>
          <w:trHeight w:val="473"/>
        </w:trPr>
        <w:tc>
          <w:tcPr>
            <w:tcW w:w="960" w:type="dxa"/>
            <w:vMerge/>
            <w:tcBorders>
              <w:top w:val="nil"/>
              <w:bottom w:val="nil"/>
            </w:tcBorders>
            <w:vAlign w:val="top"/>
          </w:tcPr>
          <w:p>
            <w:pPr>
              <w:rPr>
                <w:rFonts w:ascii="Arial"/>
                <w:sz w:val="21"/>
              </w:rPr>
            </w:pPr>
          </w:p>
        </w:tc>
        <w:tc>
          <w:tcPr>
            <w:tcW w:w="2242" w:type="dxa"/>
            <w:vAlign w:val="top"/>
          </w:tcPr>
          <w:p>
            <w:pPr>
              <w:spacing w:before="117" w:line="220" w:lineRule="auto"/>
              <w:ind w:left="167"/>
              <w:rPr>
                <w:rFonts w:ascii="SimSun" w:eastAsia="SimSun" w:hAnsi="SimSun" w:cs="SimSun"/>
                <w:sz w:val="24"/>
                <w:szCs w:val="24"/>
              </w:rPr>
            </w:pPr>
            <w:r>
              <w:rPr>
                <w:rFonts w:ascii="SimSun" w:eastAsia="SimSun" w:hAnsi="SimSun" w:cs="SimSun"/>
                <w:spacing w:val="-2"/>
                <w:sz w:val="24"/>
                <w:szCs w:val="24"/>
              </w:rPr>
              <w:t>再生资源回收站点</w:t>
            </w:r>
          </w:p>
        </w:tc>
        <w:tc>
          <w:tcPr>
            <w:tcW w:w="1310" w:type="dxa"/>
            <w:vAlign w:val="top"/>
          </w:tcPr>
          <w:p>
            <w:pPr>
              <w:spacing w:before="117" w:line="220" w:lineRule="auto"/>
              <w:ind w:left="541"/>
              <w:rPr>
                <w:rFonts w:ascii="SimSun" w:eastAsia="SimSun" w:hAnsi="SimSun" w:cs="SimSun"/>
                <w:sz w:val="24"/>
                <w:szCs w:val="24"/>
              </w:rPr>
            </w:pPr>
            <w:r>
              <w:rPr>
                <w:rFonts w:ascii="SimSun" w:eastAsia="SimSun" w:hAnsi="SimSun" w:cs="SimSun"/>
                <w:sz w:val="24"/>
                <w:szCs w:val="24"/>
              </w:rPr>
              <w:t>个</w:t>
            </w:r>
          </w:p>
        </w:tc>
        <w:tc>
          <w:tcPr>
            <w:tcW w:w="2037" w:type="dxa"/>
            <w:vAlign w:val="top"/>
          </w:tcPr>
          <w:p>
            <w:pPr>
              <w:spacing w:before="117" w:line="238" w:lineRule="auto"/>
              <w:ind w:left="870"/>
              <w:rPr>
                <w:rFonts w:ascii="Times New Roman" w:eastAsia="Times New Roman" w:hAnsi="Times New Roman" w:cs="Times New Roman"/>
                <w:sz w:val="24"/>
                <w:szCs w:val="24"/>
              </w:rPr>
            </w:pPr>
            <w:r>
              <w:rPr>
                <w:rFonts w:ascii="SimSun" w:eastAsia="SimSun" w:hAnsi="SimSun" w:cs="SimSun"/>
                <w:spacing w:val="-17"/>
                <w:sz w:val="24"/>
                <w:szCs w:val="24"/>
              </w:rPr>
              <w:t>≥</w:t>
            </w:r>
            <w:r>
              <w:rPr>
                <w:rFonts w:ascii="Times New Roman" w:eastAsia="Times New Roman" w:hAnsi="Times New Roman" w:cs="Times New Roman"/>
                <w:spacing w:val="-17"/>
                <w:sz w:val="24"/>
                <w:szCs w:val="24"/>
              </w:rPr>
              <w:t>1</w:t>
            </w:r>
          </w:p>
        </w:tc>
        <w:tc>
          <w:tcPr>
            <w:tcW w:w="1977" w:type="dxa"/>
            <w:vAlign w:val="top"/>
          </w:tcPr>
          <w:p>
            <w:pPr>
              <w:spacing w:before="117" w:line="238" w:lineRule="auto"/>
              <w:ind w:left="839"/>
              <w:rPr>
                <w:rFonts w:ascii="Times New Roman" w:eastAsia="Times New Roman" w:hAnsi="Times New Roman" w:cs="Times New Roman"/>
                <w:sz w:val="24"/>
                <w:szCs w:val="24"/>
              </w:rPr>
            </w:pPr>
            <w:r>
              <w:rPr>
                <w:rFonts w:ascii="SimSun" w:eastAsia="SimSun" w:hAnsi="SimSun" w:cs="SimSun"/>
                <w:spacing w:val="-17"/>
                <w:sz w:val="24"/>
                <w:szCs w:val="24"/>
              </w:rPr>
              <w:t>≥</w:t>
            </w:r>
            <w:r>
              <w:rPr>
                <w:rFonts w:ascii="Times New Roman" w:eastAsia="Times New Roman" w:hAnsi="Times New Roman" w:cs="Times New Roman"/>
                <w:spacing w:val="-17"/>
                <w:sz w:val="24"/>
                <w:szCs w:val="24"/>
              </w:rPr>
              <w:t>2</w:t>
            </w:r>
          </w:p>
        </w:tc>
      </w:tr>
      <w:tr>
        <w:tblPrEx>
          <w:tblW w:w="8526" w:type="dxa"/>
          <w:tblInd w:w="2" w:type="dxa"/>
          <w:tblLayout w:type="fixed"/>
        </w:tblPrEx>
        <w:trPr>
          <w:trHeight w:val="473"/>
        </w:trPr>
        <w:tc>
          <w:tcPr>
            <w:tcW w:w="960" w:type="dxa"/>
            <w:vMerge/>
            <w:tcBorders>
              <w:top w:val="nil"/>
              <w:bottom w:val="nil"/>
            </w:tcBorders>
            <w:vAlign w:val="top"/>
          </w:tcPr>
          <w:p>
            <w:pPr>
              <w:rPr>
                <w:rFonts w:ascii="Arial"/>
                <w:sz w:val="21"/>
              </w:rPr>
            </w:pPr>
          </w:p>
        </w:tc>
        <w:tc>
          <w:tcPr>
            <w:tcW w:w="2242" w:type="dxa"/>
            <w:vAlign w:val="top"/>
          </w:tcPr>
          <w:p>
            <w:pPr>
              <w:spacing w:before="117" w:line="219" w:lineRule="auto"/>
              <w:ind w:left="168"/>
              <w:rPr>
                <w:rFonts w:ascii="SimSun" w:eastAsia="SimSun" w:hAnsi="SimSun" w:cs="SimSun"/>
                <w:sz w:val="24"/>
                <w:szCs w:val="24"/>
              </w:rPr>
            </w:pPr>
            <w:r>
              <w:rPr>
                <w:rFonts w:ascii="SimSun" w:eastAsia="SimSun" w:hAnsi="SimSun" w:cs="SimSun"/>
                <w:spacing w:val="-2"/>
                <w:sz w:val="24"/>
                <w:szCs w:val="24"/>
              </w:rPr>
              <w:t>非传统水源利用率</w:t>
            </w:r>
          </w:p>
        </w:tc>
        <w:tc>
          <w:tcPr>
            <w:tcW w:w="1310" w:type="dxa"/>
            <w:vAlign w:val="top"/>
          </w:tcPr>
          <w:p>
            <w:pPr>
              <w:spacing w:before="82" w:line="315" w:lineRule="exact"/>
              <w:ind w:left="559"/>
              <w:rPr>
                <w:rFonts w:ascii="Times New Roman" w:eastAsia="Times New Roman" w:hAnsi="Times New Roman" w:cs="Times New Roman"/>
                <w:sz w:val="24"/>
                <w:szCs w:val="24"/>
              </w:rPr>
            </w:pPr>
            <w:r>
              <w:rPr>
                <w:rFonts w:ascii="Times New Roman" w:eastAsia="Times New Roman" w:hAnsi="Times New Roman" w:cs="Times New Roman"/>
                <w:position w:val="2"/>
                <w:sz w:val="24"/>
                <w:szCs w:val="24"/>
              </w:rPr>
              <w:t>%</w:t>
            </w:r>
          </w:p>
        </w:tc>
        <w:tc>
          <w:tcPr>
            <w:tcW w:w="2037" w:type="dxa"/>
            <w:vAlign w:val="top"/>
          </w:tcPr>
          <w:p>
            <w:pPr>
              <w:spacing w:before="82" w:line="378" w:lineRule="exact"/>
              <w:ind w:left="709"/>
              <w:rPr>
                <w:rFonts w:ascii="Times New Roman" w:eastAsia="Times New Roman" w:hAnsi="Times New Roman" w:cs="Times New Roman"/>
                <w:sz w:val="24"/>
                <w:szCs w:val="24"/>
              </w:rPr>
            </w:pPr>
            <w:r>
              <w:rPr>
                <w:rFonts w:ascii="SimSun" w:eastAsia="SimSun" w:hAnsi="SimSun" w:cs="SimSun"/>
                <w:spacing w:val="-9"/>
                <w:position w:val="3"/>
                <w:sz w:val="24"/>
                <w:szCs w:val="24"/>
              </w:rPr>
              <w:t>≥</w:t>
            </w:r>
            <w:r>
              <w:rPr>
                <w:rFonts w:ascii="Times New Roman" w:eastAsia="Times New Roman" w:hAnsi="Times New Roman" w:cs="Times New Roman"/>
                <w:spacing w:val="-9"/>
                <w:position w:val="3"/>
                <w:sz w:val="24"/>
                <w:szCs w:val="24"/>
              </w:rPr>
              <w:t>30%</w:t>
            </w:r>
          </w:p>
        </w:tc>
        <w:tc>
          <w:tcPr>
            <w:tcW w:w="1977" w:type="dxa"/>
            <w:vAlign w:val="top"/>
          </w:tcPr>
          <w:p>
            <w:pPr>
              <w:spacing w:before="82" w:line="378" w:lineRule="exact"/>
              <w:ind w:left="678"/>
              <w:rPr>
                <w:rFonts w:ascii="Times New Roman" w:eastAsia="Times New Roman" w:hAnsi="Times New Roman" w:cs="Times New Roman"/>
                <w:sz w:val="24"/>
                <w:szCs w:val="24"/>
              </w:rPr>
            </w:pPr>
            <w:r>
              <w:rPr>
                <w:rFonts w:ascii="SimSun" w:eastAsia="SimSun" w:hAnsi="SimSun" w:cs="SimSun"/>
                <w:spacing w:val="-9"/>
                <w:position w:val="3"/>
                <w:sz w:val="24"/>
                <w:szCs w:val="24"/>
              </w:rPr>
              <w:t>≥</w:t>
            </w:r>
            <w:r>
              <w:rPr>
                <w:rFonts w:ascii="Times New Roman" w:eastAsia="Times New Roman" w:hAnsi="Times New Roman" w:cs="Times New Roman"/>
                <w:spacing w:val="-9"/>
                <w:position w:val="3"/>
                <w:sz w:val="24"/>
                <w:szCs w:val="24"/>
              </w:rPr>
              <w:t>40%</w:t>
            </w:r>
          </w:p>
        </w:tc>
      </w:tr>
      <w:tr>
        <w:tblPrEx>
          <w:tblW w:w="8526" w:type="dxa"/>
          <w:tblInd w:w="2" w:type="dxa"/>
          <w:tblLayout w:type="fixed"/>
        </w:tblPrEx>
        <w:trPr>
          <w:trHeight w:val="473"/>
        </w:trPr>
        <w:tc>
          <w:tcPr>
            <w:tcW w:w="960" w:type="dxa"/>
            <w:vMerge/>
            <w:tcBorders>
              <w:top w:val="nil"/>
            </w:tcBorders>
            <w:vAlign w:val="top"/>
          </w:tcPr>
          <w:p>
            <w:pPr>
              <w:rPr>
                <w:rFonts w:ascii="Arial"/>
                <w:sz w:val="21"/>
              </w:rPr>
            </w:pPr>
          </w:p>
        </w:tc>
        <w:tc>
          <w:tcPr>
            <w:tcW w:w="2242" w:type="dxa"/>
            <w:vAlign w:val="top"/>
          </w:tcPr>
          <w:p>
            <w:pPr>
              <w:spacing w:before="116" w:line="221" w:lineRule="auto"/>
              <w:ind w:left="405"/>
              <w:rPr>
                <w:rFonts w:ascii="SimSun" w:eastAsia="SimSun" w:hAnsi="SimSun" w:cs="SimSun"/>
                <w:sz w:val="24"/>
                <w:szCs w:val="24"/>
              </w:rPr>
            </w:pPr>
            <w:r>
              <w:rPr>
                <w:rFonts w:ascii="SimSun" w:eastAsia="SimSun" w:hAnsi="SimSun" w:cs="SimSun"/>
                <w:spacing w:val="-2"/>
                <w:sz w:val="24"/>
                <w:szCs w:val="24"/>
              </w:rPr>
              <w:t>节能灯具占比</w:t>
            </w:r>
          </w:p>
        </w:tc>
        <w:tc>
          <w:tcPr>
            <w:tcW w:w="1310" w:type="dxa"/>
            <w:vAlign w:val="top"/>
          </w:tcPr>
          <w:p>
            <w:pPr>
              <w:spacing w:before="81" w:line="315" w:lineRule="exact"/>
              <w:ind w:left="559"/>
              <w:rPr>
                <w:rFonts w:ascii="Times New Roman" w:eastAsia="Times New Roman" w:hAnsi="Times New Roman" w:cs="Times New Roman"/>
                <w:sz w:val="24"/>
                <w:szCs w:val="24"/>
              </w:rPr>
            </w:pPr>
            <w:r>
              <w:rPr>
                <w:rFonts w:ascii="Times New Roman" w:eastAsia="Times New Roman" w:hAnsi="Times New Roman" w:cs="Times New Roman"/>
                <w:position w:val="2"/>
                <w:sz w:val="24"/>
                <w:szCs w:val="24"/>
              </w:rPr>
              <w:t>%</w:t>
            </w:r>
          </w:p>
        </w:tc>
        <w:tc>
          <w:tcPr>
            <w:tcW w:w="2037" w:type="dxa"/>
            <w:vAlign w:val="top"/>
          </w:tcPr>
          <w:p>
            <w:pPr>
              <w:spacing w:before="81" w:line="378" w:lineRule="exact"/>
              <w:ind w:left="709"/>
              <w:rPr>
                <w:rFonts w:ascii="Times New Roman" w:eastAsia="Times New Roman" w:hAnsi="Times New Roman" w:cs="Times New Roman"/>
                <w:sz w:val="24"/>
                <w:szCs w:val="24"/>
              </w:rPr>
            </w:pPr>
            <w:r>
              <w:rPr>
                <w:rFonts w:ascii="SimSun" w:eastAsia="SimSun" w:hAnsi="SimSun" w:cs="SimSun"/>
                <w:spacing w:val="-9"/>
                <w:position w:val="3"/>
                <w:sz w:val="24"/>
                <w:szCs w:val="24"/>
              </w:rPr>
              <w:t>≥</w:t>
            </w:r>
            <w:r>
              <w:rPr>
                <w:rFonts w:ascii="Times New Roman" w:eastAsia="Times New Roman" w:hAnsi="Times New Roman" w:cs="Times New Roman"/>
                <w:spacing w:val="-9"/>
                <w:position w:val="3"/>
                <w:sz w:val="24"/>
                <w:szCs w:val="24"/>
              </w:rPr>
              <w:t>60%</w:t>
            </w:r>
          </w:p>
        </w:tc>
        <w:tc>
          <w:tcPr>
            <w:tcW w:w="1977" w:type="dxa"/>
            <w:vAlign w:val="top"/>
          </w:tcPr>
          <w:p>
            <w:pPr>
              <w:spacing w:before="81" w:line="378" w:lineRule="exact"/>
              <w:ind w:left="678"/>
              <w:rPr>
                <w:rFonts w:ascii="Times New Roman" w:eastAsia="Times New Roman" w:hAnsi="Times New Roman" w:cs="Times New Roman"/>
                <w:sz w:val="24"/>
                <w:szCs w:val="24"/>
              </w:rPr>
            </w:pPr>
            <w:r>
              <w:rPr>
                <w:rFonts w:ascii="SimSun" w:eastAsia="SimSun" w:hAnsi="SimSun" w:cs="SimSun"/>
                <w:spacing w:val="-9"/>
                <w:position w:val="3"/>
                <w:sz w:val="24"/>
                <w:szCs w:val="24"/>
              </w:rPr>
              <w:t>≥</w:t>
            </w:r>
            <w:r>
              <w:rPr>
                <w:rFonts w:ascii="Times New Roman" w:eastAsia="Times New Roman" w:hAnsi="Times New Roman" w:cs="Times New Roman"/>
                <w:spacing w:val="-9"/>
                <w:position w:val="3"/>
                <w:sz w:val="24"/>
                <w:szCs w:val="24"/>
              </w:rPr>
              <w:t>80%</w:t>
            </w:r>
          </w:p>
        </w:tc>
      </w:tr>
      <w:tr>
        <w:tblPrEx>
          <w:tblW w:w="8526" w:type="dxa"/>
          <w:tblInd w:w="2" w:type="dxa"/>
          <w:tblLayout w:type="fixed"/>
        </w:tblPrEx>
        <w:trPr>
          <w:trHeight w:val="472"/>
        </w:trPr>
        <w:tc>
          <w:tcPr>
            <w:tcW w:w="960" w:type="dxa"/>
            <w:vMerge w:val="restart"/>
            <w:tcBorders>
              <w:bottom w:val="nil"/>
            </w:tcBorders>
            <w:vAlign w:val="top"/>
          </w:tcPr>
          <w:p>
            <w:pPr>
              <w:spacing w:line="257" w:lineRule="auto"/>
              <w:rPr>
                <w:rFonts w:ascii="Arial"/>
                <w:sz w:val="21"/>
              </w:rPr>
            </w:pPr>
          </w:p>
          <w:p>
            <w:pPr>
              <w:spacing w:line="258" w:lineRule="auto"/>
              <w:rPr>
                <w:rFonts w:ascii="Arial"/>
                <w:sz w:val="21"/>
              </w:rPr>
            </w:pPr>
          </w:p>
          <w:p>
            <w:pPr>
              <w:spacing w:before="78" w:line="468" w:lineRule="exact"/>
              <w:ind w:left="126"/>
              <w:rPr>
                <w:rFonts w:ascii="SimSun" w:eastAsia="SimSun" w:hAnsi="SimSun" w:cs="SimSun"/>
                <w:sz w:val="24"/>
                <w:szCs w:val="24"/>
              </w:rPr>
            </w:pPr>
            <w:r>
              <w:rPr>
                <w:rFonts w:ascii="SimSun" w:eastAsia="SimSun" w:hAnsi="SimSun" w:cs="SimSun"/>
                <w:spacing w:val="-4"/>
                <w:position w:val="17"/>
                <w:sz w:val="24"/>
                <w:szCs w:val="24"/>
              </w:rPr>
              <w:t>运行管</w:t>
            </w:r>
          </w:p>
          <w:p>
            <w:pPr>
              <w:spacing w:line="230" w:lineRule="auto"/>
              <w:ind w:left="369"/>
              <w:rPr>
                <w:rFonts w:ascii="SimSun" w:eastAsia="SimSun" w:hAnsi="SimSun" w:cs="SimSun"/>
                <w:sz w:val="24"/>
                <w:szCs w:val="24"/>
              </w:rPr>
            </w:pPr>
            <w:r>
              <w:rPr>
                <w:rFonts w:ascii="SimSun" w:eastAsia="SimSun" w:hAnsi="SimSun" w:cs="SimSun"/>
                <w:sz w:val="24"/>
                <w:szCs w:val="24"/>
              </w:rPr>
              <w:t>理</w:t>
            </w:r>
          </w:p>
        </w:tc>
        <w:tc>
          <w:tcPr>
            <w:tcW w:w="2242" w:type="dxa"/>
            <w:vAlign w:val="top"/>
          </w:tcPr>
          <w:p>
            <w:pPr>
              <w:spacing w:before="117" w:line="219" w:lineRule="auto"/>
              <w:ind w:left="164"/>
              <w:rPr>
                <w:rFonts w:ascii="SimSun" w:eastAsia="SimSun" w:hAnsi="SimSun" w:cs="SimSun"/>
                <w:sz w:val="24"/>
                <w:szCs w:val="24"/>
              </w:rPr>
            </w:pPr>
            <w:r>
              <w:rPr>
                <w:rFonts w:ascii="SimSun" w:eastAsia="SimSun" w:hAnsi="SimSun" w:cs="SimSun"/>
                <w:spacing w:val="-2"/>
                <w:sz w:val="24"/>
                <w:szCs w:val="24"/>
              </w:rPr>
              <w:t>低碳文化宣传设施</w:t>
            </w:r>
          </w:p>
        </w:tc>
        <w:tc>
          <w:tcPr>
            <w:tcW w:w="1310" w:type="dxa"/>
            <w:vAlign w:val="top"/>
          </w:tcPr>
          <w:p>
            <w:pPr>
              <w:spacing w:before="116" w:line="220" w:lineRule="auto"/>
              <w:ind w:left="541"/>
              <w:rPr>
                <w:rFonts w:ascii="SimSun" w:eastAsia="SimSun" w:hAnsi="SimSun" w:cs="SimSun"/>
                <w:sz w:val="24"/>
                <w:szCs w:val="24"/>
              </w:rPr>
            </w:pPr>
            <w:r>
              <w:rPr>
                <w:rFonts w:ascii="SimSun" w:eastAsia="SimSun" w:hAnsi="SimSun" w:cs="SimSun"/>
                <w:sz w:val="24"/>
                <w:szCs w:val="24"/>
              </w:rPr>
              <w:t>个</w:t>
            </w:r>
          </w:p>
        </w:tc>
        <w:tc>
          <w:tcPr>
            <w:tcW w:w="2037" w:type="dxa"/>
            <w:vAlign w:val="top"/>
          </w:tcPr>
          <w:p>
            <w:pPr>
              <w:spacing w:before="116" w:line="238" w:lineRule="auto"/>
              <w:ind w:left="870"/>
              <w:rPr>
                <w:rFonts w:ascii="Times New Roman" w:eastAsia="Times New Roman" w:hAnsi="Times New Roman" w:cs="Times New Roman"/>
                <w:sz w:val="24"/>
                <w:szCs w:val="24"/>
              </w:rPr>
            </w:pPr>
            <w:r>
              <w:rPr>
                <w:rFonts w:ascii="SimSun" w:eastAsia="SimSun" w:hAnsi="SimSun" w:cs="SimSun"/>
                <w:spacing w:val="-17"/>
                <w:sz w:val="24"/>
                <w:szCs w:val="24"/>
              </w:rPr>
              <w:t>≥</w:t>
            </w:r>
            <w:r>
              <w:rPr>
                <w:rFonts w:ascii="Times New Roman" w:eastAsia="Times New Roman" w:hAnsi="Times New Roman" w:cs="Times New Roman"/>
                <w:spacing w:val="-17"/>
                <w:sz w:val="24"/>
                <w:szCs w:val="24"/>
              </w:rPr>
              <w:t>2</w:t>
            </w:r>
          </w:p>
        </w:tc>
        <w:tc>
          <w:tcPr>
            <w:tcW w:w="1977" w:type="dxa"/>
            <w:vAlign w:val="top"/>
          </w:tcPr>
          <w:p>
            <w:pPr>
              <w:spacing w:before="116" w:line="238" w:lineRule="auto"/>
              <w:ind w:left="839"/>
              <w:rPr>
                <w:rFonts w:ascii="Times New Roman" w:eastAsia="Times New Roman" w:hAnsi="Times New Roman" w:cs="Times New Roman"/>
                <w:sz w:val="24"/>
                <w:szCs w:val="24"/>
              </w:rPr>
            </w:pPr>
            <w:r>
              <w:rPr>
                <w:rFonts w:ascii="SimSun" w:eastAsia="SimSun" w:hAnsi="SimSun" w:cs="SimSun"/>
                <w:spacing w:val="-17"/>
                <w:sz w:val="24"/>
                <w:szCs w:val="24"/>
              </w:rPr>
              <w:t>≥</w:t>
            </w:r>
            <w:r>
              <w:rPr>
                <w:rFonts w:ascii="Times New Roman" w:eastAsia="Times New Roman" w:hAnsi="Times New Roman" w:cs="Times New Roman"/>
                <w:spacing w:val="-17"/>
                <w:sz w:val="24"/>
                <w:szCs w:val="24"/>
              </w:rPr>
              <w:t>2</w:t>
            </w:r>
          </w:p>
        </w:tc>
      </w:tr>
      <w:tr>
        <w:tblPrEx>
          <w:tblW w:w="8526" w:type="dxa"/>
          <w:tblInd w:w="2" w:type="dxa"/>
          <w:tblLayout w:type="fixed"/>
        </w:tblPrEx>
        <w:trPr>
          <w:trHeight w:val="472"/>
        </w:trPr>
        <w:tc>
          <w:tcPr>
            <w:tcW w:w="960" w:type="dxa"/>
            <w:vMerge/>
            <w:tcBorders>
              <w:top w:val="nil"/>
              <w:bottom w:val="nil"/>
            </w:tcBorders>
            <w:vAlign w:val="top"/>
          </w:tcPr>
          <w:p>
            <w:pPr>
              <w:rPr>
                <w:rFonts w:ascii="Arial"/>
                <w:sz w:val="21"/>
              </w:rPr>
            </w:pPr>
          </w:p>
        </w:tc>
        <w:tc>
          <w:tcPr>
            <w:tcW w:w="2242" w:type="dxa"/>
            <w:vAlign w:val="top"/>
          </w:tcPr>
          <w:p>
            <w:pPr>
              <w:spacing w:before="119" w:line="221" w:lineRule="auto"/>
              <w:ind w:left="284"/>
              <w:rPr>
                <w:rFonts w:ascii="SimSun" w:eastAsia="SimSun" w:hAnsi="SimSun" w:cs="SimSun"/>
                <w:sz w:val="24"/>
                <w:szCs w:val="24"/>
              </w:rPr>
            </w:pPr>
            <w:r>
              <w:rPr>
                <w:rFonts w:ascii="SimSun" w:eastAsia="SimSun" w:hAnsi="SimSun" w:cs="SimSun"/>
                <w:spacing w:val="-2"/>
                <w:sz w:val="24"/>
                <w:szCs w:val="24"/>
              </w:rPr>
              <w:t>低碳培训与活动</w:t>
            </w:r>
          </w:p>
        </w:tc>
        <w:tc>
          <w:tcPr>
            <w:tcW w:w="1310" w:type="dxa"/>
            <w:vAlign w:val="top"/>
          </w:tcPr>
          <w:p>
            <w:pPr>
              <w:spacing w:before="119" w:line="220" w:lineRule="auto"/>
              <w:ind w:left="548"/>
              <w:rPr>
                <w:rFonts w:ascii="SimSun" w:eastAsia="SimSun" w:hAnsi="SimSun" w:cs="SimSun"/>
                <w:sz w:val="24"/>
                <w:szCs w:val="24"/>
              </w:rPr>
            </w:pPr>
            <w:r>
              <w:rPr>
                <w:rFonts w:ascii="SimSun" w:eastAsia="SimSun" w:hAnsi="SimSun" w:cs="SimSun"/>
                <w:sz w:val="24"/>
                <w:szCs w:val="24"/>
              </w:rPr>
              <w:t>次</w:t>
            </w:r>
          </w:p>
        </w:tc>
        <w:tc>
          <w:tcPr>
            <w:tcW w:w="2037" w:type="dxa"/>
            <w:vAlign w:val="top"/>
          </w:tcPr>
          <w:p>
            <w:pPr>
              <w:spacing w:before="119" w:line="238" w:lineRule="auto"/>
              <w:ind w:left="870"/>
              <w:rPr>
                <w:rFonts w:ascii="Times New Roman" w:eastAsia="Times New Roman" w:hAnsi="Times New Roman" w:cs="Times New Roman"/>
                <w:sz w:val="24"/>
                <w:szCs w:val="24"/>
              </w:rPr>
            </w:pPr>
            <w:r>
              <w:rPr>
                <w:rFonts w:ascii="SimSun" w:eastAsia="SimSun" w:hAnsi="SimSun" w:cs="SimSun"/>
                <w:spacing w:val="-17"/>
                <w:sz w:val="24"/>
                <w:szCs w:val="24"/>
              </w:rPr>
              <w:t>≥</w:t>
            </w:r>
            <w:r>
              <w:rPr>
                <w:rFonts w:ascii="Times New Roman" w:eastAsia="Times New Roman" w:hAnsi="Times New Roman" w:cs="Times New Roman"/>
                <w:spacing w:val="-17"/>
                <w:sz w:val="24"/>
                <w:szCs w:val="24"/>
              </w:rPr>
              <w:t>2</w:t>
            </w:r>
          </w:p>
        </w:tc>
        <w:tc>
          <w:tcPr>
            <w:tcW w:w="1977" w:type="dxa"/>
            <w:vAlign w:val="top"/>
          </w:tcPr>
          <w:p>
            <w:pPr>
              <w:spacing w:before="119" w:line="238" w:lineRule="auto"/>
              <w:ind w:left="839"/>
              <w:rPr>
                <w:rFonts w:ascii="Times New Roman" w:eastAsia="Times New Roman" w:hAnsi="Times New Roman" w:cs="Times New Roman"/>
                <w:sz w:val="24"/>
                <w:szCs w:val="24"/>
              </w:rPr>
            </w:pPr>
            <w:r>
              <w:rPr>
                <w:rFonts w:ascii="SimSun" w:eastAsia="SimSun" w:hAnsi="SimSun" w:cs="SimSun"/>
                <w:spacing w:val="-17"/>
                <w:sz w:val="24"/>
                <w:szCs w:val="24"/>
              </w:rPr>
              <w:t>≥</w:t>
            </w:r>
            <w:r>
              <w:rPr>
                <w:rFonts w:ascii="Times New Roman" w:eastAsia="Times New Roman" w:hAnsi="Times New Roman" w:cs="Times New Roman"/>
                <w:spacing w:val="-17"/>
                <w:sz w:val="24"/>
                <w:szCs w:val="24"/>
              </w:rPr>
              <w:t>2</w:t>
            </w:r>
          </w:p>
        </w:tc>
      </w:tr>
      <w:tr>
        <w:tblPrEx>
          <w:tblW w:w="8526" w:type="dxa"/>
          <w:tblInd w:w="2" w:type="dxa"/>
          <w:tblLayout w:type="fixed"/>
        </w:tblPrEx>
        <w:trPr>
          <w:trHeight w:val="945"/>
        </w:trPr>
        <w:tc>
          <w:tcPr>
            <w:tcW w:w="960" w:type="dxa"/>
            <w:vMerge/>
            <w:tcBorders>
              <w:top w:val="nil"/>
            </w:tcBorders>
            <w:vAlign w:val="top"/>
          </w:tcPr>
          <w:p>
            <w:pPr>
              <w:rPr>
                <w:rFonts w:ascii="Arial"/>
                <w:sz w:val="21"/>
              </w:rPr>
            </w:pPr>
          </w:p>
        </w:tc>
        <w:tc>
          <w:tcPr>
            <w:tcW w:w="2242" w:type="dxa"/>
            <w:vAlign w:val="top"/>
          </w:tcPr>
          <w:p>
            <w:pPr>
              <w:spacing w:before="120" w:line="468" w:lineRule="exact"/>
              <w:ind w:left="174"/>
              <w:rPr>
                <w:rFonts w:ascii="SimSun" w:eastAsia="SimSun" w:hAnsi="SimSun" w:cs="SimSun"/>
                <w:sz w:val="24"/>
                <w:szCs w:val="24"/>
              </w:rPr>
            </w:pPr>
            <w:r>
              <w:rPr>
                <w:rFonts w:ascii="SimSun" w:eastAsia="SimSun" w:hAnsi="SimSun" w:cs="SimSun"/>
                <w:spacing w:val="-3"/>
                <w:position w:val="17"/>
                <w:sz w:val="24"/>
                <w:szCs w:val="24"/>
              </w:rPr>
              <w:t>能源统计及能源管</w:t>
            </w:r>
          </w:p>
          <w:p>
            <w:pPr>
              <w:spacing w:before="1" w:line="220" w:lineRule="auto"/>
              <w:ind w:left="768"/>
              <w:rPr>
                <w:rFonts w:ascii="SimSun" w:eastAsia="SimSun" w:hAnsi="SimSun" w:cs="SimSun"/>
                <w:sz w:val="24"/>
                <w:szCs w:val="24"/>
              </w:rPr>
            </w:pPr>
            <w:r>
              <w:rPr>
                <w:rFonts w:ascii="SimSun" w:eastAsia="SimSun" w:hAnsi="SimSun" w:cs="SimSun"/>
                <w:spacing w:val="-5"/>
                <w:sz w:val="24"/>
                <w:szCs w:val="24"/>
              </w:rPr>
              <w:t>理制度</w:t>
            </w:r>
          </w:p>
        </w:tc>
        <w:tc>
          <w:tcPr>
            <w:tcW w:w="1310" w:type="dxa"/>
            <w:vAlign w:val="top"/>
          </w:tcPr>
          <w:p>
            <w:pPr>
              <w:spacing w:line="247" w:lineRule="auto"/>
              <w:rPr>
                <w:rFonts w:ascii="Arial"/>
                <w:sz w:val="21"/>
              </w:rPr>
            </w:pPr>
          </w:p>
          <w:p>
            <w:pPr>
              <w:spacing w:before="69" w:line="315" w:lineRule="exact"/>
              <w:ind w:left="618"/>
              <w:rPr>
                <w:rFonts w:ascii="Times New Roman" w:eastAsia="Times New Roman" w:hAnsi="Times New Roman" w:cs="Times New Roman"/>
                <w:sz w:val="24"/>
                <w:szCs w:val="24"/>
              </w:rPr>
            </w:pPr>
            <w:r>
              <w:rPr>
                <w:rFonts w:ascii="Times New Roman" w:eastAsia="Times New Roman" w:hAnsi="Times New Roman" w:cs="Times New Roman"/>
                <w:position w:val="1"/>
                <w:sz w:val="24"/>
                <w:szCs w:val="24"/>
              </w:rPr>
              <w:t>/</w:t>
            </w:r>
          </w:p>
        </w:tc>
        <w:tc>
          <w:tcPr>
            <w:tcW w:w="2037" w:type="dxa"/>
            <w:vAlign w:val="top"/>
          </w:tcPr>
          <w:p>
            <w:pPr>
              <w:spacing w:line="272" w:lineRule="auto"/>
              <w:rPr>
                <w:rFonts w:ascii="Arial"/>
                <w:sz w:val="21"/>
              </w:rPr>
            </w:pPr>
          </w:p>
          <w:p>
            <w:pPr>
              <w:spacing w:before="78" w:line="222" w:lineRule="auto"/>
              <w:ind w:left="789"/>
              <w:rPr>
                <w:rFonts w:ascii="SimSun" w:eastAsia="SimSun" w:hAnsi="SimSun" w:cs="SimSun"/>
                <w:sz w:val="24"/>
                <w:szCs w:val="24"/>
              </w:rPr>
            </w:pPr>
            <w:r>
              <w:rPr>
                <w:rFonts w:ascii="SimSun" w:eastAsia="SimSun" w:hAnsi="SimSun" w:cs="SimSun"/>
                <w:spacing w:val="-7"/>
                <w:sz w:val="24"/>
                <w:szCs w:val="24"/>
              </w:rPr>
              <w:t>建立</w:t>
            </w:r>
          </w:p>
        </w:tc>
        <w:tc>
          <w:tcPr>
            <w:tcW w:w="1977" w:type="dxa"/>
            <w:vAlign w:val="top"/>
          </w:tcPr>
          <w:p>
            <w:pPr>
              <w:spacing w:line="272" w:lineRule="auto"/>
              <w:rPr>
                <w:rFonts w:ascii="Arial"/>
                <w:sz w:val="21"/>
              </w:rPr>
            </w:pPr>
          </w:p>
          <w:p>
            <w:pPr>
              <w:spacing w:before="78" w:line="222" w:lineRule="auto"/>
              <w:ind w:left="759"/>
              <w:rPr>
                <w:rFonts w:ascii="SimSun" w:eastAsia="SimSun" w:hAnsi="SimSun" w:cs="SimSun"/>
                <w:sz w:val="24"/>
                <w:szCs w:val="24"/>
              </w:rPr>
            </w:pPr>
            <w:r>
              <w:rPr>
                <w:rFonts w:ascii="SimSun" w:eastAsia="SimSun" w:hAnsi="SimSun" w:cs="SimSun"/>
                <w:spacing w:val="-7"/>
                <w:sz w:val="24"/>
                <w:szCs w:val="24"/>
              </w:rPr>
              <w:t>建立</w:t>
            </w:r>
          </w:p>
        </w:tc>
      </w:tr>
    </w:tbl>
    <w:p>
      <w:pPr>
        <w:pStyle w:val="BodyText"/>
        <w:spacing w:before="141" w:line="233" w:lineRule="auto"/>
        <w:ind w:left="115"/>
      </w:pPr>
      <w:r>
        <w:rPr>
          <w:color w:val="111111"/>
          <w:spacing w:val="8"/>
        </w:rPr>
        <w:t>【条文说明】</w:t>
      </w:r>
    </w:p>
    <w:p>
      <w:pPr>
        <w:pStyle w:val="BodyText"/>
        <w:spacing w:before="147" w:line="369" w:lineRule="auto"/>
        <w:ind w:left="122" w:right="114" w:firstLine="412"/>
        <w:jc w:val="both"/>
      </w:pPr>
      <w:r>
        <w:rPr>
          <w:color w:val="111111"/>
          <w:spacing w:val="7"/>
        </w:rPr>
        <w:t>零碳校园以增强降碳技术应用，推动新时代双碳目标下低碳、近零碳和零碳校园发展为</w:t>
      </w:r>
      <w:r>
        <w:rPr>
          <w:color w:val="111111"/>
          <w:spacing w:val="14"/>
        </w:rPr>
        <w:t xml:space="preserve"> </w:t>
      </w:r>
      <w:r>
        <w:rPr>
          <w:color w:val="111111"/>
          <w:spacing w:val="7"/>
        </w:rPr>
        <w:t>目的，因此校园不仅需要满足碳排放指标的限值要求，还需要对影响校园碳排放水平的关键</w:t>
      </w:r>
      <w:r>
        <w:rPr>
          <w:color w:val="111111"/>
          <w:spacing w:val="13"/>
        </w:rPr>
        <w:t xml:space="preserve"> </w:t>
      </w:r>
      <w:r>
        <w:rPr>
          <w:color w:val="111111"/>
          <w:spacing w:val="7"/>
        </w:rPr>
        <w:t>技术指标进行评价，避免低用能密度校园较少的使用降碳技术措施，而未来运行过程中用能</w:t>
      </w:r>
      <w:r>
        <w:rPr>
          <w:color w:val="111111"/>
          <w:spacing w:val="13"/>
        </w:rPr>
        <w:t xml:space="preserve"> </w:t>
      </w:r>
      <w:r>
        <w:rPr>
          <w:color w:val="111111"/>
          <w:spacing w:val="7"/>
        </w:rPr>
        <w:t>密度增高而突破碳排放指标限值的情况。通过要求校园关键技术指标，成为真正意义上的高</w:t>
      </w:r>
    </w:p>
    <w:p>
      <w:pPr>
        <w:pStyle w:val="BodyText"/>
        <w:spacing w:line="232" w:lineRule="auto"/>
        <w:ind w:left="135"/>
      </w:pPr>
      <w:r>
        <w:rPr>
          <w:color w:val="111111"/>
          <w:spacing w:val="4"/>
        </w:rPr>
        <w:t>降碳水平校园。</w:t>
      </w:r>
    </w:p>
    <w:p>
      <w:pPr>
        <w:spacing w:line="312" w:lineRule="auto"/>
        <w:rPr>
          <w:rFonts w:ascii="Arial"/>
          <w:sz w:val="21"/>
        </w:rPr>
      </w:pPr>
    </w:p>
    <w:p>
      <w:pPr>
        <w:spacing w:line="312" w:lineRule="auto"/>
        <w:rPr>
          <w:rFonts w:ascii="Arial"/>
          <w:sz w:val="21"/>
        </w:rPr>
      </w:pPr>
    </w:p>
    <w:p>
      <w:pPr>
        <w:spacing w:line="313" w:lineRule="auto"/>
        <w:rPr>
          <w:rFonts w:ascii="Arial"/>
          <w:sz w:val="21"/>
        </w:rPr>
      </w:pPr>
    </w:p>
    <w:p>
      <w:pPr>
        <w:spacing w:before="78" w:line="308" w:lineRule="auto"/>
        <w:ind w:left="121" w:right="112" w:hanging="3"/>
        <w:jc w:val="both"/>
        <w:rPr>
          <w:rFonts w:ascii="SimSun" w:eastAsia="SimSun" w:hAnsi="SimSun" w:cs="SimSun"/>
          <w:sz w:val="24"/>
          <w:szCs w:val="24"/>
        </w:rPr>
      </w:pPr>
      <w:r>
        <w:rPr>
          <w:rFonts w:ascii="Times New Roman" w:eastAsia="Times New Roman" w:hAnsi="Times New Roman" w:cs="Times New Roman"/>
          <w:b/>
          <w:bCs/>
          <w:spacing w:val="-2"/>
          <w:sz w:val="24"/>
          <w:szCs w:val="24"/>
        </w:rPr>
        <w:t xml:space="preserve">4.1.5  </w:t>
      </w:r>
      <w:r>
        <w:rPr>
          <w:rFonts w:ascii="SimSun" w:eastAsia="SimSun" w:hAnsi="SimSun" w:cs="SimSun"/>
          <w:b/>
          <w:bCs/>
          <w:spacing w:val="-2"/>
          <w:sz w:val="24"/>
          <w:szCs w:val="24"/>
        </w:rPr>
        <w:t>当零碳校园结合绿色电力交易、绿色电力证书交易或碳排放权交易进行设</w:t>
      </w:r>
      <w:r>
        <w:rPr>
          <w:rFonts w:ascii="SimSun" w:eastAsia="SimSun" w:hAnsi="SimSun" w:cs="SimSun"/>
          <w:spacing w:val="16"/>
          <w:sz w:val="24"/>
          <w:szCs w:val="24"/>
        </w:rPr>
        <w:t xml:space="preserve"> </w:t>
      </w:r>
      <w:r>
        <w:rPr>
          <w:rFonts w:ascii="SimSun" w:eastAsia="SimSun" w:hAnsi="SimSun" w:cs="SimSun"/>
          <w:b/>
          <w:bCs/>
          <w:spacing w:val="-2"/>
          <w:sz w:val="24"/>
          <w:szCs w:val="24"/>
        </w:rPr>
        <w:t>计判定时，应购买不少于</w:t>
      </w:r>
      <w:r>
        <w:rPr>
          <w:rFonts w:ascii="SimSun" w:eastAsia="SimSun" w:hAnsi="SimSun" w:cs="SimSun"/>
          <w:spacing w:val="-44"/>
          <w:sz w:val="24"/>
          <w:szCs w:val="24"/>
        </w:rPr>
        <w:t xml:space="preserve"> </w:t>
      </w:r>
      <w:r>
        <w:rPr>
          <w:rFonts w:ascii="Times New Roman" w:eastAsia="Times New Roman" w:hAnsi="Times New Roman" w:cs="Times New Roman"/>
          <w:b/>
          <w:bCs/>
          <w:spacing w:val="-2"/>
          <w:sz w:val="24"/>
          <w:szCs w:val="24"/>
        </w:rPr>
        <w:t xml:space="preserve">10 </w:t>
      </w:r>
      <w:r>
        <w:rPr>
          <w:rFonts w:ascii="SimSun" w:eastAsia="SimSun" w:hAnsi="SimSun" w:cs="SimSun"/>
          <w:b/>
          <w:bCs/>
          <w:spacing w:val="-2"/>
          <w:sz w:val="24"/>
          <w:szCs w:val="24"/>
        </w:rPr>
        <w:t>年运行期的电力用</w:t>
      </w:r>
      <w:r>
        <w:rPr>
          <w:rFonts w:ascii="SimSun" w:eastAsia="SimSun" w:hAnsi="SimSun" w:cs="SimSun"/>
          <w:b/>
          <w:bCs/>
          <w:spacing w:val="-3"/>
          <w:sz w:val="24"/>
          <w:szCs w:val="24"/>
        </w:rPr>
        <w:t>量或碳排放当量的交易产品；进</w:t>
      </w:r>
      <w:r>
        <w:rPr>
          <w:rFonts w:ascii="SimSun" w:eastAsia="SimSun" w:hAnsi="SimSun" w:cs="SimSun"/>
          <w:sz w:val="24"/>
          <w:szCs w:val="24"/>
        </w:rPr>
        <w:t xml:space="preserve"> </w:t>
      </w:r>
      <w:r>
        <w:rPr>
          <w:rFonts w:ascii="SimSun" w:eastAsia="SimSun" w:hAnsi="SimSun" w:cs="SimSun"/>
          <w:b/>
          <w:bCs/>
          <w:spacing w:val="1"/>
          <w:sz w:val="24"/>
          <w:szCs w:val="24"/>
        </w:rPr>
        <w:t>行运行判定时，可先使用设计阶段购买的交易产品进行扣减，当设计阶段购买</w:t>
      </w:r>
    </w:p>
    <w:p>
      <w:pPr>
        <w:spacing w:line="220" w:lineRule="auto"/>
        <w:ind w:left="141"/>
        <w:rPr>
          <w:rFonts w:ascii="SimSun" w:eastAsia="SimSun" w:hAnsi="SimSun" w:cs="SimSun"/>
          <w:sz w:val="24"/>
          <w:szCs w:val="24"/>
        </w:rPr>
      </w:pPr>
      <w:r>
        <w:rPr>
          <w:rFonts w:ascii="SimSun" w:eastAsia="SimSun" w:hAnsi="SimSun" w:cs="SimSun"/>
          <w:b/>
          <w:bCs/>
          <w:spacing w:val="-3"/>
          <w:sz w:val="24"/>
          <w:szCs w:val="24"/>
        </w:rPr>
        <w:t>的交易产品扣减完时，应购买不少于</w:t>
      </w:r>
      <w:r>
        <w:rPr>
          <w:rFonts w:ascii="SimSun" w:eastAsia="SimSun" w:hAnsi="SimSun" w:cs="SimSun"/>
          <w:spacing w:val="-44"/>
          <w:sz w:val="24"/>
          <w:szCs w:val="24"/>
        </w:rPr>
        <w:t xml:space="preserve"> </w:t>
      </w:r>
      <w:r>
        <w:rPr>
          <w:rFonts w:ascii="Times New Roman" w:eastAsia="Times New Roman" w:hAnsi="Times New Roman" w:cs="Times New Roman"/>
          <w:b/>
          <w:bCs/>
          <w:spacing w:val="-3"/>
          <w:sz w:val="24"/>
          <w:szCs w:val="24"/>
        </w:rPr>
        <w:t xml:space="preserve">1 </w:t>
      </w:r>
      <w:r>
        <w:rPr>
          <w:rFonts w:ascii="SimSun" w:eastAsia="SimSun" w:hAnsi="SimSun" w:cs="SimSun"/>
          <w:b/>
          <w:bCs/>
          <w:spacing w:val="-3"/>
          <w:sz w:val="24"/>
          <w:szCs w:val="24"/>
        </w:rPr>
        <w:t>年运行期</w:t>
      </w:r>
      <w:r>
        <w:rPr>
          <w:rFonts w:ascii="SimSun" w:eastAsia="SimSun" w:hAnsi="SimSun" w:cs="SimSun"/>
          <w:b/>
          <w:bCs/>
          <w:spacing w:val="-4"/>
          <w:sz w:val="24"/>
          <w:szCs w:val="24"/>
        </w:rPr>
        <w:t>的交易产品。</w:t>
      </w:r>
    </w:p>
    <w:p>
      <w:pPr>
        <w:spacing w:line="302" w:lineRule="auto"/>
        <w:rPr>
          <w:rFonts w:ascii="Arial"/>
          <w:sz w:val="21"/>
        </w:rPr>
      </w:pPr>
    </w:p>
    <w:p>
      <w:pPr>
        <w:pStyle w:val="BodyText"/>
        <w:spacing w:before="66" w:line="233" w:lineRule="auto"/>
        <w:ind w:left="115"/>
        <w:sectPr>
          <w:footerReference w:type="default" r:id="rId121"/>
          <w:pgSz w:w="11906" w:h="16839"/>
          <w:pgMar w:top="1431" w:right="1687" w:bottom="1362" w:left="1687" w:header="0" w:footer="1200" w:gutter="0"/>
          <w:pgNumType w:start="21"/>
          <w:cols w:space="708"/>
        </w:sectPr>
      </w:pPr>
      <w:r>
        <w:rPr>
          <w:b/>
          <w:bCs/>
          <w:color w:val="111111"/>
          <w:spacing w:val="6"/>
        </w:rPr>
        <w:t>【条文说明】</w:t>
      </w:r>
    </w:p>
    <w:p>
      <w:pPr>
        <w:pStyle w:val="BodyText"/>
        <w:spacing w:before="226" w:line="369" w:lineRule="auto"/>
        <w:ind w:left="123" w:right="114" w:firstLine="413"/>
        <w:jc w:val="both"/>
      </w:pPr>
      <w:r>
        <w:rPr>
          <w:rFonts w:ascii="Times New Roman" w:eastAsia="Times New Roman" w:hAnsi="Times New Roman" w:cs="Times New Roman"/>
          <w:spacing w:val="5"/>
        </w:rPr>
        <w:t xml:space="preserve">2021 </w:t>
      </w:r>
      <w:r>
        <w:rPr>
          <w:spacing w:val="5"/>
        </w:rPr>
        <w:t>年</w:t>
      </w:r>
      <w:r>
        <w:rPr>
          <w:spacing w:val="-39"/>
        </w:rPr>
        <w:t xml:space="preserve"> </w:t>
      </w:r>
      <w:r>
        <w:rPr>
          <w:rFonts w:ascii="Times New Roman" w:eastAsia="Times New Roman" w:hAnsi="Times New Roman" w:cs="Times New Roman"/>
          <w:spacing w:val="5"/>
        </w:rPr>
        <w:t>9</w:t>
      </w:r>
      <w:r>
        <w:rPr>
          <w:rFonts w:ascii="Times New Roman" w:eastAsia="Times New Roman" w:hAnsi="Times New Roman" w:cs="Times New Roman"/>
          <w:spacing w:val="22"/>
          <w:w w:val="101"/>
        </w:rPr>
        <w:t xml:space="preserve"> </w:t>
      </w:r>
      <w:r>
        <w:rPr>
          <w:spacing w:val="5"/>
        </w:rPr>
        <w:t>月，国家发改委、国家能源局组织国家电网公司、南方</w:t>
      </w:r>
      <w:r>
        <w:rPr>
          <w:spacing w:val="4"/>
        </w:rPr>
        <w:t>电网公司制定发布《绿</w:t>
      </w:r>
      <w:r>
        <w:t xml:space="preserve"> </w:t>
      </w:r>
      <w:r>
        <w:rPr>
          <w:spacing w:val="4"/>
        </w:rPr>
        <w:t>色电力交易试点工作方案》，鼓励市场主体之间签订</w:t>
      </w:r>
      <w:r>
        <w:rPr>
          <w:spacing w:val="-19"/>
        </w:rPr>
        <w:t xml:space="preserve"> </w:t>
      </w:r>
      <w:r>
        <w:rPr>
          <w:rFonts w:ascii="Times New Roman" w:eastAsia="Times New Roman" w:hAnsi="Times New Roman" w:cs="Times New Roman"/>
          <w:spacing w:val="4"/>
        </w:rPr>
        <w:t>5-</w:t>
      </w:r>
      <w:r>
        <w:rPr>
          <w:rFonts w:ascii="Times New Roman" w:eastAsia="Times New Roman" w:hAnsi="Times New Roman" w:cs="Times New Roman"/>
          <w:spacing w:val="-28"/>
        </w:rPr>
        <w:t xml:space="preserve"> </w:t>
      </w:r>
      <w:r>
        <w:rPr>
          <w:rFonts w:ascii="Times New Roman" w:eastAsia="Times New Roman" w:hAnsi="Times New Roman" w:cs="Times New Roman"/>
          <w:spacing w:val="4"/>
        </w:rPr>
        <w:t xml:space="preserve">10 </w:t>
      </w:r>
      <w:r>
        <w:rPr>
          <w:spacing w:val="4"/>
        </w:rPr>
        <w:t>年的长期购电协议，推动市场主体</w:t>
      </w:r>
      <w:r>
        <w:t xml:space="preserve"> </w:t>
      </w:r>
      <w:r>
        <w:rPr>
          <w:spacing w:val="7"/>
        </w:rPr>
        <w:t>通过长周期协议获得较为稳定的价格，预判市场对绿色能源的诉求，长期购电协议的执行周</w:t>
      </w:r>
    </w:p>
    <w:p>
      <w:pPr>
        <w:pStyle w:val="BodyText"/>
        <w:spacing w:line="228" w:lineRule="auto"/>
        <w:ind w:left="120"/>
      </w:pPr>
      <w:r>
        <w:rPr>
          <w:spacing w:val="9"/>
        </w:rPr>
        <w:t>期可作为绿色能源规划及建筑与校园设定碳中和目标的重要依据，是鼓励和引导的方向。</w:t>
      </w:r>
    </w:p>
    <w:p>
      <w:pPr>
        <w:pStyle w:val="BodyText"/>
        <w:spacing w:before="153" w:line="369" w:lineRule="auto"/>
        <w:ind w:left="125" w:right="114" w:firstLine="407"/>
        <w:jc w:val="both"/>
      </w:pPr>
      <w:r>
        <w:rPr>
          <w:spacing w:val="7"/>
        </w:rPr>
        <w:t>但考虑到受当前电力交易机制限制，现阶段的绿电交易主要为月度至一年期，多年合约</w:t>
      </w:r>
      <w:r>
        <w:rPr>
          <w:spacing w:val="16"/>
        </w:rPr>
        <w:t xml:space="preserve"> </w:t>
      </w:r>
      <w:r>
        <w:rPr>
          <w:spacing w:val="6"/>
        </w:rPr>
        <w:t>难度较大，且实践十分有限。本标准规定校园进行运行判定时，允许仅购买</w:t>
      </w:r>
      <w:r>
        <w:rPr>
          <w:spacing w:val="-6"/>
        </w:rPr>
        <w:t xml:space="preserve"> </w:t>
      </w:r>
      <w:r>
        <w:rPr>
          <w:rFonts w:ascii="Times New Roman" w:eastAsia="Times New Roman" w:hAnsi="Times New Roman" w:cs="Times New Roman"/>
          <w:spacing w:val="6"/>
        </w:rPr>
        <w:t xml:space="preserve">1 </w:t>
      </w:r>
      <w:r>
        <w:rPr>
          <w:spacing w:val="6"/>
        </w:rPr>
        <w:t>年期的绿色电</w:t>
      </w:r>
    </w:p>
    <w:p>
      <w:pPr>
        <w:pStyle w:val="BodyText"/>
        <w:spacing w:before="1" w:line="228" w:lineRule="auto"/>
        <w:ind w:left="127"/>
      </w:pPr>
      <w:r>
        <w:rPr>
          <w:spacing w:val="7"/>
        </w:rPr>
        <w:t>力与碳排放交易产品。而设计阶段应鼓励建筑尽可能采用降碳设计，为保证零碳建筑的中长</w:t>
      </w:r>
    </w:p>
    <w:p>
      <w:pPr>
        <w:spacing w:line="228" w:lineRule="auto"/>
        <w:sectPr>
          <w:footerReference w:type="default" r:id="rId122"/>
          <w:type w:val="nextPage"/>
          <w:pgSz w:w="11906" w:h="16839"/>
          <w:pgMar w:top="1431" w:right="1687" w:bottom="1362" w:left="1687" w:header="0" w:footer="1200" w:gutter="0"/>
          <w:pgNumType w:start="22"/>
          <w:cols w:space="708"/>
          <w:titlePg w:val="0"/>
        </w:sectPr>
      </w:pPr>
    </w:p>
    <w:p>
      <w:pPr>
        <w:pStyle w:val="BodyText"/>
        <w:spacing w:before="150" w:line="369" w:lineRule="auto"/>
        <w:ind w:left="15" w:right="58" w:firstLine="6"/>
        <w:jc w:val="both"/>
      </w:pPr>
      <w:r>
        <w:rPr>
          <w:spacing w:val="7"/>
        </w:rPr>
        <w:t>期降碳效果，避免设计阶段仅以极低的成本</w:t>
      </w:r>
      <w:r>
        <w:rPr>
          <w:spacing w:val="6"/>
        </w:rPr>
        <w:t>购买</w:t>
      </w:r>
      <w:r>
        <w:rPr>
          <w:spacing w:val="-21"/>
        </w:rPr>
        <w:t xml:space="preserve"> </w:t>
      </w:r>
      <w:r>
        <w:rPr>
          <w:rFonts w:ascii="Times New Roman" w:eastAsia="Times New Roman" w:hAnsi="Times New Roman" w:cs="Times New Roman"/>
          <w:spacing w:val="6"/>
        </w:rPr>
        <w:t xml:space="preserve">1 </w:t>
      </w:r>
      <w:r>
        <w:rPr>
          <w:spacing w:val="6"/>
        </w:rPr>
        <w:t>年交易产品，取得认证后不再承担降碳责</w:t>
      </w:r>
      <w:r>
        <w:t xml:space="preserve"> </w:t>
      </w:r>
      <w:r>
        <w:rPr>
          <w:spacing w:val="8"/>
        </w:rPr>
        <w:t>任的情况，以及保证对通过自身降碳实现零碳排</w:t>
      </w:r>
      <w:r>
        <w:rPr>
          <w:spacing w:val="7"/>
        </w:rPr>
        <w:t>放校园的公平性，设计阶段应购买长期交易</w:t>
      </w:r>
      <w:r>
        <w:t xml:space="preserve"> </w:t>
      </w:r>
      <w:r>
        <w:rPr>
          <w:spacing w:val="8"/>
        </w:rPr>
        <w:t>产品，若存在购买困难情况，可在进行设计判定时仅判</w:t>
      </w:r>
      <w:r>
        <w:rPr>
          <w:spacing w:val="7"/>
        </w:rPr>
        <w:t>定为近零碳校园，在运行判定时通过</w:t>
      </w:r>
    </w:p>
    <w:p>
      <w:pPr>
        <w:pStyle w:val="BodyText"/>
        <w:spacing w:line="228" w:lineRule="auto"/>
        <w:ind w:left="27"/>
      </w:pPr>
      <w:r>
        <w:rPr>
          <w:spacing w:val="6"/>
        </w:rPr>
        <w:t>购买</w:t>
      </w:r>
      <w:r>
        <w:rPr>
          <w:spacing w:val="-18"/>
        </w:rPr>
        <w:t xml:space="preserve"> </w:t>
      </w:r>
      <w:r>
        <w:rPr>
          <w:rFonts w:ascii="Times New Roman" w:eastAsia="Times New Roman" w:hAnsi="Times New Roman" w:cs="Times New Roman"/>
          <w:spacing w:val="6"/>
        </w:rPr>
        <w:t xml:space="preserve">1 </w:t>
      </w:r>
      <w:r>
        <w:rPr>
          <w:spacing w:val="6"/>
        </w:rPr>
        <w:t>年运行期的交易产品，判定为</w:t>
      </w:r>
      <w:r>
        <w:rPr>
          <w:spacing w:val="-21"/>
        </w:rPr>
        <w:t xml:space="preserve"> </w:t>
      </w:r>
      <w:r>
        <w:rPr>
          <w:rFonts w:ascii="Times New Roman" w:eastAsia="Times New Roman" w:hAnsi="Times New Roman" w:cs="Times New Roman"/>
          <w:spacing w:val="6"/>
        </w:rPr>
        <w:t xml:space="preserve">1 </w:t>
      </w:r>
      <w:r>
        <w:rPr>
          <w:spacing w:val="6"/>
        </w:rPr>
        <w:t>年期的零碳校园。</w:t>
      </w:r>
    </w:p>
    <w:p>
      <w:pPr>
        <w:pStyle w:val="BodyText"/>
        <w:spacing w:before="152" w:line="369" w:lineRule="auto"/>
        <w:ind w:left="17" w:right="62" w:firstLine="420"/>
        <w:jc w:val="both"/>
      </w:pPr>
      <w:r>
        <w:rPr>
          <w:spacing w:val="8"/>
        </w:rPr>
        <w:t>提前购买</w:t>
      </w:r>
      <w:r>
        <w:rPr>
          <w:spacing w:val="-23"/>
        </w:rPr>
        <w:t xml:space="preserve"> </w:t>
      </w:r>
      <w:r>
        <w:rPr>
          <w:rFonts w:ascii="Times New Roman" w:eastAsia="Times New Roman" w:hAnsi="Times New Roman" w:cs="Times New Roman"/>
          <w:spacing w:val="8"/>
        </w:rPr>
        <w:t>5~</w:t>
      </w:r>
      <w:r>
        <w:rPr>
          <w:rFonts w:ascii="Times New Roman" w:eastAsia="Times New Roman" w:hAnsi="Times New Roman" w:cs="Times New Roman"/>
          <w:spacing w:val="-26"/>
        </w:rPr>
        <w:t xml:space="preserve"> </w:t>
      </w:r>
      <w:r>
        <w:rPr>
          <w:rFonts w:ascii="Times New Roman" w:eastAsia="Times New Roman" w:hAnsi="Times New Roman" w:cs="Times New Roman"/>
          <w:spacing w:val="8"/>
        </w:rPr>
        <w:t xml:space="preserve">10 </w:t>
      </w:r>
      <w:r>
        <w:rPr>
          <w:spacing w:val="8"/>
        </w:rPr>
        <w:t>年以上运行期的交易产品，可实现以下积极影响：一是提升购买量，可</w:t>
      </w:r>
      <w:r>
        <w:t xml:space="preserve"> </w:t>
      </w:r>
      <w:r>
        <w:rPr>
          <w:spacing w:val="8"/>
        </w:rPr>
        <w:t>提高碳排放权交易市场的活跃性，或支撑绿</w:t>
      </w:r>
      <w:r>
        <w:rPr>
          <w:spacing w:val="7"/>
        </w:rPr>
        <w:t>色能源规划，有助于促进全社会的减排目标；二</w:t>
      </w:r>
    </w:p>
    <w:p>
      <w:pPr>
        <w:pStyle w:val="BodyText"/>
        <w:spacing w:line="228" w:lineRule="auto"/>
        <w:jc w:val="right"/>
      </w:pPr>
      <w:r>
        <w:rPr>
          <w:spacing w:val="9"/>
        </w:rPr>
        <w:t>是锁定长期降碳效果，避免业主通过短期交易获得零碳校园认证后不再承担相应减排责</w:t>
      </w:r>
      <w:r>
        <w:rPr>
          <w:spacing w:val="8"/>
        </w:rPr>
        <w:t>任。</w:t>
      </w:r>
    </w:p>
    <w:p>
      <w:pPr>
        <w:spacing w:line="228" w:lineRule="auto"/>
        <w:sectPr>
          <w:footerReference w:type="default" r:id="rId123"/>
          <w:pgSz w:w="11906" w:h="16839"/>
          <w:pgMar w:top="1431" w:right="1739" w:bottom="1362" w:left="1785" w:header="0" w:footer="1200" w:gutter="0"/>
          <w:pgNumType w:start="23"/>
          <w:cols w:space="708"/>
        </w:sectPr>
      </w:pPr>
    </w:p>
    <w:p>
      <w:pPr>
        <w:spacing w:before="302" w:line="225" w:lineRule="auto"/>
        <w:ind w:left="3290"/>
        <w:outlineLvl w:val="0"/>
        <w:rPr>
          <w:rFonts w:ascii="SimSun" w:eastAsia="SimSun" w:hAnsi="SimSun" w:cs="SimSun"/>
          <w:sz w:val="31"/>
          <w:szCs w:val="31"/>
        </w:rPr>
      </w:pPr>
      <w:r>
        <w:rPr>
          <w:rFonts w:ascii="Times New Roman" w:eastAsia="Times New Roman" w:hAnsi="Times New Roman" w:cs="Times New Roman"/>
          <w:b/>
          <w:bCs/>
          <w:spacing w:val="4"/>
          <w:sz w:val="31"/>
          <w:szCs w:val="31"/>
        </w:rPr>
        <w:t xml:space="preserve">4.2 </w:t>
      </w:r>
      <w:r>
        <w:rPr>
          <w:rFonts w:ascii="SimSun" w:eastAsia="SimSun" w:hAnsi="SimSun" w:cs="SimSun"/>
          <w:b/>
          <w:bCs/>
          <w:spacing w:val="4"/>
          <w:sz w:val="31"/>
          <w:szCs w:val="31"/>
        </w:rPr>
        <w:t>技术措施</w:t>
      </w:r>
    </w:p>
    <w:p>
      <w:pPr>
        <w:spacing w:line="438" w:lineRule="auto"/>
        <w:rPr>
          <w:rFonts w:ascii="Arial"/>
          <w:sz w:val="21"/>
        </w:rPr>
      </w:pPr>
    </w:p>
    <w:p>
      <w:pPr>
        <w:spacing w:before="78" w:line="221" w:lineRule="auto"/>
        <w:ind w:left="3590"/>
        <w:rPr>
          <w:rFonts w:ascii="SimSun" w:eastAsia="SimSun" w:hAnsi="SimSun" w:cs="SimSun"/>
          <w:sz w:val="24"/>
          <w:szCs w:val="24"/>
        </w:rPr>
      </w:pPr>
      <w:r>
        <w:rPr>
          <w:rFonts w:ascii="SimSun" w:eastAsia="SimSun" w:hAnsi="SimSun" w:cs="SimSun"/>
          <w:b/>
          <w:bCs/>
          <w:spacing w:val="-22"/>
          <w:sz w:val="24"/>
          <w:szCs w:val="24"/>
        </w:rPr>
        <w:t>Ⅰ</w:t>
      </w:r>
      <w:r>
        <w:rPr>
          <w:rFonts w:ascii="SimSun" w:eastAsia="SimSun" w:hAnsi="SimSun" w:cs="SimSun"/>
          <w:spacing w:val="11"/>
          <w:sz w:val="24"/>
          <w:szCs w:val="24"/>
        </w:rPr>
        <w:t xml:space="preserve"> </w:t>
      </w:r>
      <w:r>
        <w:rPr>
          <w:rFonts w:ascii="SimSun" w:eastAsia="SimSun" w:hAnsi="SimSun" w:cs="SimSun"/>
          <w:b/>
          <w:bCs/>
          <w:spacing w:val="-22"/>
          <w:sz w:val="24"/>
          <w:szCs w:val="24"/>
        </w:rPr>
        <w:t>校园规划</w:t>
      </w:r>
    </w:p>
    <w:p>
      <w:pPr>
        <w:spacing w:before="301" w:line="307" w:lineRule="auto"/>
        <w:ind w:left="22" w:right="128" w:hanging="2"/>
        <w:jc w:val="both"/>
        <w:rPr>
          <w:rFonts w:ascii="SimSun" w:eastAsia="SimSun" w:hAnsi="SimSun" w:cs="SimSun"/>
          <w:sz w:val="24"/>
          <w:szCs w:val="24"/>
        </w:rPr>
      </w:pPr>
      <w:r>
        <w:rPr>
          <w:rFonts w:ascii="Times New Roman" w:eastAsia="Times New Roman" w:hAnsi="Times New Roman" w:cs="Times New Roman"/>
          <w:b/>
          <w:bCs/>
          <w:sz w:val="24"/>
          <w:szCs w:val="24"/>
        </w:rPr>
        <w:t xml:space="preserve">4.2.1 </w:t>
      </w:r>
      <w:r>
        <w:rPr>
          <w:rFonts w:ascii="SimSun" w:eastAsia="SimSun" w:hAnsi="SimSun" w:cs="SimSun"/>
          <w:b/>
          <w:bCs/>
          <w:sz w:val="24"/>
          <w:szCs w:val="24"/>
        </w:rPr>
        <w:t>校园规划应通过优化建筑空间布局，合理选择和利用景观、生态</w:t>
      </w:r>
      <w:r>
        <w:rPr>
          <w:rFonts w:ascii="SimSun" w:eastAsia="SimSun" w:hAnsi="SimSun" w:cs="SimSun"/>
          <w:b/>
          <w:bCs/>
          <w:spacing w:val="-1"/>
          <w:sz w:val="24"/>
          <w:szCs w:val="24"/>
        </w:rPr>
        <w:t>绿化等措</w:t>
      </w:r>
      <w:r>
        <w:rPr>
          <w:rFonts w:ascii="SimSun" w:eastAsia="SimSun" w:hAnsi="SimSun" w:cs="SimSun"/>
          <w:sz w:val="24"/>
          <w:szCs w:val="24"/>
        </w:rPr>
        <w:t xml:space="preserve"> </w:t>
      </w:r>
      <w:r>
        <w:rPr>
          <w:rFonts w:ascii="SimSun" w:eastAsia="SimSun" w:hAnsi="SimSun" w:cs="SimSun"/>
          <w:b/>
          <w:bCs/>
          <w:spacing w:val="1"/>
          <w:sz w:val="24"/>
          <w:szCs w:val="24"/>
        </w:rPr>
        <w:t>施，夏季校园增强自然通风、减少热岛效应，冬季增加日照，避免冷风对建筑</w:t>
      </w:r>
    </w:p>
    <w:p>
      <w:pPr>
        <w:spacing w:line="220" w:lineRule="auto"/>
        <w:ind w:left="43"/>
        <w:rPr>
          <w:rFonts w:ascii="SimSun" w:eastAsia="SimSun" w:hAnsi="SimSun" w:cs="SimSun"/>
          <w:sz w:val="24"/>
          <w:szCs w:val="24"/>
        </w:rPr>
      </w:pPr>
      <w:r>
        <w:rPr>
          <w:rFonts w:ascii="SimSun" w:eastAsia="SimSun" w:hAnsi="SimSun" w:cs="SimSun"/>
          <w:b/>
          <w:bCs/>
          <w:spacing w:val="-3"/>
          <w:sz w:val="24"/>
          <w:szCs w:val="24"/>
        </w:rPr>
        <w:t>的影响。建筑的主朝向宜为南北朝向，主入口宜避开冬季主导风向。</w:t>
      </w:r>
    </w:p>
    <w:p>
      <w:pPr>
        <w:spacing w:line="292" w:lineRule="auto"/>
        <w:rPr>
          <w:rFonts w:ascii="Arial"/>
          <w:sz w:val="21"/>
        </w:rPr>
      </w:pPr>
    </w:p>
    <w:p>
      <w:pPr>
        <w:spacing w:before="79" w:line="308" w:lineRule="auto"/>
        <w:ind w:left="22" w:right="64" w:hanging="2"/>
        <w:jc w:val="both"/>
        <w:rPr>
          <w:rFonts w:ascii="SimSun" w:eastAsia="SimSun" w:hAnsi="SimSun" w:cs="SimSun"/>
          <w:sz w:val="24"/>
          <w:szCs w:val="24"/>
        </w:rPr>
      </w:pPr>
      <w:r>
        <w:rPr>
          <w:rFonts w:ascii="Times New Roman" w:eastAsia="Times New Roman" w:hAnsi="Times New Roman" w:cs="Times New Roman"/>
          <w:b/>
          <w:bCs/>
          <w:spacing w:val="-5"/>
          <w:sz w:val="24"/>
          <w:szCs w:val="24"/>
        </w:rPr>
        <w:t xml:space="preserve">4.2.2 </w:t>
      </w:r>
      <w:r>
        <w:rPr>
          <w:rFonts w:ascii="SimSun" w:eastAsia="SimSun" w:hAnsi="SimSun" w:cs="SimSun"/>
          <w:b/>
          <w:bCs/>
          <w:spacing w:val="-5"/>
          <w:sz w:val="24"/>
          <w:szCs w:val="24"/>
        </w:rPr>
        <w:t>绿地建设应选择适宜当地气候和土壤条件、低养护要求、安全无害的植物，</w:t>
      </w:r>
      <w:r>
        <w:rPr>
          <w:rFonts w:ascii="SimSun" w:eastAsia="SimSun" w:hAnsi="SimSun" w:cs="SimSun"/>
          <w:spacing w:val="12"/>
          <w:sz w:val="24"/>
          <w:szCs w:val="24"/>
        </w:rPr>
        <w:t xml:space="preserve"> </w:t>
      </w:r>
      <w:r>
        <w:rPr>
          <w:rFonts w:ascii="SimSun" w:eastAsia="SimSun" w:hAnsi="SimSun" w:cs="SimSun"/>
          <w:b/>
          <w:bCs/>
          <w:spacing w:val="1"/>
          <w:sz w:val="24"/>
          <w:szCs w:val="24"/>
        </w:rPr>
        <w:t>采用灌木、乔木相结合的复层绿化方式，充分考虑场地、道路及教学楼等建筑</w:t>
      </w:r>
      <w:r>
        <w:rPr>
          <w:rFonts w:ascii="SimSun" w:eastAsia="SimSun" w:hAnsi="SimSun" w:cs="SimSun"/>
          <w:spacing w:val="7"/>
          <w:sz w:val="24"/>
          <w:szCs w:val="24"/>
        </w:rPr>
        <w:t xml:space="preserve">  </w:t>
      </w:r>
      <w:r>
        <w:rPr>
          <w:rFonts w:ascii="SimSun" w:eastAsia="SimSun" w:hAnsi="SimSun" w:cs="SimSun"/>
          <w:b/>
          <w:bCs/>
          <w:spacing w:val="1"/>
          <w:sz w:val="24"/>
          <w:szCs w:val="24"/>
        </w:rPr>
        <w:t>冬季日照和夏季遮阳的需求，结合气候及建设条件，宜采用立体绿化等方式丰</w:t>
      </w:r>
    </w:p>
    <w:p>
      <w:pPr>
        <w:spacing w:line="220" w:lineRule="auto"/>
        <w:ind w:left="32"/>
        <w:rPr>
          <w:rFonts w:ascii="SimSun" w:eastAsia="SimSun" w:hAnsi="SimSun" w:cs="SimSun"/>
          <w:sz w:val="24"/>
          <w:szCs w:val="24"/>
        </w:rPr>
      </w:pPr>
      <w:r>
        <w:rPr>
          <w:rFonts w:ascii="SimSun" w:eastAsia="SimSun" w:hAnsi="SimSun" w:cs="SimSun"/>
          <w:b/>
          <w:bCs/>
          <w:spacing w:val="-4"/>
          <w:sz w:val="24"/>
          <w:szCs w:val="24"/>
        </w:rPr>
        <w:t>富景观层次、增加环境绿量；</w:t>
      </w:r>
    </w:p>
    <w:p>
      <w:pPr>
        <w:spacing w:line="294" w:lineRule="auto"/>
        <w:rPr>
          <w:rFonts w:ascii="Arial"/>
          <w:sz w:val="21"/>
        </w:rPr>
      </w:pPr>
    </w:p>
    <w:p>
      <w:pPr>
        <w:spacing w:before="78" w:line="401" w:lineRule="exact"/>
        <w:ind w:left="20"/>
        <w:rPr>
          <w:rFonts w:ascii="SimSun" w:eastAsia="SimSun" w:hAnsi="SimSun" w:cs="SimSun"/>
          <w:sz w:val="24"/>
          <w:szCs w:val="24"/>
        </w:rPr>
      </w:pPr>
      <w:r>
        <w:rPr>
          <w:rFonts w:ascii="Times New Roman" w:eastAsia="Times New Roman" w:hAnsi="Times New Roman" w:cs="Times New Roman"/>
          <w:b/>
          <w:bCs/>
          <w:spacing w:val="-5"/>
          <w:position w:val="11"/>
          <w:sz w:val="24"/>
          <w:szCs w:val="24"/>
        </w:rPr>
        <w:t xml:space="preserve">4.2.3  </w:t>
      </w:r>
      <w:r>
        <w:rPr>
          <w:rFonts w:ascii="SimSun" w:eastAsia="SimSun" w:hAnsi="SimSun" w:cs="SimSun"/>
          <w:b/>
          <w:bCs/>
          <w:spacing w:val="-5"/>
          <w:position w:val="11"/>
          <w:sz w:val="24"/>
          <w:szCs w:val="24"/>
        </w:rPr>
        <w:t>项目应根据不同的校园特色、规模、性质、合理布局校园内各项基础设施，</w:t>
      </w:r>
    </w:p>
    <w:p>
      <w:pPr>
        <w:spacing w:line="220" w:lineRule="auto"/>
        <w:ind w:left="28"/>
        <w:rPr>
          <w:rFonts w:ascii="SimSun" w:eastAsia="SimSun" w:hAnsi="SimSun" w:cs="SimSun"/>
          <w:sz w:val="24"/>
          <w:szCs w:val="24"/>
        </w:rPr>
      </w:pPr>
      <w:r>
        <w:rPr>
          <w:rFonts w:ascii="SimSun" w:eastAsia="SimSun" w:hAnsi="SimSun" w:cs="SimSun"/>
          <w:b/>
          <w:bCs/>
          <w:spacing w:val="-2"/>
          <w:sz w:val="24"/>
          <w:szCs w:val="24"/>
        </w:rPr>
        <w:t>学校医疗设施、体育器械及装备等配建指标与校园在校师生人数规</w:t>
      </w:r>
      <w:r>
        <w:rPr>
          <w:rFonts w:ascii="SimSun" w:eastAsia="SimSun" w:hAnsi="SimSun" w:cs="SimSun"/>
          <w:b/>
          <w:bCs/>
          <w:spacing w:val="-3"/>
          <w:sz w:val="24"/>
          <w:szCs w:val="24"/>
        </w:rPr>
        <w:t>模相对应。</w:t>
      </w:r>
    </w:p>
    <w:p>
      <w:pPr>
        <w:spacing w:line="321" w:lineRule="auto"/>
        <w:rPr>
          <w:rFonts w:ascii="Arial"/>
          <w:sz w:val="21"/>
        </w:rPr>
      </w:pPr>
    </w:p>
    <w:p>
      <w:pPr>
        <w:pStyle w:val="BodyText"/>
        <w:spacing w:before="66" w:line="233" w:lineRule="auto"/>
        <w:ind w:left="16"/>
      </w:pPr>
      <w:r>
        <w:rPr>
          <w:b/>
          <w:bCs/>
          <w:color w:val="111111"/>
          <w:spacing w:val="6"/>
        </w:rPr>
        <w:t>【条文说明】</w:t>
      </w:r>
    </w:p>
    <w:p>
      <w:pPr>
        <w:pStyle w:val="BodyText"/>
        <w:spacing w:before="215" w:line="432" w:lineRule="auto"/>
        <w:ind w:left="22" w:right="127" w:firstLine="414"/>
        <w:jc w:val="both"/>
      </w:pPr>
      <w:r>
        <w:rPr>
          <w:spacing w:val="6"/>
        </w:rPr>
        <w:t>4.2.1~4.2.3</w:t>
      </w:r>
      <w:r>
        <w:rPr>
          <w:spacing w:val="6"/>
        </w:rPr>
        <w:t xml:space="preserve"> </w:t>
      </w:r>
      <w:r>
        <w:rPr>
          <w:spacing w:val="6"/>
        </w:rPr>
        <w:t>校园规划设计时，可通过优化空间布局、充分利用资源资源、控制建筑密</w:t>
      </w:r>
      <w:r>
        <w:rPr>
          <w:spacing w:val="16"/>
        </w:rPr>
        <w:t xml:space="preserve"> </w:t>
      </w:r>
      <w:r>
        <w:rPr>
          <w:spacing w:val="7"/>
        </w:rPr>
        <w:t>度、区域微气候营造等角度创造低碳发展的前提条件，同时完善校园相关基础配套设施，降</w:t>
      </w:r>
    </w:p>
    <w:p>
      <w:pPr>
        <w:pStyle w:val="BodyText"/>
        <w:spacing w:before="1" w:line="231" w:lineRule="auto"/>
        <w:ind w:left="19"/>
      </w:pPr>
      <w:r>
        <w:rPr>
          <w:spacing w:val="8"/>
        </w:rPr>
        <w:t>低出行交通碳排放。</w:t>
      </w:r>
      <w:r>
        <w:rPr>
          <w:spacing w:val="-58"/>
        </w:rPr>
        <w:t xml:space="preserve"> </w:t>
      </w:r>
      <w:r>
        <w:rPr>
          <w:spacing w:val="8"/>
        </w:rPr>
        <w:t>因此本标准提出校园规划层面的降碳技术措施。</w:t>
      </w:r>
    </w:p>
    <w:p>
      <w:pPr>
        <w:spacing w:line="299" w:lineRule="auto"/>
        <w:rPr>
          <w:rFonts w:ascii="Arial"/>
          <w:sz w:val="21"/>
        </w:rPr>
      </w:pPr>
    </w:p>
    <w:p>
      <w:pPr>
        <w:spacing w:line="300" w:lineRule="auto"/>
        <w:rPr>
          <w:rFonts w:ascii="Arial"/>
          <w:sz w:val="21"/>
        </w:rPr>
      </w:pPr>
    </w:p>
    <w:p>
      <w:pPr>
        <w:spacing w:line="300" w:lineRule="auto"/>
        <w:rPr>
          <w:rFonts w:ascii="Arial"/>
          <w:sz w:val="21"/>
        </w:rPr>
      </w:pPr>
    </w:p>
    <w:p>
      <w:pPr>
        <w:spacing w:before="78" w:line="220" w:lineRule="auto"/>
        <w:ind w:left="3554"/>
        <w:rPr>
          <w:rFonts w:ascii="SimSun" w:eastAsia="SimSun" w:hAnsi="SimSun" w:cs="SimSun"/>
          <w:sz w:val="24"/>
          <w:szCs w:val="24"/>
        </w:rPr>
      </w:pPr>
      <w:r>
        <w:rPr>
          <w:rFonts w:ascii="SimSun" w:eastAsia="SimSun" w:hAnsi="SimSun" w:cs="SimSun"/>
          <w:b/>
          <w:bCs/>
          <w:spacing w:val="-15"/>
          <w:sz w:val="24"/>
          <w:szCs w:val="24"/>
        </w:rPr>
        <w:t>Ⅱ</w:t>
      </w:r>
      <w:r>
        <w:rPr>
          <w:rFonts w:ascii="SimSun" w:eastAsia="SimSun" w:hAnsi="SimSun" w:cs="SimSun"/>
          <w:spacing w:val="13"/>
          <w:sz w:val="24"/>
          <w:szCs w:val="24"/>
        </w:rPr>
        <w:t xml:space="preserve"> </w:t>
      </w:r>
      <w:r>
        <w:rPr>
          <w:rFonts w:ascii="SimSun" w:eastAsia="SimSun" w:hAnsi="SimSun" w:cs="SimSun"/>
          <w:b/>
          <w:bCs/>
          <w:spacing w:val="-15"/>
          <w:sz w:val="24"/>
          <w:szCs w:val="24"/>
        </w:rPr>
        <w:t>建筑降碳</w:t>
      </w:r>
    </w:p>
    <w:p>
      <w:pPr>
        <w:spacing w:before="303" w:line="263" w:lineRule="auto"/>
        <w:ind w:left="22" w:right="128" w:hanging="2"/>
        <w:rPr>
          <w:rFonts w:ascii="SimSun" w:eastAsia="SimSun" w:hAnsi="SimSun" w:cs="SimSun"/>
          <w:sz w:val="24"/>
          <w:szCs w:val="24"/>
        </w:rPr>
      </w:pPr>
      <w:r>
        <w:rPr>
          <w:rFonts w:ascii="Times New Roman" w:eastAsia="Times New Roman" w:hAnsi="Times New Roman" w:cs="Times New Roman"/>
          <w:b/>
          <w:bCs/>
          <w:sz w:val="24"/>
          <w:szCs w:val="24"/>
        </w:rPr>
        <w:t xml:space="preserve">4.2.4 </w:t>
      </w:r>
      <w:r>
        <w:rPr>
          <w:rFonts w:ascii="SimSun" w:eastAsia="SimSun" w:hAnsi="SimSun" w:cs="SimSun"/>
          <w:b/>
          <w:bCs/>
          <w:sz w:val="24"/>
          <w:szCs w:val="24"/>
        </w:rPr>
        <w:t>建筑设计宜采用简洁的造型、适宜的体形系数和窗墙面积比、较</w:t>
      </w:r>
      <w:r>
        <w:rPr>
          <w:rFonts w:ascii="SimSun" w:eastAsia="SimSun" w:hAnsi="SimSun" w:cs="SimSun"/>
          <w:b/>
          <w:bCs/>
          <w:spacing w:val="-1"/>
          <w:sz w:val="24"/>
          <w:szCs w:val="24"/>
        </w:rPr>
        <w:t>小的屋顶</w:t>
      </w:r>
      <w:r>
        <w:rPr>
          <w:rFonts w:ascii="SimSun" w:eastAsia="SimSun" w:hAnsi="SimSun" w:cs="SimSun"/>
          <w:sz w:val="24"/>
          <w:szCs w:val="24"/>
        </w:rPr>
        <w:t xml:space="preserve"> </w:t>
      </w:r>
      <w:r>
        <w:rPr>
          <w:rFonts w:ascii="SimSun" w:eastAsia="SimSun" w:hAnsi="SimSun" w:cs="SimSun"/>
          <w:b/>
          <w:bCs/>
          <w:spacing w:val="-4"/>
          <w:sz w:val="24"/>
          <w:szCs w:val="24"/>
        </w:rPr>
        <w:t>透光面积比例。</w:t>
      </w:r>
    </w:p>
    <w:p>
      <w:pPr>
        <w:spacing w:line="294" w:lineRule="auto"/>
        <w:rPr>
          <w:rFonts w:ascii="Arial"/>
          <w:sz w:val="21"/>
        </w:rPr>
      </w:pPr>
    </w:p>
    <w:p>
      <w:pPr>
        <w:spacing w:before="78" w:line="219" w:lineRule="auto"/>
        <w:ind w:left="20"/>
        <w:outlineLvl w:val="1"/>
        <w:rPr>
          <w:rFonts w:ascii="SimSun" w:eastAsia="SimSun" w:hAnsi="SimSun" w:cs="SimSun"/>
          <w:sz w:val="24"/>
          <w:szCs w:val="24"/>
        </w:rPr>
      </w:pPr>
      <w:r>
        <w:rPr>
          <w:rFonts w:ascii="Times New Roman" w:eastAsia="Times New Roman" w:hAnsi="Times New Roman" w:cs="Times New Roman"/>
          <w:b/>
          <w:bCs/>
          <w:spacing w:val="-2"/>
          <w:sz w:val="24"/>
          <w:szCs w:val="24"/>
        </w:rPr>
        <w:t xml:space="preserve">4.2.5 </w:t>
      </w:r>
      <w:r>
        <w:rPr>
          <w:rFonts w:ascii="SimSun" w:eastAsia="SimSun" w:hAnsi="SimSun" w:cs="SimSun"/>
          <w:b/>
          <w:bCs/>
          <w:spacing w:val="-2"/>
          <w:sz w:val="24"/>
          <w:szCs w:val="24"/>
        </w:rPr>
        <w:t>建筑宜采取有利于形成穿堂风的平面布局，避免单侧通风。</w:t>
      </w:r>
    </w:p>
    <w:p>
      <w:pPr>
        <w:spacing w:line="295" w:lineRule="auto"/>
        <w:rPr>
          <w:rFonts w:ascii="Arial"/>
          <w:sz w:val="21"/>
        </w:rPr>
        <w:sectPr>
          <w:footerReference w:type="default" r:id="rId124"/>
          <w:pgSz w:w="11906" w:h="16839"/>
          <w:pgMar w:top="1431" w:right="1673" w:bottom="1362" w:left="1785" w:header="0" w:footer="1200" w:gutter="0"/>
          <w:pgNumType w:start="24"/>
          <w:cols w:space="708"/>
        </w:sectPr>
      </w:pPr>
    </w:p>
    <w:p>
      <w:pPr>
        <w:spacing w:before="79" w:line="308" w:lineRule="auto"/>
        <w:ind w:left="29" w:hanging="9"/>
        <w:jc w:val="both"/>
        <w:rPr>
          <w:rFonts w:ascii="SimSun" w:eastAsia="SimSun" w:hAnsi="SimSun" w:cs="SimSun"/>
          <w:sz w:val="24"/>
          <w:szCs w:val="24"/>
        </w:rPr>
      </w:pPr>
      <w:r>
        <w:rPr>
          <w:rFonts w:ascii="Times New Roman" w:eastAsia="Times New Roman" w:hAnsi="Times New Roman" w:cs="Times New Roman"/>
          <w:b/>
          <w:bCs/>
          <w:spacing w:val="-3"/>
          <w:sz w:val="24"/>
          <w:szCs w:val="24"/>
        </w:rPr>
        <w:t xml:space="preserve">4.2.6 </w:t>
      </w:r>
      <w:r>
        <w:rPr>
          <w:rFonts w:ascii="SimSun" w:eastAsia="SimSun" w:hAnsi="SimSun" w:cs="SimSun"/>
          <w:b/>
          <w:bCs/>
          <w:spacing w:val="-3"/>
          <w:sz w:val="24"/>
          <w:szCs w:val="24"/>
        </w:rPr>
        <w:t>严寒和寒冷地区建筑设计应采用高性能的建筑保温隔热系统封及门窗系</w:t>
      </w:r>
      <w:r>
        <w:rPr>
          <w:rFonts w:ascii="SimSun" w:eastAsia="SimSun" w:hAnsi="SimSun" w:cs="SimSun"/>
          <w:b/>
          <w:bCs/>
          <w:spacing w:val="-4"/>
          <w:sz w:val="24"/>
          <w:szCs w:val="24"/>
        </w:rPr>
        <w:t>统，</w:t>
      </w:r>
      <w:r>
        <w:rPr>
          <w:rFonts w:ascii="SimSun" w:eastAsia="SimSun" w:hAnsi="SimSun" w:cs="SimSun"/>
          <w:sz w:val="24"/>
          <w:szCs w:val="24"/>
        </w:rPr>
        <w:t xml:space="preserve"> </w:t>
      </w:r>
      <w:r>
        <w:rPr>
          <w:rFonts w:ascii="SimSun" w:eastAsia="SimSun" w:hAnsi="SimSun" w:cs="SimSun"/>
          <w:b/>
          <w:bCs/>
          <w:spacing w:val="1"/>
          <w:sz w:val="24"/>
          <w:szCs w:val="24"/>
        </w:rPr>
        <w:t>并进行削弱热桥和气密性专项设计，夏热冬冷和夏热冬暖地区建筑设计应提升</w:t>
      </w:r>
    </w:p>
    <w:p>
      <w:pPr>
        <w:spacing w:before="1" w:line="220" w:lineRule="auto"/>
        <w:ind w:left="26"/>
        <w:rPr>
          <w:rFonts w:ascii="SimSun" w:eastAsia="SimSun" w:hAnsi="SimSun" w:cs="SimSun"/>
          <w:sz w:val="24"/>
          <w:szCs w:val="24"/>
        </w:rPr>
      </w:pPr>
      <w:r>
        <w:rPr>
          <w:rFonts w:ascii="SimSun" w:eastAsia="SimSun" w:hAnsi="SimSun" w:cs="SimSun"/>
          <w:b/>
          <w:bCs/>
          <w:spacing w:val="-4"/>
          <w:sz w:val="24"/>
          <w:szCs w:val="24"/>
        </w:rPr>
        <w:t>建筑遮阳性能。</w:t>
      </w:r>
    </w:p>
    <w:p>
      <w:pPr>
        <w:spacing w:line="292" w:lineRule="auto"/>
        <w:rPr>
          <w:rFonts w:ascii="Arial"/>
          <w:sz w:val="21"/>
        </w:rPr>
      </w:pPr>
    </w:p>
    <w:p>
      <w:pPr>
        <w:spacing w:before="78" w:line="264" w:lineRule="auto"/>
        <w:ind w:left="24" w:right="128" w:hanging="4"/>
        <w:rPr>
          <w:rFonts w:ascii="SimSun" w:eastAsia="SimSun" w:hAnsi="SimSun" w:cs="SimSun"/>
          <w:sz w:val="24"/>
          <w:szCs w:val="24"/>
        </w:rPr>
      </w:pPr>
      <w:r>
        <w:rPr>
          <w:rFonts w:ascii="Times New Roman" w:eastAsia="Times New Roman" w:hAnsi="Times New Roman" w:cs="Times New Roman"/>
          <w:b/>
          <w:bCs/>
          <w:sz w:val="24"/>
          <w:szCs w:val="24"/>
        </w:rPr>
        <w:t xml:space="preserve">4.2.7 </w:t>
      </w:r>
      <w:r>
        <w:rPr>
          <w:rFonts w:ascii="SimSun" w:eastAsia="SimSun" w:hAnsi="SimSun" w:cs="SimSun"/>
          <w:b/>
          <w:bCs/>
          <w:sz w:val="24"/>
          <w:szCs w:val="24"/>
        </w:rPr>
        <w:t>建筑围护结构设计应结合校园全年运行规律，通过技术经济性分</w:t>
      </w:r>
      <w:r>
        <w:rPr>
          <w:rFonts w:ascii="SimSun" w:eastAsia="SimSun" w:hAnsi="SimSun" w:cs="SimSun"/>
          <w:b/>
          <w:bCs/>
          <w:spacing w:val="-1"/>
          <w:sz w:val="24"/>
          <w:szCs w:val="24"/>
        </w:rPr>
        <w:t>析确定围</w:t>
      </w:r>
      <w:r>
        <w:rPr>
          <w:rFonts w:ascii="SimSun" w:eastAsia="SimSun" w:hAnsi="SimSun" w:cs="SimSun"/>
          <w:sz w:val="24"/>
          <w:szCs w:val="24"/>
        </w:rPr>
        <w:t xml:space="preserve"> </w:t>
      </w:r>
      <w:r>
        <w:rPr>
          <w:rFonts w:ascii="SimSun" w:eastAsia="SimSun" w:hAnsi="SimSun" w:cs="SimSun"/>
          <w:b/>
          <w:bCs/>
          <w:spacing w:val="-4"/>
          <w:sz w:val="24"/>
          <w:szCs w:val="24"/>
        </w:rPr>
        <w:t>护结构热工性能。</w:t>
      </w:r>
    </w:p>
    <w:p>
      <w:pPr>
        <w:spacing w:line="293" w:lineRule="auto"/>
        <w:rPr>
          <w:rFonts w:ascii="Arial"/>
          <w:sz w:val="21"/>
        </w:rPr>
      </w:pPr>
    </w:p>
    <w:p>
      <w:pPr>
        <w:spacing w:before="79" w:line="219" w:lineRule="auto"/>
        <w:ind w:left="20"/>
        <w:outlineLvl w:val="1"/>
        <w:rPr>
          <w:rFonts w:ascii="SimSun" w:eastAsia="SimSun" w:hAnsi="SimSun" w:cs="SimSun"/>
          <w:sz w:val="24"/>
          <w:szCs w:val="24"/>
        </w:rPr>
      </w:pPr>
      <w:r>
        <w:rPr>
          <w:rFonts w:ascii="Times New Roman" w:eastAsia="Times New Roman" w:hAnsi="Times New Roman" w:cs="Times New Roman"/>
          <w:b/>
          <w:bCs/>
          <w:spacing w:val="-4"/>
          <w:sz w:val="24"/>
          <w:szCs w:val="24"/>
        </w:rPr>
        <w:t xml:space="preserve">4.2.8 </w:t>
      </w:r>
      <w:r>
        <w:rPr>
          <w:rFonts w:ascii="SimSun" w:eastAsia="SimSun" w:hAnsi="SimSun" w:cs="SimSun"/>
          <w:b/>
          <w:bCs/>
          <w:spacing w:val="-4"/>
          <w:sz w:val="24"/>
          <w:szCs w:val="24"/>
        </w:rPr>
        <w:t>建筑采用低压直流供配电系统时，宜采用光储直柔（</w:t>
      </w:r>
      <w:r>
        <w:rPr>
          <w:rFonts w:ascii="Times New Roman" w:eastAsia="Times New Roman" w:hAnsi="Times New Roman" w:cs="Times New Roman"/>
          <w:b/>
          <w:bCs/>
          <w:spacing w:val="-4"/>
          <w:sz w:val="24"/>
          <w:szCs w:val="24"/>
        </w:rPr>
        <w:t>PEDF</w:t>
      </w:r>
      <w:r>
        <w:rPr>
          <w:rFonts w:ascii="SimSun" w:eastAsia="SimSun" w:hAnsi="SimSun" w:cs="SimSun"/>
          <w:b/>
          <w:bCs/>
          <w:spacing w:val="-4"/>
          <w:sz w:val="24"/>
          <w:szCs w:val="24"/>
        </w:rPr>
        <w:t>）技术，通过建</w:t>
      </w:r>
    </w:p>
    <w:p>
      <w:pPr>
        <w:spacing w:line="219" w:lineRule="auto"/>
        <w:rPr>
          <w:rFonts w:ascii="SimSun" w:eastAsia="SimSun" w:hAnsi="SimSun" w:cs="SimSun"/>
          <w:sz w:val="24"/>
          <w:szCs w:val="24"/>
        </w:rPr>
        <w:sectPr>
          <w:footerReference w:type="default" r:id="rId125"/>
          <w:type w:val="nextPage"/>
          <w:pgSz w:w="11906" w:h="16839"/>
          <w:pgMar w:top="1431" w:right="1673" w:bottom="1362" w:left="1785" w:header="0" w:footer="1200" w:gutter="0"/>
          <w:pgNumType w:start="25"/>
          <w:cols w:space="708"/>
          <w:titlePg w:val="0"/>
        </w:sectPr>
      </w:pPr>
    </w:p>
    <w:p>
      <w:pPr>
        <w:spacing w:before="122" w:line="401" w:lineRule="exact"/>
        <w:jc w:val="right"/>
        <w:rPr>
          <w:rFonts w:ascii="SimSun" w:eastAsia="SimSun" w:hAnsi="SimSun" w:cs="SimSun"/>
          <w:sz w:val="24"/>
          <w:szCs w:val="24"/>
        </w:rPr>
      </w:pPr>
      <w:r>
        <w:rPr>
          <w:rFonts w:ascii="SimSun" w:eastAsia="SimSun" w:hAnsi="SimSun" w:cs="SimSun"/>
          <w:b/>
          <w:bCs/>
          <w:spacing w:val="-4"/>
          <w:position w:val="11"/>
          <w:sz w:val="24"/>
          <w:szCs w:val="24"/>
        </w:rPr>
        <w:t>筑分布式光伏、建筑分布式储能、直流供配电技术和具备调节能力的末端设备，</w:t>
      </w:r>
    </w:p>
    <w:p>
      <w:pPr>
        <w:spacing w:line="220" w:lineRule="auto"/>
        <w:ind w:left="29"/>
        <w:rPr>
          <w:rFonts w:ascii="SimSun" w:eastAsia="SimSun" w:hAnsi="SimSun" w:cs="SimSun"/>
          <w:sz w:val="24"/>
          <w:szCs w:val="24"/>
        </w:rPr>
      </w:pPr>
      <w:r>
        <w:rPr>
          <w:rFonts w:ascii="SimSun" w:eastAsia="SimSun" w:hAnsi="SimSun" w:cs="SimSun"/>
          <w:b/>
          <w:bCs/>
          <w:spacing w:val="-3"/>
          <w:sz w:val="24"/>
          <w:szCs w:val="24"/>
        </w:rPr>
        <w:t>实现建筑与电网的友好互动。</w:t>
      </w:r>
    </w:p>
    <w:p>
      <w:pPr>
        <w:spacing w:line="321" w:lineRule="auto"/>
        <w:rPr>
          <w:rFonts w:ascii="Arial"/>
          <w:sz w:val="21"/>
        </w:rPr>
      </w:pPr>
    </w:p>
    <w:p>
      <w:pPr>
        <w:pStyle w:val="BodyText"/>
        <w:spacing w:before="65" w:line="233" w:lineRule="auto"/>
        <w:ind w:left="16"/>
      </w:pPr>
      <w:r>
        <w:rPr>
          <w:b/>
          <w:bCs/>
          <w:color w:val="111111"/>
          <w:spacing w:val="6"/>
        </w:rPr>
        <w:t>【条文说明】</w:t>
      </w:r>
    </w:p>
    <w:p>
      <w:pPr>
        <w:pStyle w:val="BodyText"/>
        <w:spacing w:before="215" w:line="36" w:lineRule="exact"/>
        <w:ind w:left="971"/>
      </w:pPr>
      <w:r>
        <w:rPr>
          <w:position w:val="-14"/>
        </w:rPr>
        <w:t>~</w:t>
      </w:r>
    </w:p>
    <w:p>
      <w:pPr>
        <w:pStyle w:val="BodyText"/>
        <w:spacing w:line="186" w:lineRule="auto"/>
        <w:ind w:left="436"/>
      </w:pPr>
      <w:r>
        <w:rPr>
          <w:spacing w:val="4"/>
        </w:rPr>
        <w:t>4.2.4</w:t>
      </w:r>
      <w:r>
        <w:rPr>
          <w:spacing w:val="4"/>
        </w:rPr>
        <w:t xml:space="preserve"> </w:t>
      </w:r>
      <w:r>
        <w:rPr>
          <w:spacing w:val="4"/>
        </w:rPr>
        <w:t>4.2.8</w:t>
      </w:r>
    </w:p>
    <w:p>
      <w:pPr>
        <w:pStyle w:val="BodyText"/>
        <w:spacing w:before="230" w:line="432" w:lineRule="auto"/>
        <w:ind w:left="49" w:right="35" w:firstLine="389"/>
      </w:pPr>
      <w:r>
        <w:rPr>
          <w:spacing w:val="8"/>
        </w:rPr>
        <w:t>校园中建筑碳排放占比较大，采用建筑降碳技术措施对降低区域碳排放具有重要意义，</w:t>
      </w:r>
      <w:r>
        <w:rPr>
          <w:spacing w:val="18"/>
        </w:rPr>
        <w:t xml:space="preserve"> </w:t>
      </w:r>
      <w:r>
        <w:rPr>
          <w:spacing w:val="7"/>
        </w:rPr>
        <w:t>因此本标准对建筑本体设计提出可操作的技术措施要求。建筑</w:t>
      </w:r>
      <w:r>
        <w:rPr>
          <w:spacing w:val="6"/>
        </w:rPr>
        <w:t>本体降碳技术措施主要包括优</w:t>
      </w:r>
    </w:p>
    <w:p>
      <w:pPr>
        <w:pStyle w:val="BodyText"/>
        <w:spacing w:before="1" w:line="228" w:lineRule="auto"/>
        <w:ind w:left="18"/>
      </w:pPr>
      <w:r>
        <w:rPr>
          <w:spacing w:val="9"/>
        </w:rPr>
        <w:t>化建筑体形系数、提升围护结构热工性能，增强建筑与电网互动。</w:t>
      </w:r>
    </w:p>
    <w:p>
      <w:pPr>
        <w:spacing w:line="300" w:lineRule="auto"/>
        <w:rPr>
          <w:rFonts w:ascii="Arial"/>
          <w:sz w:val="21"/>
        </w:rPr>
      </w:pPr>
    </w:p>
    <w:p>
      <w:pPr>
        <w:spacing w:line="300" w:lineRule="auto"/>
        <w:rPr>
          <w:rFonts w:ascii="Arial"/>
          <w:sz w:val="21"/>
        </w:rPr>
      </w:pPr>
    </w:p>
    <w:p>
      <w:pPr>
        <w:spacing w:line="301" w:lineRule="auto"/>
        <w:rPr>
          <w:rFonts w:ascii="Arial"/>
          <w:sz w:val="21"/>
        </w:rPr>
      </w:pPr>
    </w:p>
    <w:p>
      <w:pPr>
        <w:spacing w:before="78" w:line="222" w:lineRule="auto"/>
        <w:ind w:left="3512"/>
        <w:rPr>
          <w:rFonts w:ascii="SimSun" w:eastAsia="SimSun" w:hAnsi="SimSun" w:cs="SimSun"/>
          <w:sz w:val="24"/>
          <w:szCs w:val="24"/>
        </w:rPr>
      </w:pPr>
      <w:r>
        <w:rPr>
          <w:rFonts w:ascii="SimSun" w:eastAsia="SimSun" w:hAnsi="SimSun" w:cs="SimSun"/>
          <w:b/>
          <w:bCs/>
          <w:spacing w:val="-8"/>
          <w:sz w:val="24"/>
          <w:szCs w:val="24"/>
        </w:rPr>
        <w:t>Ⅲ</w:t>
      </w:r>
      <w:r>
        <w:rPr>
          <w:rFonts w:ascii="SimSun" w:eastAsia="SimSun" w:hAnsi="SimSun" w:cs="SimSun"/>
          <w:spacing w:val="20"/>
          <w:sz w:val="24"/>
          <w:szCs w:val="24"/>
        </w:rPr>
        <w:t xml:space="preserve"> </w:t>
      </w:r>
      <w:r>
        <w:rPr>
          <w:rFonts w:ascii="SimSun" w:eastAsia="SimSun" w:hAnsi="SimSun" w:cs="SimSun"/>
          <w:b/>
          <w:bCs/>
          <w:spacing w:val="-8"/>
          <w:sz w:val="24"/>
          <w:szCs w:val="24"/>
        </w:rPr>
        <w:t>能源规划</w:t>
      </w:r>
    </w:p>
    <w:p>
      <w:pPr>
        <w:spacing w:before="300" w:line="401" w:lineRule="exact"/>
        <w:jc w:val="right"/>
        <w:rPr>
          <w:rFonts w:ascii="SimSun" w:eastAsia="SimSun" w:hAnsi="SimSun" w:cs="SimSun"/>
          <w:sz w:val="24"/>
          <w:szCs w:val="24"/>
        </w:rPr>
      </w:pPr>
      <w:r>
        <w:rPr>
          <w:rFonts w:ascii="Times New Roman" w:eastAsia="Times New Roman" w:hAnsi="Times New Roman" w:cs="Times New Roman"/>
          <w:b/>
          <w:bCs/>
          <w:spacing w:val="-4"/>
          <w:position w:val="11"/>
          <w:sz w:val="24"/>
          <w:szCs w:val="24"/>
        </w:rPr>
        <w:t xml:space="preserve">4.2.9 </w:t>
      </w:r>
      <w:r>
        <w:rPr>
          <w:rFonts w:ascii="SimSun" w:eastAsia="SimSun" w:hAnsi="SimSun" w:cs="SimSun"/>
          <w:b/>
          <w:bCs/>
          <w:spacing w:val="-4"/>
          <w:position w:val="11"/>
          <w:sz w:val="24"/>
          <w:szCs w:val="24"/>
        </w:rPr>
        <w:t>设计阶段应结合校园内各建筑及基础设施全年使用规</w:t>
      </w:r>
      <w:r>
        <w:rPr>
          <w:rFonts w:ascii="SimSun" w:eastAsia="SimSun" w:hAnsi="SimSun" w:cs="SimSun"/>
          <w:b/>
          <w:bCs/>
          <w:spacing w:val="-5"/>
          <w:position w:val="11"/>
          <w:sz w:val="24"/>
          <w:szCs w:val="24"/>
        </w:rPr>
        <w:t>律，综合考虑电、热、</w:t>
      </w:r>
    </w:p>
    <w:p>
      <w:pPr>
        <w:spacing w:line="220" w:lineRule="auto"/>
        <w:ind w:left="24"/>
        <w:rPr>
          <w:rFonts w:ascii="SimSun" w:eastAsia="SimSun" w:hAnsi="SimSun" w:cs="SimSun"/>
          <w:sz w:val="24"/>
          <w:szCs w:val="24"/>
        </w:rPr>
      </w:pPr>
      <w:r>
        <w:rPr>
          <w:rFonts w:ascii="SimSun" w:eastAsia="SimSun" w:hAnsi="SimSun" w:cs="SimSun"/>
          <w:b/>
          <w:bCs/>
          <w:spacing w:val="-2"/>
          <w:sz w:val="24"/>
          <w:szCs w:val="24"/>
        </w:rPr>
        <w:t>气、冷等使用需求与资源条件，进行专项规划，制定能源系统耦合运行策略。</w:t>
      </w:r>
    </w:p>
    <w:p>
      <w:pPr>
        <w:spacing w:line="294" w:lineRule="auto"/>
        <w:rPr>
          <w:rFonts w:ascii="Arial"/>
          <w:sz w:val="21"/>
        </w:rPr>
      </w:pPr>
    </w:p>
    <w:p>
      <w:pPr>
        <w:spacing w:before="79" w:line="219" w:lineRule="auto"/>
        <w:ind w:left="20"/>
        <w:outlineLvl w:val="1"/>
        <w:rPr>
          <w:rFonts w:ascii="SimSun" w:eastAsia="SimSun" w:hAnsi="SimSun" w:cs="SimSun"/>
          <w:sz w:val="24"/>
          <w:szCs w:val="24"/>
        </w:rPr>
      </w:pPr>
      <w:r>
        <w:rPr>
          <w:rFonts w:ascii="Times New Roman" w:eastAsia="Times New Roman" w:hAnsi="Times New Roman" w:cs="Times New Roman"/>
          <w:b/>
          <w:bCs/>
          <w:spacing w:val="-2"/>
          <w:sz w:val="24"/>
          <w:szCs w:val="24"/>
        </w:rPr>
        <w:t xml:space="preserve">4.2.10 </w:t>
      </w:r>
      <w:r>
        <w:rPr>
          <w:rFonts w:ascii="SimSun" w:eastAsia="SimSun" w:hAnsi="SimSun" w:cs="SimSun"/>
          <w:b/>
          <w:bCs/>
          <w:spacing w:val="-2"/>
          <w:sz w:val="24"/>
          <w:szCs w:val="24"/>
        </w:rPr>
        <w:t>供热供冷系统设计宜符合下列规定：</w:t>
      </w:r>
    </w:p>
    <w:p>
      <w:pPr>
        <w:spacing w:line="295" w:lineRule="auto"/>
        <w:rPr>
          <w:rFonts w:ascii="Arial"/>
          <w:sz w:val="21"/>
        </w:rPr>
      </w:pPr>
    </w:p>
    <w:p>
      <w:pPr>
        <w:spacing w:before="78" w:line="468" w:lineRule="exact"/>
        <w:ind w:left="509"/>
        <w:rPr>
          <w:rFonts w:ascii="SimSun" w:eastAsia="SimSun" w:hAnsi="SimSun" w:cs="SimSun"/>
          <w:sz w:val="24"/>
          <w:szCs w:val="24"/>
        </w:rPr>
      </w:pPr>
      <w:r>
        <w:rPr>
          <w:rFonts w:ascii="Times New Roman" w:eastAsia="Times New Roman" w:hAnsi="Times New Roman" w:cs="Times New Roman"/>
          <w:b/>
          <w:bCs/>
          <w:spacing w:val="-2"/>
          <w:position w:val="17"/>
          <w:sz w:val="24"/>
          <w:szCs w:val="24"/>
        </w:rPr>
        <w:t xml:space="preserve">1  </w:t>
      </w:r>
      <w:r>
        <w:rPr>
          <w:rFonts w:ascii="SimSun" w:eastAsia="SimSun" w:hAnsi="SimSun" w:cs="SimSun"/>
          <w:b/>
          <w:bCs/>
          <w:spacing w:val="-2"/>
          <w:position w:val="17"/>
          <w:sz w:val="24"/>
          <w:szCs w:val="24"/>
        </w:rPr>
        <w:t>应优先选用高能效等级的产品，并应提高系</w:t>
      </w:r>
      <w:r>
        <w:rPr>
          <w:rFonts w:ascii="SimSun" w:eastAsia="SimSun" w:hAnsi="SimSun" w:cs="SimSun"/>
          <w:b/>
          <w:bCs/>
          <w:spacing w:val="-3"/>
          <w:position w:val="17"/>
          <w:sz w:val="24"/>
          <w:szCs w:val="24"/>
        </w:rPr>
        <w:t>统能效；</w:t>
      </w:r>
    </w:p>
    <w:p>
      <w:pPr>
        <w:spacing w:before="1" w:line="220" w:lineRule="auto"/>
        <w:ind w:left="499"/>
        <w:rPr>
          <w:rFonts w:ascii="SimSun" w:eastAsia="SimSun" w:hAnsi="SimSun" w:cs="SimSun"/>
          <w:sz w:val="24"/>
          <w:szCs w:val="24"/>
        </w:rPr>
      </w:pPr>
      <w:r>
        <w:rPr>
          <w:rFonts w:ascii="Times New Roman" w:eastAsia="Times New Roman" w:hAnsi="Times New Roman" w:cs="Times New Roman"/>
          <w:b/>
          <w:bCs/>
          <w:spacing w:val="-2"/>
          <w:sz w:val="24"/>
          <w:szCs w:val="24"/>
        </w:rPr>
        <w:t xml:space="preserve">2  </w:t>
      </w:r>
      <w:r>
        <w:rPr>
          <w:rFonts w:ascii="SimSun" w:eastAsia="SimSun" w:hAnsi="SimSun" w:cs="SimSun"/>
          <w:b/>
          <w:bCs/>
          <w:spacing w:val="-2"/>
          <w:sz w:val="24"/>
          <w:szCs w:val="24"/>
        </w:rPr>
        <w:t>应有利于直接或间接利用自然冷源；</w:t>
      </w:r>
    </w:p>
    <w:p>
      <w:pPr>
        <w:spacing w:before="181" w:line="468" w:lineRule="exact"/>
        <w:ind w:left="497"/>
        <w:rPr>
          <w:rFonts w:ascii="SimSun" w:eastAsia="SimSun" w:hAnsi="SimSun" w:cs="SimSun"/>
          <w:sz w:val="24"/>
          <w:szCs w:val="24"/>
        </w:rPr>
      </w:pPr>
      <w:r>
        <w:rPr>
          <w:rFonts w:ascii="Times New Roman" w:eastAsia="Times New Roman" w:hAnsi="Times New Roman" w:cs="Times New Roman"/>
          <w:b/>
          <w:bCs/>
          <w:spacing w:val="-2"/>
          <w:position w:val="17"/>
          <w:sz w:val="24"/>
          <w:szCs w:val="24"/>
        </w:rPr>
        <w:t xml:space="preserve">3  </w:t>
      </w:r>
      <w:r>
        <w:rPr>
          <w:rFonts w:ascii="SimSun" w:eastAsia="SimSun" w:hAnsi="SimSun" w:cs="SimSun"/>
          <w:b/>
          <w:bCs/>
          <w:spacing w:val="-2"/>
          <w:position w:val="17"/>
          <w:sz w:val="24"/>
          <w:szCs w:val="24"/>
        </w:rPr>
        <w:t>应考虑多能互补集成优化；</w:t>
      </w:r>
    </w:p>
    <w:p>
      <w:pPr>
        <w:spacing w:line="220" w:lineRule="auto"/>
        <w:ind w:left="500"/>
        <w:rPr>
          <w:rFonts w:ascii="SimSun" w:eastAsia="SimSun" w:hAnsi="SimSun" w:cs="SimSun"/>
          <w:sz w:val="24"/>
          <w:szCs w:val="24"/>
        </w:rPr>
      </w:pPr>
      <w:r>
        <w:rPr>
          <w:rFonts w:ascii="Times New Roman" w:eastAsia="Times New Roman" w:hAnsi="Times New Roman" w:cs="Times New Roman"/>
          <w:b/>
          <w:bCs/>
          <w:spacing w:val="-2"/>
          <w:sz w:val="24"/>
          <w:szCs w:val="24"/>
        </w:rPr>
        <w:t xml:space="preserve">4  </w:t>
      </w:r>
      <w:r>
        <w:rPr>
          <w:rFonts w:ascii="SimSun" w:eastAsia="SimSun" w:hAnsi="SimSun" w:cs="SimSun"/>
          <w:b/>
          <w:bCs/>
          <w:spacing w:val="-2"/>
          <w:sz w:val="24"/>
          <w:szCs w:val="24"/>
        </w:rPr>
        <w:t>应根据建筑负荷灵活调节；</w:t>
      </w:r>
    </w:p>
    <w:p>
      <w:pPr>
        <w:spacing w:before="182" w:line="220" w:lineRule="auto"/>
        <w:ind w:left="502"/>
        <w:rPr>
          <w:rFonts w:ascii="SimSun" w:eastAsia="SimSun" w:hAnsi="SimSun" w:cs="SimSun"/>
          <w:sz w:val="24"/>
          <w:szCs w:val="24"/>
        </w:rPr>
      </w:pPr>
      <w:r>
        <w:rPr>
          <w:rFonts w:ascii="Times New Roman" w:eastAsia="Times New Roman" w:hAnsi="Times New Roman" w:cs="Times New Roman"/>
          <w:b/>
          <w:bCs/>
          <w:spacing w:val="-2"/>
          <w:sz w:val="24"/>
          <w:szCs w:val="24"/>
        </w:rPr>
        <w:t xml:space="preserve">5  </w:t>
      </w:r>
      <w:r>
        <w:rPr>
          <w:rFonts w:ascii="SimSun" w:eastAsia="SimSun" w:hAnsi="SimSun" w:cs="SimSun"/>
          <w:b/>
          <w:bCs/>
          <w:spacing w:val="-2"/>
          <w:sz w:val="24"/>
          <w:szCs w:val="24"/>
        </w:rPr>
        <w:t>应优先利用可再生能源；</w:t>
      </w:r>
    </w:p>
    <w:p>
      <w:pPr>
        <w:spacing w:before="182" w:line="220" w:lineRule="auto"/>
        <w:ind w:left="502"/>
        <w:rPr>
          <w:rFonts w:ascii="SimSun" w:eastAsia="SimSun" w:hAnsi="SimSun" w:cs="SimSun"/>
          <w:sz w:val="24"/>
          <w:szCs w:val="24"/>
        </w:rPr>
      </w:pPr>
      <w:r>
        <w:rPr>
          <w:rFonts w:ascii="Times New Roman" w:eastAsia="Times New Roman" w:hAnsi="Times New Roman" w:cs="Times New Roman"/>
          <w:b/>
          <w:bCs/>
          <w:spacing w:val="-3"/>
          <w:sz w:val="24"/>
          <w:szCs w:val="24"/>
        </w:rPr>
        <w:t xml:space="preserve">6  </w:t>
      </w:r>
      <w:r>
        <w:rPr>
          <w:rFonts w:ascii="SimSun" w:eastAsia="SimSun" w:hAnsi="SimSun" w:cs="SimSun"/>
          <w:b/>
          <w:bCs/>
          <w:spacing w:val="-3"/>
          <w:sz w:val="24"/>
          <w:szCs w:val="24"/>
        </w:rPr>
        <w:t>应兼顾生活热水需求。</w:t>
      </w:r>
    </w:p>
    <w:p>
      <w:pPr>
        <w:spacing w:before="302" w:line="263" w:lineRule="auto"/>
        <w:ind w:left="28" w:right="80" w:hanging="8"/>
        <w:rPr>
          <w:rFonts w:ascii="SimSun" w:eastAsia="SimSun" w:hAnsi="SimSun" w:cs="SimSun"/>
          <w:sz w:val="24"/>
          <w:szCs w:val="24"/>
        </w:rPr>
      </w:pPr>
      <w:r>
        <w:rPr>
          <w:rFonts w:ascii="Times New Roman" w:eastAsia="Times New Roman" w:hAnsi="Times New Roman" w:cs="Times New Roman"/>
          <w:b/>
          <w:bCs/>
          <w:spacing w:val="-3"/>
          <w:sz w:val="24"/>
          <w:szCs w:val="24"/>
        </w:rPr>
        <w:t xml:space="preserve">4.2.11 </w:t>
      </w:r>
      <w:r>
        <w:rPr>
          <w:rFonts w:ascii="SimSun" w:eastAsia="SimSun" w:hAnsi="SimSun" w:cs="SimSun"/>
          <w:b/>
          <w:bCs/>
          <w:spacing w:val="-3"/>
          <w:sz w:val="24"/>
          <w:szCs w:val="24"/>
        </w:rPr>
        <w:t>集中空调系统设计宜采用高效水泵和风机，经过管路优化</w:t>
      </w:r>
      <w:r>
        <w:rPr>
          <w:rFonts w:ascii="SimSun" w:eastAsia="SimSun" w:hAnsi="SimSun" w:cs="SimSun"/>
          <w:b/>
          <w:bCs/>
          <w:spacing w:val="-4"/>
          <w:sz w:val="24"/>
          <w:szCs w:val="24"/>
        </w:rPr>
        <w:t>设计，提高输配</w:t>
      </w:r>
      <w:r>
        <w:rPr>
          <w:rFonts w:ascii="SimSun" w:eastAsia="SimSun" w:hAnsi="SimSun" w:cs="SimSun"/>
          <w:sz w:val="24"/>
          <w:szCs w:val="24"/>
        </w:rPr>
        <w:t xml:space="preserve"> </w:t>
      </w:r>
      <w:r>
        <w:rPr>
          <w:rFonts w:ascii="SimSun" w:eastAsia="SimSun" w:hAnsi="SimSun" w:cs="SimSun"/>
          <w:b/>
          <w:bCs/>
          <w:spacing w:val="-3"/>
          <w:sz w:val="24"/>
          <w:szCs w:val="24"/>
        </w:rPr>
        <w:t>系统能效，并符合下列要求：</w:t>
      </w:r>
    </w:p>
    <w:p>
      <w:pPr>
        <w:spacing w:line="294" w:lineRule="auto"/>
        <w:rPr>
          <w:rFonts w:ascii="Arial"/>
          <w:sz w:val="21"/>
        </w:rPr>
      </w:pPr>
    </w:p>
    <w:p>
      <w:pPr>
        <w:spacing w:before="78" w:line="468" w:lineRule="exact"/>
        <w:ind w:left="509"/>
        <w:rPr>
          <w:rFonts w:ascii="SimSun" w:eastAsia="SimSun" w:hAnsi="SimSun" w:cs="SimSun"/>
          <w:sz w:val="24"/>
          <w:szCs w:val="24"/>
        </w:rPr>
      </w:pPr>
      <w:r>
        <w:rPr>
          <w:rFonts w:ascii="Times New Roman" w:eastAsia="Times New Roman" w:hAnsi="Times New Roman" w:cs="Times New Roman"/>
          <w:b/>
          <w:bCs/>
          <w:spacing w:val="-2"/>
          <w:position w:val="17"/>
          <w:sz w:val="24"/>
          <w:szCs w:val="24"/>
        </w:rPr>
        <w:t xml:space="preserve">1  </w:t>
      </w:r>
      <w:r>
        <w:rPr>
          <w:rFonts w:ascii="SimSun" w:eastAsia="SimSun" w:hAnsi="SimSun" w:cs="SimSun"/>
          <w:b/>
          <w:bCs/>
          <w:spacing w:val="-2"/>
          <w:position w:val="17"/>
          <w:sz w:val="24"/>
          <w:szCs w:val="24"/>
        </w:rPr>
        <w:t>空调水泵、风机应达到现行国家标准能效评价标准的一级能效要求；</w:t>
      </w:r>
    </w:p>
    <w:p>
      <w:pPr>
        <w:spacing w:before="1" w:line="219" w:lineRule="auto"/>
        <w:ind w:left="499"/>
        <w:rPr>
          <w:rFonts w:ascii="SimSun" w:eastAsia="SimSun" w:hAnsi="SimSun" w:cs="SimSun"/>
          <w:sz w:val="24"/>
          <w:szCs w:val="24"/>
        </w:rPr>
        <w:sectPr>
          <w:footerReference w:type="default" r:id="rId126"/>
          <w:pgSz w:w="11906" w:h="16839"/>
          <w:pgMar w:top="1431" w:right="1721" w:bottom="1362" w:left="1785" w:header="0" w:footer="1200" w:gutter="0"/>
          <w:pgNumType w:start="26"/>
          <w:cols w:space="708"/>
        </w:sectPr>
      </w:pPr>
      <w:r>
        <w:rPr>
          <w:rFonts w:ascii="Times New Roman" w:eastAsia="Times New Roman" w:hAnsi="Times New Roman" w:cs="Times New Roman"/>
          <w:b/>
          <w:bCs/>
          <w:spacing w:val="-2"/>
          <w:sz w:val="24"/>
          <w:szCs w:val="24"/>
        </w:rPr>
        <w:t xml:space="preserve">2  </w:t>
      </w:r>
      <w:r>
        <w:rPr>
          <w:rFonts w:ascii="SimSun" w:eastAsia="SimSun" w:hAnsi="SimSun" w:cs="SimSun"/>
          <w:b/>
          <w:bCs/>
          <w:spacing w:val="-2"/>
          <w:sz w:val="24"/>
          <w:szCs w:val="24"/>
        </w:rPr>
        <w:t>空调水系统、风系统宜采用变频措施。</w:t>
      </w:r>
    </w:p>
    <w:p>
      <w:pPr>
        <w:spacing w:before="303" w:line="220" w:lineRule="auto"/>
        <w:ind w:left="20"/>
        <w:outlineLvl w:val="1"/>
        <w:rPr>
          <w:rFonts w:ascii="SimSun" w:eastAsia="SimSun" w:hAnsi="SimSun" w:cs="SimSun"/>
          <w:sz w:val="24"/>
          <w:szCs w:val="24"/>
        </w:rPr>
      </w:pPr>
      <w:r>
        <w:rPr>
          <w:rFonts w:ascii="Times New Roman" w:eastAsia="Times New Roman" w:hAnsi="Times New Roman" w:cs="Times New Roman"/>
          <w:b/>
          <w:bCs/>
          <w:spacing w:val="-2"/>
          <w:sz w:val="24"/>
          <w:szCs w:val="24"/>
        </w:rPr>
        <w:t xml:space="preserve">4.2.12 </w:t>
      </w:r>
      <w:r>
        <w:rPr>
          <w:rFonts w:ascii="SimSun" w:eastAsia="SimSun" w:hAnsi="SimSun" w:cs="SimSun"/>
          <w:b/>
          <w:bCs/>
          <w:spacing w:val="-2"/>
          <w:sz w:val="24"/>
          <w:szCs w:val="24"/>
        </w:rPr>
        <w:t>校园冷热源选择宜符合下列规定：</w:t>
      </w:r>
    </w:p>
    <w:p>
      <w:pPr>
        <w:spacing w:line="294" w:lineRule="auto"/>
        <w:rPr>
          <w:rFonts w:ascii="Arial"/>
          <w:sz w:val="21"/>
        </w:rPr>
      </w:pPr>
    </w:p>
    <w:p>
      <w:pPr>
        <w:spacing w:before="78" w:line="360" w:lineRule="auto"/>
        <w:ind w:left="33" w:right="80" w:firstLine="476"/>
        <w:jc w:val="both"/>
        <w:rPr>
          <w:rFonts w:ascii="SimSun" w:eastAsia="SimSun" w:hAnsi="SimSun" w:cs="SimSun"/>
          <w:sz w:val="24"/>
          <w:szCs w:val="24"/>
        </w:rPr>
      </w:pPr>
      <w:r>
        <w:rPr>
          <w:rFonts w:ascii="Times New Roman" w:eastAsia="Times New Roman" w:hAnsi="Times New Roman" w:cs="Times New Roman"/>
          <w:b/>
          <w:bCs/>
          <w:spacing w:val="1"/>
          <w:sz w:val="24"/>
          <w:szCs w:val="24"/>
        </w:rPr>
        <w:t xml:space="preserve">1  </w:t>
      </w:r>
      <w:r>
        <w:rPr>
          <w:rFonts w:ascii="SimSun" w:eastAsia="SimSun" w:hAnsi="SimSun" w:cs="SimSun"/>
          <w:b/>
          <w:bCs/>
          <w:spacing w:val="1"/>
          <w:sz w:val="24"/>
          <w:szCs w:val="24"/>
        </w:rPr>
        <w:t>遵循安全、可靠、低碳、经济、环保的原则，优先利用各类余热、废热</w:t>
      </w:r>
      <w:r>
        <w:rPr>
          <w:rFonts w:ascii="SimSun" w:eastAsia="SimSun" w:hAnsi="SimSun" w:cs="SimSun"/>
          <w:spacing w:val="14"/>
          <w:sz w:val="24"/>
          <w:szCs w:val="24"/>
        </w:rPr>
        <w:t xml:space="preserve"> </w:t>
      </w:r>
      <w:r>
        <w:rPr>
          <w:rFonts w:ascii="SimSun" w:eastAsia="SimSun" w:hAnsi="SimSun" w:cs="SimSun"/>
          <w:b/>
          <w:bCs/>
          <w:spacing w:val="1"/>
          <w:sz w:val="24"/>
          <w:szCs w:val="24"/>
        </w:rPr>
        <w:t>资源；充分利用太阳能、地热能、生物质能等可再生能源解决校园的蒸汽、供</w:t>
      </w:r>
    </w:p>
    <w:p>
      <w:pPr>
        <w:spacing w:line="220" w:lineRule="auto"/>
        <w:ind w:left="32"/>
        <w:rPr>
          <w:rFonts w:ascii="SimSun" w:eastAsia="SimSun" w:hAnsi="SimSun" w:cs="SimSun"/>
          <w:sz w:val="24"/>
          <w:szCs w:val="24"/>
        </w:rPr>
      </w:pPr>
      <w:r>
        <w:rPr>
          <w:rFonts w:ascii="SimSun" w:eastAsia="SimSun" w:hAnsi="SimSun" w:cs="SimSun"/>
          <w:b/>
          <w:bCs/>
          <w:spacing w:val="-4"/>
          <w:sz w:val="24"/>
          <w:szCs w:val="24"/>
        </w:rPr>
        <w:t>暖或生活热水需求；</w:t>
      </w:r>
    </w:p>
    <w:p>
      <w:pPr>
        <w:spacing w:line="220" w:lineRule="auto"/>
        <w:rPr>
          <w:rFonts w:ascii="SimSun" w:eastAsia="SimSun" w:hAnsi="SimSun" w:cs="SimSun"/>
          <w:sz w:val="24"/>
          <w:szCs w:val="24"/>
        </w:rPr>
        <w:sectPr>
          <w:footerReference w:type="default" r:id="rId127"/>
          <w:type w:val="nextPage"/>
          <w:pgSz w:w="11906" w:h="16839"/>
          <w:pgMar w:top="1431" w:right="1721" w:bottom="1362" w:left="1785" w:header="0" w:footer="1200" w:gutter="0"/>
          <w:pgNumType w:start="27"/>
          <w:cols w:space="708"/>
          <w:titlePg w:val="0"/>
        </w:sectPr>
      </w:pPr>
    </w:p>
    <w:p>
      <w:pPr>
        <w:spacing w:before="122" w:line="468" w:lineRule="exact"/>
        <w:ind w:left="499"/>
        <w:rPr>
          <w:rFonts w:ascii="SimSun" w:eastAsia="SimSun" w:hAnsi="SimSun" w:cs="SimSun"/>
          <w:sz w:val="24"/>
          <w:szCs w:val="24"/>
        </w:rPr>
      </w:pPr>
      <w:r>
        <w:rPr>
          <w:rFonts w:ascii="Times New Roman" w:eastAsia="Times New Roman" w:hAnsi="Times New Roman" w:cs="Times New Roman"/>
          <w:b/>
          <w:bCs/>
          <w:spacing w:val="2"/>
          <w:position w:val="17"/>
          <w:sz w:val="24"/>
          <w:szCs w:val="24"/>
        </w:rPr>
        <w:t xml:space="preserve">2  </w:t>
      </w:r>
      <w:r>
        <w:rPr>
          <w:rFonts w:ascii="SimSun" w:eastAsia="SimSun" w:hAnsi="SimSun" w:cs="SimSun"/>
          <w:b/>
          <w:bCs/>
          <w:spacing w:val="2"/>
          <w:position w:val="17"/>
          <w:sz w:val="24"/>
          <w:szCs w:val="24"/>
        </w:rPr>
        <w:t>严寒地区分散供暖时，可采用燃气供暖炉；当集中</w:t>
      </w:r>
      <w:r>
        <w:rPr>
          <w:rFonts w:ascii="SimSun" w:eastAsia="SimSun" w:hAnsi="SimSun" w:cs="SimSun"/>
          <w:b/>
          <w:bCs/>
          <w:spacing w:val="1"/>
          <w:position w:val="17"/>
          <w:sz w:val="24"/>
          <w:szCs w:val="24"/>
        </w:rPr>
        <w:t>供暖时，宜以地源热</w:t>
      </w:r>
    </w:p>
    <w:p>
      <w:pPr>
        <w:spacing w:line="219" w:lineRule="auto"/>
        <w:ind w:left="24"/>
        <w:rPr>
          <w:rFonts w:ascii="SimSun" w:eastAsia="SimSun" w:hAnsi="SimSun" w:cs="SimSun"/>
          <w:sz w:val="24"/>
          <w:szCs w:val="24"/>
        </w:rPr>
      </w:pPr>
      <w:r>
        <w:rPr>
          <w:rFonts w:ascii="SimSun" w:eastAsia="SimSun" w:hAnsi="SimSun" w:cs="SimSun"/>
          <w:b/>
          <w:bCs/>
          <w:spacing w:val="-2"/>
          <w:sz w:val="24"/>
          <w:szCs w:val="24"/>
        </w:rPr>
        <w:t>泵、工业余热或生物质锅炉为热源，并采用低温供</w:t>
      </w:r>
      <w:r>
        <w:rPr>
          <w:rFonts w:ascii="SimSun" w:eastAsia="SimSun" w:hAnsi="SimSun" w:cs="SimSun"/>
          <w:b/>
          <w:bCs/>
          <w:spacing w:val="-3"/>
          <w:sz w:val="24"/>
          <w:szCs w:val="24"/>
        </w:rPr>
        <w:t>暖方式；</w:t>
      </w:r>
    </w:p>
    <w:p>
      <w:pPr>
        <w:spacing w:before="182" w:line="468" w:lineRule="exact"/>
        <w:ind w:left="497"/>
        <w:rPr>
          <w:rFonts w:ascii="SimSun" w:eastAsia="SimSun" w:hAnsi="SimSun" w:cs="SimSun"/>
          <w:sz w:val="24"/>
          <w:szCs w:val="24"/>
        </w:rPr>
      </w:pPr>
      <w:r>
        <w:rPr>
          <w:rFonts w:ascii="Times New Roman" w:eastAsia="Times New Roman" w:hAnsi="Times New Roman" w:cs="Times New Roman"/>
          <w:b/>
          <w:bCs/>
          <w:spacing w:val="-2"/>
          <w:position w:val="17"/>
          <w:sz w:val="24"/>
          <w:szCs w:val="24"/>
        </w:rPr>
        <w:t xml:space="preserve">3  </w:t>
      </w:r>
      <w:r>
        <w:rPr>
          <w:rFonts w:ascii="SimSun" w:eastAsia="SimSun" w:hAnsi="SimSun" w:cs="SimSun"/>
          <w:b/>
          <w:bCs/>
          <w:spacing w:val="-2"/>
          <w:position w:val="17"/>
          <w:sz w:val="24"/>
          <w:szCs w:val="24"/>
        </w:rPr>
        <w:t>寒冷地区、夏热冬冷地区宜采用地源热泵或空气源热泵；</w:t>
      </w:r>
    </w:p>
    <w:p>
      <w:pPr>
        <w:spacing w:line="219" w:lineRule="auto"/>
        <w:ind w:left="500"/>
        <w:rPr>
          <w:rFonts w:ascii="SimSun" w:eastAsia="SimSun" w:hAnsi="SimSun" w:cs="SimSun"/>
          <w:sz w:val="24"/>
          <w:szCs w:val="24"/>
        </w:rPr>
      </w:pPr>
      <w:r>
        <w:rPr>
          <w:rFonts w:ascii="Times New Roman" w:eastAsia="Times New Roman" w:hAnsi="Times New Roman" w:cs="Times New Roman"/>
          <w:b/>
          <w:bCs/>
          <w:spacing w:val="-2"/>
          <w:sz w:val="24"/>
          <w:szCs w:val="24"/>
        </w:rPr>
        <w:t xml:space="preserve">4  </w:t>
      </w:r>
      <w:r>
        <w:rPr>
          <w:rFonts w:ascii="SimSun" w:eastAsia="SimSun" w:hAnsi="SimSun" w:cs="SimSun"/>
          <w:b/>
          <w:bCs/>
          <w:spacing w:val="-2"/>
          <w:sz w:val="24"/>
          <w:szCs w:val="24"/>
        </w:rPr>
        <w:t>夏热冬暖地区宜采用磁悬浮机组等更高能效的供冷系统。</w:t>
      </w:r>
    </w:p>
    <w:p>
      <w:pPr>
        <w:spacing w:before="303" w:line="265" w:lineRule="auto"/>
        <w:ind w:left="29" w:right="78" w:hanging="9"/>
        <w:rPr>
          <w:rFonts w:ascii="SimSun" w:eastAsia="SimSun" w:hAnsi="SimSun" w:cs="SimSun"/>
          <w:sz w:val="24"/>
          <w:szCs w:val="24"/>
        </w:rPr>
      </w:pPr>
      <w:r>
        <w:rPr>
          <w:rFonts w:ascii="Times New Roman" w:eastAsia="Times New Roman" w:hAnsi="Times New Roman" w:cs="Times New Roman"/>
          <w:b/>
          <w:bCs/>
          <w:spacing w:val="-4"/>
          <w:sz w:val="24"/>
          <w:szCs w:val="24"/>
        </w:rPr>
        <w:t>4.2.13</w:t>
      </w:r>
      <w:r>
        <w:rPr>
          <w:rFonts w:ascii="Times New Roman" w:eastAsia="Times New Roman" w:hAnsi="Times New Roman" w:cs="Times New Roman"/>
          <w:b/>
          <w:bCs/>
          <w:spacing w:val="30"/>
          <w:w w:val="101"/>
          <w:sz w:val="24"/>
          <w:szCs w:val="24"/>
        </w:rPr>
        <w:t xml:space="preserve"> </w:t>
      </w:r>
      <w:r>
        <w:rPr>
          <w:rFonts w:ascii="SimSun" w:eastAsia="SimSun" w:hAnsi="SimSun" w:cs="SimSun"/>
          <w:b/>
          <w:bCs/>
          <w:spacing w:val="-4"/>
          <w:sz w:val="24"/>
          <w:szCs w:val="24"/>
        </w:rPr>
        <w:t>当电力供应为绿色电力或较低排放的市政电力时，炊事用能宜采用电力系</w:t>
      </w:r>
      <w:r>
        <w:rPr>
          <w:rFonts w:ascii="SimSun" w:eastAsia="SimSun" w:hAnsi="SimSun" w:cs="SimSun"/>
          <w:sz w:val="24"/>
          <w:szCs w:val="24"/>
        </w:rPr>
        <w:t xml:space="preserve"> </w:t>
      </w:r>
      <w:r>
        <w:rPr>
          <w:rFonts w:ascii="SimSun" w:eastAsia="SimSun" w:hAnsi="SimSun" w:cs="SimSun"/>
          <w:b/>
          <w:bCs/>
          <w:spacing w:val="-11"/>
          <w:sz w:val="24"/>
          <w:szCs w:val="24"/>
        </w:rPr>
        <w:t>统。</w:t>
      </w:r>
    </w:p>
    <w:p>
      <w:pPr>
        <w:spacing w:line="292" w:lineRule="auto"/>
        <w:rPr>
          <w:rFonts w:ascii="Arial"/>
          <w:sz w:val="21"/>
        </w:rPr>
      </w:pPr>
    </w:p>
    <w:p>
      <w:pPr>
        <w:spacing w:before="78" w:line="278" w:lineRule="auto"/>
        <w:ind w:left="23" w:right="81" w:hanging="3"/>
        <w:jc w:val="both"/>
        <w:rPr>
          <w:rFonts w:ascii="SimSun" w:eastAsia="SimSun" w:hAnsi="SimSun" w:cs="SimSun"/>
          <w:sz w:val="24"/>
          <w:szCs w:val="24"/>
        </w:rPr>
      </w:pPr>
      <w:r>
        <w:rPr>
          <w:rFonts w:ascii="Times New Roman" w:eastAsia="Times New Roman" w:hAnsi="Times New Roman" w:cs="Times New Roman"/>
          <w:b/>
          <w:bCs/>
          <w:spacing w:val="1"/>
          <w:sz w:val="24"/>
          <w:szCs w:val="24"/>
        </w:rPr>
        <w:t xml:space="preserve">4.2.14 </w:t>
      </w:r>
      <w:r>
        <w:rPr>
          <w:rFonts w:ascii="SimSun" w:eastAsia="SimSun" w:hAnsi="SimSun" w:cs="SimSun"/>
          <w:b/>
          <w:bCs/>
          <w:spacing w:val="1"/>
          <w:sz w:val="24"/>
          <w:szCs w:val="24"/>
        </w:rPr>
        <w:t>在气候条件适宜地区，宜充分利用光伏建筑一体化（</w:t>
      </w:r>
      <w:r>
        <w:rPr>
          <w:rFonts w:ascii="Times New Roman" w:eastAsia="Times New Roman" w:hAnsi="Times New Roman" w:cs="Times New Roman"/>
          <w:b/>
          <w:bCs/>
          <w:sz w:val="24"/>
          <w:szCs w:val="24"/>
        </w:rPr>
        <w:t>BIPV</w:t>
      </w:r>
      <w:r>
        <w:rPr>
          <w:rFonts w:ascii="SimSun" w:eastAsia="SimSun" w:hAnsi="SimSun" w:cs="SimSun"/>
          <w:b/>
          <w:bCs/>
          <w:sz w:val="24"/>
          <w:szCs w:val="24"/>
        </w:rPr>
        <w:t>）技术，利用</w:t>
      </w:r>
      <w:r>
        <w:rPr>
          <w:rFonts w:ascii="SimSun" w:eastAsia="SimSun" w:hAnsi="SimSun" w:cs="SimSun"/>
          <w:sz w:val="24"/>
          <w:szCs w:val="24"/>
        </w:rPr>
        <w:t xml:space="preserve"> </w:t>
      </w:r>
      <w:r>
        <w:rPr>
          <w:rFonts w:ascii="SimSun" w:eastAsia="SimSun" w:hAnsi="SimSun" w:cs="SimSun"/>
          <w:b/>
          <w:bCs/>
          <w:spacing w:val="1"/>
          <w:sz w:val="24"/>
          <w:szCs w:val="24"/>
        </w:rPr>
        <w:t>体育馆、景观等休闲空间，停车场等场地空间，基础设施等构筑物，提高太阳</w:t>
      </w:r>
      <w:r>
        <w:rPr>
          <w:rFonts w:ascii="SimSun" w:eastAsia="SimSun" w:hAnsi="SimSun" w:cs="SimSun"/>
          <w:spacing w:val="13"/>
          <w:sz w:val="24"/>
          <w:szCs w:val="24"/>
        </w:rPr>
        <w:t xml:space="preserve"> </w:t>
      </w:r>
      <w:r>
        <w:rPr>
          <w:rFonts w:ascii="SimSun" w:eastAsia="SimSun" w:hAnsi="SimSun" w:cs="SimSun"/>
          <w:b/>
          <w:bCs/>
          <w:spacing w:val="-4"/>
          <w:sz w:val="24"/>
          <w:szCs w:val="24"/>
        </w:rPr>
        <w:t>能光伏安装容量。</w:t>
      </w:r>
    </w:p>
    <w:p>
      <w:pPr>
        <w:spacing w:line="295" w:lineRule="auto"/>
        <w:rPr>
          <w:rFonts w:ascii="Arial"/>
          <w:sz w:val="21"/>
        </w:rPr>
      </w:pPr>
    </w:p>
    <w:p>
      <w:pPr>
        <w:spacing w:before="78" w:line="401" w:lineRule="exact"/>
        <w:ind w:left="20"/>
        <w:rPr>
          <w:rFonts w:ascii="SimSun" w:eastAsia="SimSun" w:hAnsi="SimSun" w:cs="SimSun"/>
          <w:sz w:val="24"/>
          <w:szCs w:val="24"/>
        </w:rPr>
      </w:pPr>
      <w:r>
        <w:rPr>
          <w:rFonts w:ascii="Times New Roman" w:eastAsia="Times New Roman" w:hAnsi="Times New Roman" w:cs="Times New Roman"/>
          <w:b/>
          <w:bCs/>
          <w:spacing w:val="-3"/>
          <w:position w:val="11"/>
          <w:sz w:val="24"/>
          <w:szCs w:val="24"/>
        </w:rPr>
        <w:t xml:space="preserve">4.2.15 </w:t>
      </w:r>
      <w:r>
        <w:rPr>
          <w:rFonts w:ascii="SimSun" w:eastAsia="SimSun" w:hAnsi="SimSun" w:cs="SimSun"/>
          <w:b/>
          <w:bCs/>
          <w:spacing w:val="-3"/>
          <w:position w:val="11"/>
          <w:sz w:val="24"/>
          <w:szCs w:val="24"/>
        </w:rPr>
        <w:t>供需匹配不一致时，宜采用蓄能方式进行调节，以提升可</w:t>
      </w:r>
      <w:r>
        <w:rPr>
          <w:rFonts w:ascii="SimSun" w:eastAsia="SimSun" w:hAnsi="SimSun" w:cs="SimSun"/>
          <w:b/>
          <w:bCs/>
          <w:spacing w:val="-4"/>
          <w:position w:val="11"/>
          <w:sz w:val="24"/>
          <w:szCs w:val="24"/>
        </w:rPr>
        <w:t>再生能能源消纳</w:t>
      </w:r>
    </w:p>
    <w:p>
      <w:pPr>
        <w:spacing w:line="219" w:lineRule="auto"/>
        <w:ind w:left="32"/>
        <w:rPr>
          <w:rFonts w:ascii="SimSun" w:eastAsia="SimSun" w:hAnsi="SimSun" w:cs="SimSun"/>
          <w:sz w:val="24"/>
          <w:szCs w:val="24"/>
        </w:rPr>
      </w:pPr>
      <w:r>
        <w:rPr>
          <w:rFonts w:ascii="SimSun" w:eastAsia="SimSun" w:hAnsi="SimSun" w:cs="SimSun"/>
          <w:b/>
          <w:bCs/>
          <w:spacing w:val="-3"/>
          <w:sz w:val="24"/>
          <w:szCs w:val="24"/>
        </w:rPr>
        <w:t>能力、削减尖峰负荷、降低运行成本及碳排放。</w:t>
      </w:r>
    </w:p>
    <w:p>
      <w:pPr>
        <w:spacing w:line="322" w:lineRule="auto"/>
        <w:rPr>
          <w:rFonts w:ascii="Arial"/>
          <w:sz w:val="21"/>
        </w:rPr>
      </w:pPr>
    </w:p>
    <w:p>
      <w:pPr>
        <w:pStyle w:val="BodyText"/>
        <w:spacing w:before="66" w:line="233" w:lineRule="auto"/>
        <w:ind w:left="16"/>
      </w:pPr>
      <w:r>
        <w:rPr>
          <w:b/>
          <w:bCs/>
          <w:color w:val="111111"/>
          <w:spacing w:val="6"/>
        </w:rPr>
        <w:t>【条文说明】</w:t>
      </w:r>
    </w:p>
    <w:p>
      <w:pPr>
        <w:pStyle w:val="BodyText"/>
        <w:spacing w:before="215" w:line="36" w:lineRule="exact"/>
        <w:ind w:left="971"/>
      </w:pPr>
      <w:r>
        <w:rPr>
          <w:position w:val="-14"/>
        </w:rPr>
        <w:t>~</w:t>
      </w:r>
    </w:p>
    <w:p>
      <w:pPr>
        <w:pStyle w:val="BodyText"/>
        <w:spacing w:line="186" w:lineRule="auto"/>
        <w:ind w:left="436"/>
      </w:pPr>
      <w:r>
        <w:rPr>
          <w:spacing w:val="4"/>
        </w:rPr>
        <w:t>4.2.9</w:t>
      </w:r>
      <w:r>
        <w:rPr>
          <w:spacing w:val="4"/>
        </w:rPr>
        <w:t xml:space="preserve"> </w:t>
      </w:r>
      <w:r>
        <w:rPr>
          <w:spacing w:val="4"/>
        </w:rPr>
        <w:t>4.2.15</w:t>
      </w:r>
    </w:p>
    <w:p>
      <w:pPr>
        <w:pStyle w:val="BodyText"/>
        <w:spacing w:before="231" w:line="432" w:lineRule="auto"/>
        <w:ind w:left="36" w:right="81" w:firstLine="402"/>
      </w:pPr>
      <w:r>
        <w:rPr>
          <w:spacing w:val="7"/>
        </w:rPr>
        <w:t>校园全年用能与普通区域存在差异，由于寒暑假避开了全年用能高峰，因此需要在设计</w:t>
      </w:r>
      <w:r>
        <w:rPr>
          <w:spacing w:val="12"/>
        </w:rPr>
        <w:t xml:space="preserve"> </w:t>
      </w:r>
      <w:r>
        <w:rPr>
          <w:spacing w:val="7"/>
        </w:rPr>
        <w:t>阶段根据校园运行规律确定能源系统形式，在选取高效能源系统的同时，合理规划校园内余</w:t>
      </w:r>
    </w:p>
    <w:p>
      <w:pPr>
        <w:pStyle w:val="BodyText"/>
        <w:spacing w:before="1" w:line="228" w:lineRule="auto"/>
        <w:ind w:left="31"/>
      </w:pPr>
      <w:r>
        <w:rPr>
          <w:spacing w:val="9"/>
        </w:rPr>
        <w:t>热利用、供需不匹配时的能源系统运行方式，构建全年能源最大化利用的校园能源系统。</w:t>
      </w:r>
    </w:p>
    <w:p>
      <w:pPr>
        <w:spacing w:line="300" w:lineRule="auto"/>
        <w:rPr>
          <w:rFonts w:ascii="Arial"/>
          <w:sz w:val="21"/>
        </w:rPr>
      </w:pPr>
    </w:p>
    <w:p>
      <w:pPr>
        <w:spacing w:line="301" w:lineRule="auto"/>
        <w:rPr>
          <w:rFonts w:ascii="Arial"/>
          <w:sz w:val="21"/>
        </w:rPr>
      </w:pPr>
    </w:p>
    <w:p>
      <w:pPr>
        <w:spacing w:line="301" w:lineRule="auto"/>
        <w:rPr>
          <w:rFonts w:ascii="Arial"/>
          <w:sz w:val="21"/>
        </w:rPr>
      </w:pPr>
    </w:p>
    <w:p>
      <w:pPr>
        <w:spacing w:before="78" w:line="220" w:lineRule="auto"/>
        <w:ind w:left="3764"/>
        <w:rPr>
          <w:rFonts w:ascii="SimSun" w:eastAsia="SimSun" w:hAnsi="SimSun" w:cs="SimSun"/>
          <w:sz w:val="24"/>
          <w:szCs w:val="24"/>
        </w:rPr>
      </w:pPr>
      <w:r>
        <w:rPr>
          <w:rFonts w:ascii="SimSun" w:eastAsia="SimSun" w:hAnsi="SimSun" w:cs="SimSun"/>
          <w:b/>
          <w:bCs/>
          <w:spacing w:val="-15"/>
          <w:sz w:val="24"/>
          <w:szCs w:val="24"/>
        </w:rPr>
        <w:t>Ⅳ</w:t>
      </w:r>
      <w:r>
        <w:rPr>
          <w:rFonts w:ascii="SimSun" w:eastAsia="SimSun" w:hAnsi="SimSun" w:cs="SimSun"/>
          <w:spacing w:val="17"/>
          <w:sz w:val="24"/>
          <w:szCs w:val="24"/>
        </w:rPr>
        <w:t xml:space="preserve"> </w:t>
      </w:r>
      <w:r>
        <w:rPr>
          <w:rFonts w:ascii="SimSun" w:eastAsia="SimSun" w:hAnsi="SimSun" w:cs="SimSun"/>
          <w:b/>
          <w:bCs/>
          <w:spacing w:val="-15"/>
          <w:sz w:val="24"/>
          <w:szCs w:val="24"/>
        </w:rPr>
        <w:t>市政</w:t>
      </w:r>
    </w:p>
    <w:p>
      <w:pPr>
        <w:spacing w:before="302" w:line="220" w:lineRule="auto"/>
        <w:ind w:left="20"/>
        <w:outlineLvl w:val="1"/>
        <w:rPr>
          <w:rFonts w:ascii="SimSun" w:eastAsia="SimSun" w:hAnsi="SimSun" w:cs="SimSun"/>
          <w:sz w:val="24"/>
          <w:szCs w:val="24"/>
        </w:rPr>
      </w:pPr>
      <w:r>
        <w:rPr>
          <w:rFonts w:ascii="Times New Roman" w:eastAsia="Times New Roman" w:hAnsi="Times New Roman" w:cs="Times New Roman"/>
          <w:b/>
          <w:bCs/>
          <w:spacing w:val="-2"/>
          <w:sz w:val="24"/>
          <w:szCs w:val="24"/>
        </w:rPr>
        <w:t xml:space="preserve">4.2.16 </w:t>
      </w:r>
      <w:r>
        <w:rPr>
          <w:rFonts w:ascii="SimSun" w:eastAsia="SimSun" w:hAnsi="SimSun" w:cs="SimSun"/>
          <w:b/>
          <w:bCs/>
          <w:spacing w:val="-2"/>
          <w:sz w:val="24"/>
          <w:szCs w:val="24"/>
        </w:rPr>
        <w:t>校园宜对垃圾收集点或者收集容器实施信息化、智能化管理。</w:t>
      </w:r>
    </w:p>
    <w:p>
      <w:pPr>
        <w:spacing w:line="294" w:lineRule="auto"/>
        <w:rPr>
          <w:rFonts w:ascii="Arial"/>
          <w:sz w:val="21"/>
        </w:rPr>
      </w:pPr>
    </w:p>
    <w:p>
      <w:pPr>
        <w:spacing w:before="78" w:line="220" w:lineRule="auto"/>
        <w:ind w:left="20"/>
        <w:outlineLvl w:val="1"/>
        <w:rPr>
          <w:rFonts w:ascii="SimSun" w:eastAsia="SimSun" w:hAnsi="SimSun" w:cs="SimSun"/>
          <w:sz w:val="24"/>
          <w:szCs w:val="24"/>
        </w:rPr>
      </w:pPr>
      <w:r>
        <w:rPr>
          <w:rFonts w:ascii="Times New Roman" w:eastAsia="Times New Roman" w:hAnsi="Times New Roman" w:cs="Times New Roman"/>
          <w:b/>
          <w:bCs/>
          <w:spacing w:val="-2"/>
          <w:sz w:val="24"/>
          <w:szCs w:val="24"/>
        </w:rPr>
        <w:t xml:space="preserve">4.2.17 </w:t>
      </w:r>
      <w:r>
        <w:rPr>
          <w:rFonts w:ascii="SimSun" w:eastAsia="SimSun" w:hAnsi="SimSun" w:cs="SimSun"/>
          <w:b/>
          <w:bCs/>
          <w:spacing w:val="-2"/>
          <w:sz w:val="24"/>
          <w:szCs w:val="24"/>
        </w:rPr>
        <w:t>校园宜设置水资源管理系统，校园中水和再生水应统筹利用</w:t>
      </w:r>
    </w:p>
    <w:p>
      <w:pPr>
        <w:spacing w:line="294" w:lineRule="auto"/>
        <w:rPr>
          <w:rFonts w:ascii="Arial"/>
          <w:sz w:val="21"/>
        </w:rPr>
      </w:pPr>
    </w:p>
    <w:p>
      <w:pPr>
        <w:spacing w:before="79" w:line="219" w:lineRule="auto"/>
        <w:jc w:val="right"/>
        <w:outlineLvl w:val="1"/>
        <w:rPr>
          <w:rFonts w:ascii="SimSun" w:eastAsia="SimSun" w:hAnsi="SimSun" w:cs="SimSun"/>
          <w:sz w:val="24"/>
          <w:szCs w:val="24"/>
        </w:rPr>
      </w:pPr>
      <w:r>
        <w:rPr>
          <w:rFonts w:ascii="Times New Roman" w:eastAsia="Times New Roman" w:hAnsi="Times New Roman" w:cs="Times New Roman"/>
          <w:b/>
          <w:bCs/>
          <w:spacing w:val="-7"/>
          <w:sz w:val="24"/>
          <w:szCs w:val="24"/>
        </w:rPr>
        <w:t xml:space="preserve">4.2.18 </w:t>
      </w:r>
      <w:r>
        <w:rPr>
          <w:rFonts w:ascii="SimSun" w:eastAsia="SimSun" w:hAnsi="SimSun" w:cs="SimSun"/>
          <w:b/>
          <w:bCs/>
          <w:spacing w:val="-7"/>
          <w:sz w:val="24"/>
          <w:szCs w:val="24"/>
        </w:rPr>
        <w:t>校园雨水控制及利用宜采用雨水入渗系统、收集回用系统、调</w:t>
      </w:r>
      <w:r>
        <w:rPr>
          <w:rFonts w:ascii="SimSun" w:eastAsia="SimSun" w:hAnsi="SimSun" w:cs="SimSun"/>
          <w:b/>
          <w:bCs/>
          <w:spacing w:val="-8"/>
          <w:sz w:val="24"/>
          <w:szCs w:val="24"/>
        </w:rPr>
        <w:t>蓄排放系统。</w:t>
      </w:r>
    </w:p>
    <w:p>
      <w:pPr>
        <w:spacing w:line="295" w:lineRule="auto"/>
        <w:rPr>
          <w:rFonts w:ascii="Arial"/>
          <w:sz w:val="21"/>
        </w:rPr>
        <w:sectPr>
          <w:footerReference w:type="default" r:id="rId128"/>
          <w:pgSz w:w="11906" w:h="16839"/>
          <w:pgMar w:top="1431" w:right="1720" w:bottom="1362" w:left="1785" w:header="0" w:footer="1200" w:gutter="0"/>
          <w:pgNumType w:start="28"/>
          <w:cols w:space="708"/>
        </w:sectPr>
      </w:pPr>
    </w:p>
    <w:p>
      <w:pPr>
        <w:spacing w:before="78" w:line="219" w:lineRule="auto"/>
        <w:ind w:left="20"/>
        <w:outlineLvl w:val="1"/>
        <w:rPr>
          <w:rFonts w:ascii="SimSun" w:eastAsia="SimSun" w:hAnsi="SimSun" w:cs="SimSun"/>
          <w:sz w:val="24"/>
          <w:szCs w:val="24"/>
        </w:rPr>
      </w:pPr>
      <w:r>
        <w:rPr>
          <w:rFonts w:ascii="Times New Roman" w:eastAsia="Times New Roman" w:hAnsi="Times New Roman" w:cs="Times New Roman"/>
          <w:b/>
          <w:bCs/>
          <w:spacing w:val="-2"/>
          <w:sz w:val="24"/>
          <w:szCs w:val="24"/>
        </w:rPr>
        <w:t xml:space="preserve">4.2.19 </w:t>
      </w:r>
      <w:r>
        <w:rPr>
          <w:rFonts w:ascii="SimSun" w:eastAsia="SimSun" w:hAnsi="SimSun" w:cs="SimSun"/>
          <w:b/>
          <w:bCs/>
          <w:spacing w:val="-2"/>
          <w:sz w:val="24"/>
          <w:szCs w:val="24"/>
        </w:rPr>
        <w:t>校园公共照明设施应采用智能照明控制和高效节能灯具。</w:t>
      </w:r>
    </w:p>
    <w:p>
      <w:pPr>
        <w:spacing w:line="322" w:lineRule="auto"/>
        <w:rPr>
          <w:rFonts w:ascii="Arial"/>
          <w:sz w:val="21"/>
        </w:rPr>
      </w:pPr>
    </w:p>
    <w:p>
      <w:pPr>
        <w:pStyle w:val="BodyText"/>
        <w:spacing w:before="66" w:line="233" w:lineRule="auto"/>
        <w:ind w:left="16"/>
      </w:pPr>
      <w:r>
        <w:rPr>
          <w:b/>
          <w:bCs/>
          <w:color w:val="111111"/>
          <w:spacing w:val="6"/>
        </w:rPr>
        <w:t>【条文说明】</w:t>
      </w:r>
    </w:p>
    <w:p>
      <w:pPr>
        <w:pStyle w:val="BodyText"/>
        <w:spacing w:before="215" w:line="36" w:lineRule="exact"/>
        <w:ind w:left="1076"/>
      </w:pPr>
      <w:r>
        <w:rPr>
          <w:position w:val="-14"/>
        </w:rPr>
        <w:t>~</w:t>
      </w:r>
    </w:p>
    <w:p>
      <w:pPr>
        <w:pStyle w:val="BodyText"/>
        <w:spacing w:line="186" w:lineRule="auto"/>
        <w:ind w:left="436"/>
      </w:pPr>
      <w:r>
        <w:rPr>
          <w:spacing w:val="4"/>
        </w:rPr>
        <w:t>4.2.16</w:t>
      </w:r>
      <w:r>
        <w:rPr>
          <w:spacing w:val="4"/>
        </w:rPr>
        <w:t xml:space="preserve"> </w:t>
      </w:r>
      <w:r>
        <w:rPr>
          <w:spacing w:val="4"/>
        </w:rPr>
        <w:t>4.2.19</w:t>
      </w:r>
    </w:p>
    <w:p>
      <w:pPr>
        <w:pStyle w:val="BodyText"/>
        <w:spacing w:before="231" w:line="468" w:lineRule="exact"/>
        <w:ind w:left="447"/>
      </w:pPr>
      <w:r>
        <w:rPr>
          <w:spacing w:val="7"/>
          <w:position w:val="20"/>
        </w:rPr>
        <w:t>除建筑碳排放外，校园中还存在废弃物处理、给排水和市政照明灯碳排放。校园可通过</w:t>
      </w:r>
    </w:p>
    <w:p>
      <w:pPr>
        <w:pStyle w:val="BodyText"/>
        <w:spacing w:line="228" w:lineRule="auto"/>
        <w:jc w:val="right"/>
      </w:pPr>
      <w:r>
        <w:rPr>
          <w:spacing w:val="9"/>
        </w:rPr>
        <w:t>对垃圾实施信息化、智能化管理，可以快速分</w:t>
      </w:r>
      <w:r>
        <w:rPr>
          <w:spacing w:val="8"/>
        </w:rPr>
        <w:t>辨垃圾种类和产量，有利于进行资源化利用，</w:t>
      </w:r>
    </w:p>
    <w:p>
      <w:pPr>
        <w:spacing w:line="228" w:lineRule="auto"/>
        <w:sectPr>
          <w:footerReference w:type="default" r:id="rId129"/>
          <w:type w:val="nextPage"/>
          <w:pgSz w:w="11906" w:h="16839"/>
          <w:pgMar w:top="1431" w:right="1720" w:bottom="1362" w:left="1785" w:header="0" w:footer="1200" w:gutter="0"/>
          <w:pgNumType w:start="29"/>
          <w:cols w:space="708"/>
          <w:titlePg w:val="0"/>
        </w:sectPr>
      </w:pPr>
    </w:p>
    <w:p>
      <w:pPr>
        <w:pStyle w:val="BodyText"/>
        <w:spacing w:before="137" w:line="432" w:lineRule="auto"/>
        <w:ind w:left="24" w:right="23" w:firstLine="12"/>
        <w:jc w:val="both"/>
      </w:pPr>
      <w:r>
        <w:rPr>
          <w:spacing w:val="7"/>
        </w:rPr>
        <w:t>降低校园内垃圾产量，进而降低碳排放。校园宜使用智能垃圾桶、感应式垃圾桶等新型垃圾</w:t>
      </w:r>
      <w:r>
        <w:rPr>
          <w:spacing w:val="1"/>
        </w:rPr>
        <w:t xml:space="preserve"> </w:t>
      </w:r>
      <w:r>
        <w:rPr>
          <w:spacing w:val="8"/>
        </w:rPr>
        <w:t>分类设施。校园雨水控制与利用可以提高校园非传统水源的使用，减少市政管网的供水量，</w:t>
      </w:r>
      <w:r>
        <w:rPr>
          <w:spacing w:val="16"/>
        </w:rPr>
        <w:t xml:space="preserve"> </w:t>
      </w:r>
      <w:r>
        <w:rPr>
          <w:spacing w:val="9"/>
        </w:rPr>
        <w:t>降低市政供水端的供水能耗。对于市政照明</w:t>
      </w:r>
      <w:r>
        <w:rPr>
          <w:spacing w:val="8"/>
        </w:rPr>
        <w:t>，</w:t>
      </w:r>
      <w:r>
        <w:t>LED</w:t>
      </w:r>
      <w:r>
        <w:rPr>
          <w:spacing w:val="-31"/>
        </w:rPr>
        <w:t xml:space="preserve"> </w:t>
      </w:r>
      <w:r>
        <w:rPr>
          <w:spacing w:val="8"/>
        </w:rPr>
        <w:t>照明光源近年来发展迅速，是发光效率最</w:t>
      </w:r>
    </w:p>
    <w:p>
      <w:pPr>
        <w:pStyle w:val="BodyText"/>
        <w:spacing w:line="228" w:lineRule="auto"/>
        <w:ind w:left="41"/>
      </w:pPr>
      <w:r>
        <w:rPr>
          <w:spacing w:val="8"/>
        </w:rPr>
        <w:t>高的照明光源之一，是适宜校园照明使用的高效节能光源。</w:t>
      </w:r>
    </w:p>
    <w:p>
      <w:pPr>
        <w:spacing w:line="300" w:lineRule="auto"/>
        <w:rPr>
          <w:rFonts w:ascii="Arial"/>
          <w:sz w:val="21"/>
        </w:rPr>
      </w:pPr>
    </w:p>
    <w:p>
      <w:pPr>
        <w:spacing w:line="301" w:lineRule="auto"/>
        <w:rPr>
          <w:rFonts w:ascii="Arial"/>
          <w:sz w:val="21"/>
        </w:rPr>
      </w:pPr>
    </w:p>
    <w:p>
      <w:pPr>
        <w:spacing w:line="301" w:lineRule="auto"/>
        <w:rPr>
          <w:rFonts w:ascii="Arial"/>
          <w:sz w:val="21"/>
        </w:rPr>
      </w:pPr>
    </w:p>
    <w:p>
      <w:pPr>
        <w:spacing w:before="78" w:line="588" w:lineRule="exact"/>
        <w:ind w:left="3782"/>
        <w:rPr>
          <w:rFonts w:ascii="SimSun" w:eastAsia="SimSun" w:hAnsi="SimSun" w:cs="SimSun"/>
          <w:sz w:val="24"/>
          <w:szCs w:val="24"/>
        </w:rPr>
      </w:pPr>
      <w:r>
        <w:rPr>
          <w:rFonts w:ascii="SimSun" w:eastAsia="SimSun" w:hAnsi="SimSun" w:cs="SimSun"/>
          <w:b/>
          <w:bCs/>
          <w:spacing w:val="-20"/>
          <w:position w:val="26"/>
          <w:sz w:val="24"/>
          <w:szCs w:val="24"/>
        </w:rPr>
        <w:t>Ⅴ</w:t>
      </w:r>
      <w:r>
        <w:rPr>
          <w:rFonts w:ascii="SimSun" w:eastAsia="SimSun" w:hAnsi="SimSun" w:cs="SimSun"/>
          <w:spacing w:val="14"/>
          <w:position w:val="26"/>
          <w:sz w:val="24"/>
          <w:szCs w:val="24"/>
        </w:rPr>
        <w:t xml:space="preserve"> </w:t>
      </w:r>
      <w:r>
        <w:rPr>
          <w:rFonts w:ascii="SimSun" w:eastAsia="SimSun" w:hAnsi="SimSun" w:cs="SimSun"/>
          <w:b/>
          <w:bCs/>
          <w:spacing w:val="-20"/>
          <w:position w:val="26"/>
          <w:sz w:val="24"/>
          <w:szCs w:val="24"/>
        </w:rPr>
        <w:t>交通</w:t>
      </w:r>
    </w:p>
    <w:p>
      <w:pPr>
        <w:spacing w:line="220" w:lineRule="auto"/>
        <w:ind w:left="20"/>
        <w:rPr>
          <w:rFonts w:ascii="SimSun" w:eastAsia="SimSun" w:hAnsi="SimSun" w:cs="SimSun"/>
          <w:sz w:val="24"/>
          <w:szCs w:val="24"/>
        </w:rPr>
      </w:pPr>
      <w:r>
        <w:rPr>
          <w:rFonts w:ascii="Times New Roman" w:eastAsia="Times New Roman" w:hAnsi="Times New Roman" w:cs="Times New Roman"/>
          <w:b/>
          <w:bCs/>
          <w:spacing w:val="-2"/>
          <w:sz w:val="24"/>
          <w:szCs w:val="24"/>
        </w:rPr>
        <w:t xml:space="preserve">4.2.20 </w:t>
      </w:r>
      <w:r>
        <w:rPr>
          <w:rFonts w:ascii="SimSun" w:eastAsia="SimSun" w:hAnsi="SimSun" w:cs="SimSun"/>
          <w:b/>
          <w:bCs/>
          <w:spacing w:val="-2"/>
          <w:sz w:val="24"/>
          <w:szCs w:val="24"/>
        </w:rPr>
        <w:t>校园宜设置清晰规范的道路交通标识。</w:t>
      </w:r>
    </w:p>
    <w:p>
      <w:pPr>
        <w:spacing w:line="294" w:lineRule="auto"/>
        <w:rPr>
          <w:rFonts w:ascii="Arial"/>
          <w:sz w:val="21"/>
        </w:rPr>
      </w:pPr>
    </w:p>
    <w:p>
      <w:pPr>
        <w:spacing w:before="78" w:line="220" w:lineRule="auto"/>
        <w:ind w:left="20"/>
        <w:outlineLvl w:val="1"/>
        <w:rPr>
          <w:rFonts w:ascii="SimSun" w:eastAsia="SimSun" w:hAnsi="SimSun" w:cs="SimSun"/>
          <w:sz w:val="24"/>
          <w:szCs w:val="24"/>
        </w:rPr>
      </w:pPr>
      <w:r>
        <w:rPr>
          <w:rFonts w:ascii="Times New Roman" w:eastAsia="Times New Roman" w:hAnsi="Times New Roman" w:cs="Times New Roman"/>
          <w:b/>
          <w:bCs/>
          <w:spacing w:val="-2"/>
          <w:sz w:val="24"/>
          <w:szCs w:val="24"/>
        </w:rPr>
        <w:t xml:space="preserve">4.2.21 </w:t>
      </w:r>
      <w:r>
        <w:rPr>
          <w:rFonts w:ascii="SimSun" w:eastAsia="SimSun" w:hAnsi="SimSun" w:cs="SimSun"/>
          <w:b/>
          <w:bCs/>
          <w:spacing w:val="-2"/>
          <w:sz w:val="24"/>
          <w:szCs w:val="24"/>
        </w:rPr>
        <w:t>校园内宜使用以清洁能源为动力的车辆。</w:t>
      </w:r>
    </w:p>
    <w:p>
      <w:pPr>
        <w:spacing w:line="294" w:lineRule="auto"/>
        <w:rPr>
          <w:rFonts w:ascii="Arial"/>
          <w:sz w:val="21"/>
        </w:rPr>
      </w:pPr>
    </w:p>
    <w:p>
      <w:pPr>
        <w:spacing w:before="78" w:line="264" w:lineRule="auto"/>
        <w:ind w:left="22" w:right="68" w:hanging="2"/>
        <w:rPr>
          <w:rFonts w:ascii="SimSun" w:eastAsia="SimSun" w:hAnsi="SimSun" w:cs="SimSun"/>
          <w:sz w:val="24"/>
          <w:szCs w:val="24"/>
        </w:rPr>
      </w:pPr>
      <w:r>
        <w:rPr>
          <w:rFonts w:ascii="Times New Roman" w:eastAsia="Times New Roman" w:hAnsi="Times New Roman" w:cs="Times New Roman"/>
          <w:b/>
          <w:bCs/>
          <w:spacing w:val="-3"/>
          <w:sz w:val="24"/>
          <w:szCs w:val="24"/>
        </w:rPr>
        <w:t xml:space="preserve">4.2.22 </w:t>
      </w:r>
      <w:r>
        <w:rPr>
          <w:rFonts w:ascii="SimSun" w:eastAsia="SimSun" w:hAnsi="SimSun" w:cs="SimSun"/>
          <w:b/>
          <w:bCs/>
          <w:spacing w:val="-3"/>
          <w:sz w:val="24"/>
          <w:szCs w:val="24"/>
        </w:rPr>
        <w:t>学校应在每学年对入学半径外有乘坐校车需求的学生人数</w:t>
      </w:r>
      <w:r>
        <w:rPr>
          <w:rFonts w:ascii="SimSun" w:eastAsia="SimSun" w:hAnsi="SimSun" w:cs="SimSun"/>
          <w:b/>
          <w:bCs/>
          <w:spacing w:val="-4"/>
          <w:sz w:val="24"/>
          <w:szCs w:val="24"/>
        </w:rPr>
        <w:t>进行统计，并根</w:t>
      </w:r>
      <w:r>
        <w:rPr>
          <w:rFonts w:ascii="SimSun" w:eastAsia="SimSun" w:hAnsi="SimSun" w:cs="SimSun"/>
          <w:sz w:val="24"/>
          <w:szCs w:val="24"/>
        </w:rPr>
        <w:t xml:space="preserve"> </w:t>
      </w:r>
      <w:r>
        <w:rPr>
          <w:rFonts w:ascii="SimSun" w:eastAsia="SimSun" w:hAnsi="SimSun" w:cs="SimSun"/>
          <w:b/>
          <w:bCs/>
          <w:spacing w:val="-3"/>
          <w:sz w:val="24"/>
          <w:szCs w:val="24"/>
        </w:rPr>
        <w:t>据统计结果制定班车运行方案</w:t>
      </w:r>
    </w:p>
    <w:p>
      <w:pPr>
        <w:spacing w:line="294" w:lineRule="auto"/>
        <w:rPr>
          <w:rFonts w:ascii="Arial"/>
          <w:sz w:val="21"/>
        </w:rPr>
      </w:pPr>
    </w:p>
    <w:p>
      <w:pPr>
        <w:spacing w:before="78" w:line="264" w:lineRule="auto"/>
        <w:ind w:left="51" w:right="65" w:hanging="31"/>
        <w:rPr>
          <w:rFonts w:ascii="SimSun" w:eastAsia="SimSun" w:hAnsi="SimSun" w:cs="SimSun"/>
          <w:sz w:val="24"/>
          <w:szCs w:val="24"/>
        </w:rPr>
      </w:pPr>
      <w:r>
        <w:rPr>
          <w:rFonts w:ascii="Times New Roman" w:eastAsia="Times New Roman" w:hAnsi="Times New Roman" w:cs="Times New Roman"/>
          <w:b/>
          <w:bCs/>
          <w:spacing w:val="-3"/>
          <w:sz w:val="24"/>
          <w:szCs w:val="24"/>
        </w:rPr>
        <w:t xml:space="preserve">4.2.23 </w:t>
      </w:r>
      <w:r>
        <w:rPr>
          <w:rFonts w:ascii="SimSun" w:eastAsia="SimSun" w:hAnsi="SimSun" w:cs="SimSun"/>
          <w:b/>
          <w:bCs/>
          <w:spacing w:val="-3"/>
          <w:sz w:val="24"/>
          <w:szCs w:val="24"/>
        </w:rPr>
        <w:t>校园内宜设置电动汽车充电桩智能管理系统，与可再生能源发</w:t>
      </w:r>
      <w:r>
        <w:rPr>
          <w:rFonts w:ascii="SimSun" w:eastAsia="SimSun" w:hAnsi="SimSun" w:cs="SimSun"/>
          <w:b/>
          <w:bCs/>
          <w:spacing w:val="-4"/>
          <w:sz w:val="24"/>
          <w:szCs w:val="24"/>
        </w:rPr>
        <w:t>电、建筑用</w:t>
      </w:r>
      <w:r>
        <w:rPr>
          <w:rFonts w:ascii="SimSun" w:eastAsia="SimSun" w:hAnsi="SimSun" w:cs="SimSun"/>
          <w:sz w:val="24"/>
          <w:szCs w:val="24"/>
        </w:rPr>
        <w:t xml:space="preserve"> </w:t>
      </w:r>
      <w:r>
        <w:rPr>
          <w:rFonts w:ascii="SimSun" w:eastAsia="SimSun" w:hAnsi="SimSun" w:cs="SimSun"/>
          <w:b/>
          <w:bCs/>
          <w:spacing w:val="-4"/>
          <w:sz w:val="24"/>
          <w:szCs w:val="24"/>
        </w:rPr>
        <w:t>电负荷管理等协同，实现电动车的智能柔性充放电。</w:t>
      </w:r>
    </w:p>
    <w:p>
      <w:pPr>
        <w:spacing w:line="321" w:lineRule="auto"/>
        <w:rPr>
          <w:rFonts w:ascii="Arial"/>
          <w:sz w:val="21"/>
        </w:rPr>
      </w:pPr>
    </w:p>
    <w:p>
      <w:pPr>
        <w:pStyle w:val="BodyText"/>
        <w:spacing w:before="66" w:line="233" w:lineRule="auto"/>
        <w:ind w:left="16"/>
      </w:pPr>
      <w:r>
        <w:rPr>
          <w:b/>
          <w:bCs/>
          <w:color w:val="111111"/>
          <w:spacing w:val="6"/>
        </w:rPr>
        <w:t>【条文说明】</w:t>
      </w:r>
    </w:p>
    <w:p>
      <w:pPr>
        <w:pStyle w:val="BodyText"/>
        <w:spacing w:before="215" w:line="36" w:lineRule="exact"/>
        <w:ind w:left="1076"/>
      </w:pPr>
      <w:r>
        <w:rPr>
          <w:position w:val="-14"/>
        </w:rPr>
        <w:t>~</w:t>
      </w:r>
    </w:p>
    <w:p>
      <w:pPr>
        <w:pStyle w:val="BodyText"/>
        <w:spacing w:line="186" w:lineRule="auto"/>
        <w:ind w:left="436"/>
      </w:pPr>
      <w:r>
        <w:rPr>
          <w:spacing w:val="4"/>
        </w:rPr>
        <w:t>4.2.20</w:t>
      </w:r>
      <w:r>
        <w:rPr>
          <w:spacing w:val="4"/>
        </w:rPr>
        <w:t xml:space="preserve"> </w:t>
      </w:r>
      <w:r>
        <w:rPr>
          <w:spacing w:val="4"/>
        </w:rPr>
        <w:t>4.2.23</w:t>
      </w:r>
    </w:p>
    <w:p>
      <w:pPr>
        <w:pStyle w:val="BodyText"/>
        <w:spacing w:before="231" w:line="468" w:lineRule="exact"/>
        <w:ind w:right="67"/>
        <w:jc w:val="right"/>
      </w:pPr>
      <w:r>
        <w:rPr>
          <w:spacing w:val="7"/>
          <w:position w:val="20"/>
        </w:rPr>
        <w:t>校园道路交通标识系统应清晰规范，引导安全交通，保障行车安全，并应尽可能使用清</w:t>
      </w:r>
    </w:p>
    <w:p>
      <w:pPr>
        <w:pStyle w:val="BodyText"/>
        <w:spacing w:line="231" w:lineRule="auto"/>
        <w:ind w:left="36"/>
      </w:pPr>
      <w:r>
        <w:rPr>
          <w:spacing w:val="8"/>
        </w:rPr>
        <w:t>洁能源交通工具降低校园内交通碳排放。</w:t>
      </w:r>
    </w:p>
    <w:p>
      <w:pPr>
        <w:spacing w:line="299" w:lineRule="auto"/>
        <w:rPr>
          <w:rFonts w:ascii="Arial"/>
          <w:sz w:val="21"/>
        </w:rPr>
      </w:pPr>
    </w:p>
    <w:p>
      <w:pPr>
        <w:spacing w:line="300" w:lineRule="auto"/>
        <w:rPr>
          <w:rFonts w:ascii="Arial"/>
          <w:sz w:val="21"/>
        </w:rPr>
      </w:pPr>
    </w:p>
    <w:p>
      <w:pPr>
        <w:spacing w:line="300" w:lineRule="auto"/>
        <w:rPr>
          <w:rFonts w:ascii="Arial"/>
          <w:sz w:val="21"/>
        </w:rPr>
      </w:pPr>
    </w:p>
    <w:p>
      <w:pPr>
        <w:spacing w:before="79" w:line="220" w:lineRule="auto"/>
        <w:ind w:left="3514"/>
        <w:rPr>
          <w:rFonts w:ascii="SimSun" w:eastAsia="SimSun" w:hAnsi="SimSun" w:cs="SimSun"/>
          <w:sz w:val="24"/>
          <w:szCs w:val="24"/>
        </w:rPr>
      </w:pPr>
      <w:r>
        <w:rPr>
          <w:rFonts w:ascii="SimSun" w:eastAsia="SimSun" w:hAnsi="SimSun" w:cs="SimSun"/>
          <w:b/>
          <w:bCs/>
          <w:spacing w:val="-4"/>
          <w:sz w:val="24"/>
          <w:szCs w:val="24"/>
        </w:rPr>
        <w:t>Ⅵ</w:t>
      </w:r>
      <w:r>
        <w:rPr>
          <w:rFonts w:ascii="SimSun" w:eastAsia="SimSun" w:hAnsi="SimSun" w:cs="SimSun"/>
          <w:spacing w:val="-4"/>
          <w:sz w:val="24"/>
          <w:szCs w:val="24"/>
        </w:rPr>
        <w:t xml:space="preserve"> </w:t>
      </w:r>
      <w:r>
        <w:rPr>
          <w:rFonts w:ascii="SimSun" w:eastAsia="SimSun" w:hAnsi="SimSun" w:cs="SimSun"/>
          <w:b/>
          <w:bCs/>
          <w:spacing w:val="-4"/>
          <w:sz w:val="24"/>
          <w:szCs w:val="24"/>
        </w:rPr>
        <w:t>运行管理</w:t>
      </w:r>
    </w:p>
    <w:p>
      <w:pPr>
        <w:spacing w:before="302" w:line="263" w:lineRule="auto"/>
        <w:ind w:left="27" w:right="68" w:hanging="7"/>
        <w:rPr>
          <w:rFonts w:ascii="SimSun" w:eastAsia="SimSun" w:hAnsi="SimSun" w:cs="SimSun"/>
          <w:sz w:val="24"/>
          <w:szCs w:val="24"/>
        </w:rPr>
      </w:pPr>
      <w:r>
        <w:rPr>
          <w:rFonts w:ascii="Times New Roman" w:eastAsia="Times New Roman" w:hAnsi="Times New Roman" w:cs="Times New Roman"/>
          <w:b/>
          <w:bCs/>
          <w:spacing w:val="-3"/>
          <w:sz w:val="24"/>
          <w:szCs w:val="24"/>
        </w:rPr>
        <w:t xml:space="preserve">4.2.24 </w:t>
      </w:r>
      <w:r>
        <w:rPr>
          <w:rFonts w:ascii="SimSun" w:eastAsia="SimSun" w:hAnsi="SimSun" w:cs="SimSun"/>
          <w:b/>
          <w:bCs/>
          <w:spacing w:val="-3"/>
          <w:sz w:val="24"/>
          <w:szCs w:val="24"/>
        </w:rPr>
        <w:t>校园应设置碳排放管理平台，并应对校园内建筑、交通、</w:t>
      </w:r>
      <w:r>
        <w:rPr>
          <w:rFonts w:ascii="SimSun" w:eastAsia="SimSun" w:hAnsi="SimSun" w:cs="SimSun"/>
          <w:b/>
          <w:bCs/>
          <w:spacing w:val="-4"/>
          <w:sz w:val="24"/>
          <w:szCs w:val="24"/>
        </w:rPr>
        <w:t>市政和其他能源</w:t>
      </w:r>
      <w:r>
        <w:rPr>
          <w:rFonts w:ascii="SimSun" w:eastAsia="SimSun" w:hAnsi="SimSun" w:cs="SimSun"/>
          <w:sz w:val="24"/>
          <w:szCs w:val="24"/>
        </w:rPr>
        <w:t xml:space="preserve"> </w:t>
      </w:r>
      <w:r>
        <w:rPr>
          <w:rFonts w:ascii="SimSun" w:eastAsia="SimSun" w:hAnsi="SimSun" w:cs="SimSun"/>
          <w:b/>
          <w:bCs/>
          <w:spacing w:val="-2"/>
          <w:sz w:val="24"/>
          <w:szCs w:val="24"/>
        </w:rPr>
        <w:t>活动的碳排放进行数据收集与管理。碳排放管理系统应具备</w:t>
      </w:r>
      <w:r>
        <w:rPr>
          <w:rFonts w:ascii="SimSun" w:eastAsia="SimSun" w:hAnsi="SimSun" w:cs="SimSun"/>
          <w:b/>
          <w:bCs/>
          <w:spacing w:val="-3"/>
          <w:sz w:val="24"/>
          <w:szCs w:val="24"/>
        </w:rPr>
        <w:t>下列功能：</w:t>
      </w:r>
    </w:p>
    <w:p>
      <w:pPr>
        <w:spacing w:line="321" w:lineRule="auto"/>
        <w:rPr>
          <w:rFonts w:ascii="Arial"/>
          <w:sz w:val="21"/>
        </w:rPr>
        <w:sectPr>
          <w:footerReference w:type="default" r:id="rId130"/>
          <w:pgSz w:w="11906" w:h="16839"/>
          <w:pgMar w:top="1431" w:right="1733" w:bottom="1362" w:left="1785" w:header="0" w:footer="1200" w:gutter="0"/>
          <w:pgNumType w:start="30"/>
          <w:cols w:space="708"/>
        </w:sectPr>
      </w:pPr>
    </w:p>
    <w:p>
      <w:pPr>
        <w:spacing w:before="66" w:line="468" w:lineRule="exact"/>
        <w:jc w:val="right"/>
        <w:rPr>
          <w:rFonts w:ascii="SimSun" w:eastAsia="SimSun" w:hAnsi="SimSun" w:cs="SimSun"/>
          <w:sz w:val="20"/>
          <w:szCs w:val="20"/>
        </w:rPr>
      </w:pPr>
      <w:r>
        <w:rPr>
          <w:rFonts w:ascii="Times New Roman" w:eastAsia="Times New Roman" w:hAnsi="Times New Roman" w:cs="Times New Roman"/>
          <w:b/>
          <w:bCs/>
          <w:spacing w:val="6"/>
          <w:position w:val="20"/>
          <w:sz w:val="20"/>
          <w:szCs w:val="20"/>
        </w:rPr>
        <w:t xml:space="preserve">1  </w:t>
      </w:r>
      <w:r>
        <w:rPr>
          <w:rFonts w:ascii="SimSun" w:eastAsia="SimSun" w:hAnsi="SimSun" w:cs="SimSun"/>
          <w:b/>
          <w:bCs/>
          <w:spacing w:val="6"/>
          <w:position w:val="20"/>
          <w:sz w:val="20"/>
          <w:szCs w:val="20"/>
        </w:rPr>
        <w:t>校园内建筑、交通、市政和其他能源活动碳排放量的动态采集、计算、分析和展示；</w:t>
      </w:r>
    </w:p>
    <w:p>
      <w:pPr>
        <w:spacing w:line="228" w:lineRule="auto"/>
        <w:ind w:left="439"/>
        <w:rPr>
          <w:rFonts w:ascii="SimSun" w:eastAsia="SimSun" w:hAnsi="SimSun" w:cs="SimSun"/>
          <w:sz w:val="20"/>
          <w:szCs w:val="20"/>
        </w:rPr>
      </w:pPr>
      <w:r>
        <w:rPr>
          <w:rFonts w:ascii="Times New Roman" w:eastAsia="Times New Roman" w:hAnsi="Times New Roman" w:cs="Times New Roman"/>
          <w:b/>
          <w:bCs/>
          <w:spacing w:val="7"/>
          <w:sz w:val="20"/>
          <w:szCs w:val="20"/>
        </w:rPr>
        <w:t xml:space="preserve">2  </w:t>
      </w:r>
      <w:r>
        <w:rPr>
          <w:rFonts w:ascii="SimSun" w:eastAsia="SimSun" w:hAnsi="SimSun" w:cs="SimSun"/>
          <w:b/>
          <w:bCs/>
          <w:spacing w:val="7"/>
          <w:sz w:val="20"/>
          <w:szCs w:val="20"/>
        </w:rPr>
        <w:t>校园碳排放数据的查询、报警、记录和下载；</w:t>
      </w:r>
    </w:p>
    <w:p>
      <w:pPr>
        <w:spacing w:before="221" w:line="228" w:lineRule="auto"/>
        <w:ind w:left="437"/>
        <w:rPr>
          <w:rFonts w:ascii="SimSun" w:eastAsia="SimSun" w:hAnsi="SimSun" w:cs="SimSun"/>
          <w:sz w:val="20"/>
          <w:szCs w:val="20"/>
        </w:rPr>
      </w:pPr>
      <w:r>
        <w:rPr>
          <w:rFonts w:ascii="Times New Roman" w:eastAsia="Times New Roman" w:hAnsi="Times New Roman" w:cs="Times New Roman"/>
          <w:b/>
          <w:bCs/>
          <w:spacing w:val="7"/>
          <w:sz w:val="20"/>
          <w:szCs w:val="20"/>
        </w:rPr>
        <w:t>3.</w:t>
      </w:r>
      <w:r>
        <w:rPr>
          <w:rFonts w:ascii="SimSun" w:eastAsia="SimSun" w:hAnsi="SimSun" w:cs="SimSun"/>
          <w:b/>
          <w:bCs/>
          <w:spacing w:val="7"/>
          <w:sz w:val="20"/>
          <w:szCs w:val="20"/>
        </w:rPr>
        <w:t>校园碳排放数据报表的生成；</w:t>
      </w:r>
    </w:p>
    <w:p>
      <w:pPr>
        <w:spacing w:before="221" w:line="228" w:lineRule="auto"/>
        <w:ind w:left="439"/>
        <w:rPr>
          <w:rFonts w:ascii="SimSun" w:eastAsia="SimSun" w:hAnsi="SimSun" w:cs="SimSun"/>
          <w:sz w:val="20"/>
          <w:szCs w:val="20"/>
        </w:rPr>
      </w:pPr>
      <w:r>
        <w:rPr>
          <w:rFonts w:ascii="Times New Roman" w:eastAsia="Times New Roman" w:hAnsi="Times New Roman" w:cs="Times New Roman"/>
          <w:b/>
          <w:bCs/>
          <w:spacing w:val="6"/>
          <w:sz w:val="20"/>
          <w:szCs w:val="20"/>
        </w:rPr>
        <w:t>4.</w:t>
      </w:r>
      <w:r>
        <w:rPr>
          <w:rFonts w:ascii="SimSun" w:eastAsia="SimSun" w:hAnsi="SimSun" w:cs="SimSun"/>
          <w:b/>
          <w:bCs/>
          <w:spacing w:val="6"/>
          <w:sz w:val="20"/>
          <w:szCs w:val="20"/>
        </w:rPr>
        <w:t>与其他系统集成的能力和权限。</w:t>
      </w:r>
    </w:p>
    <w:p>
      <w:pPr>
        <w:spacing w:line="246" w:lineRule="auto"/>
        <w:rPr>
          <w:rFonts w:ascii="Arial"/>
          <w:sz w:val="21"/>
        </w:rPr>
      </w:pPr>
    </w:p>
    <w:p>
      <w:pPr>
        <w:spacing w:before="79" w:line="400" w:lineRule="exact"/>
        <w:jc w:val="right"/>
        <w:rPr>
          <w:rFonts w:ascii="SimSun" w:eastAsia="SimSun" w:hAnsi="SimSun" w:cs="SimSun"/>
          <w:sz w:val="24"/>
          <w:szCs w:val="24"/>
        </w:rPr>
      </w:pPr>
      <w:r>
        <w:rPr>
          <w:rFonts w:ascii="Times New Roman" w:eastAsia="Times New Roman" w:hAnsi="Times New Roman" w:cs="Times New Roman"/>
          <w:b/>
          <w:bCs/>
          <w:spacing w:val="-3"/>
          <w:position w:val="11"/>
          <w:sz w:val="24"/>
          <w:szCs w:val="24"/>
        </w:rPr>
        <w:t xml:space="preserve">4.2.25  </w:t>
      </w:r>
      <w:r>
        <w:rPr>
          <w:rFonts w:ascii="SimSun" w:eastAsia="SimSun" w:hAnsi="SimSun" w:cs="SimSun"/>
          <w:b/>
          <w:bCs/>
          <w:spacing w:val="-3"/>
          <w:position w:val="11"/>
          <w:sz w:val="24"/>
          <w:szCs w:val="24"/>
        </w:rPr>
        <w:t>校园碳排放管理系统除应统筹建筑碳排放管理系统的计量和监测数据外，</w:t>
      </w:r>
    </w:p>
    <w:p>
      <w:pPr>
        <w:spacing w:line="220" w:lineRule="auto"/>
        <w:ind w:left="22"/>
        <w:rPr>
          <w:rFonts w:ascii="SimSun" w:eastAsia="SimSun" w:hAnsi="SimSun" w:cs="SimSun"/>
          <w:sz w:val="24"/>
          <w:szCs w:val="24"/>
        </w:rPr>
      </w:pPr>
      <w:r>
        <w:rPr>
          <w:rFonts w:ascii="SimSun" w:eastAsia="SimSun" w:hAnsi="SimSun" w:cs="SimSun"/>
          <w:b/>
          <w:bCs/>
          <w:spacing w:val="-3"/>
          <w:sz w:val="24"/>
          <w:szCs w:val="24"/>
        </w:rPr>
        <w:t>还应对下列内容进行计量和监测：</w:t>
      </w:r>
    </w:p>
    <w:p>
      <w:pPr>
        <w:spacing w:line="220" w:lineRule="auto"/>
        <w:rPr>
          <w:rFonts w:ascii="SimSun" w:eastAsia="SimSun" w:hAnsi="SimSun" w:cs="SimSun"/>
          <w:sz w:val="24"/>
          <w:szCs w:val="24"/>
        </w:rPr>
        <w:sectPr>
          <w:footerReference w:type="default" r:id="rId131"/>
          <w:type w:val="nextPage"/>
          <w:pgSz w:w="11906" w:h="16839"/>
          <w:pgMar w:top="1431" w:right="1733" w:bottom="1362" w:left="1785" w:header="0" w:footer="1200" w:gutter="0"/>
          <w:pgNumType w:start="31"/>
          <w:cols w:space="708"/>
          <w:titlePg w:val="0"/>
        </w:sectPr>
      </w:pPr>
    </w:p>
    <w:p>
      <w:pPr>
        <w:spacing w:before="137" w:line="228" w:lineRule="auto"/>
        <w:ind w:left="447"/>
        <w:rPr>
          <w:rFonts w:ascii="SimSun" w:eastAsia="SimSun" w:hAnsi="SimSun" w:cs="SimSun"/>
          <w:sz w:val="20"/>
          <w:szCs w:val="20"/>
        </w:rPr>
      </w:pPr>
      <w:r>
        <w:rPr>
          <w:rFonts w:ascii="Times New Roman" w:eastAsia="Times New Roman" w:hAnsi="Times New Roman" w:cs="Times New Roman"/>
          <w:b/>
          <w:bCs/>
          <w:spacing w:val="7"/>
          <w:sz w:val="20"/>
          <w:szCs w:val="20"/>
        </w:rPr>
        <w:t xml:space="preserve">1  </w:t>
      </w:r>
      <w:r>
        <w:rPr>
          <w:rFonts w:ascii="SimSun" w:eastAsia="SimSun" w:hAnsi="SimSun" w:cs="SimSun"/>
          <w:b/>
          <w:bCs/>
          <w:spacing w:val="7"/>
          <w:sz w:val="20"/>
          <w:szCs w:val="20"/>
        </w:rPr>
        <w:t>校园能源站产能和用能量，以及用于本校园之外的外输量；</w:t>
      </w:r>
    </w:p>
    <w:p>
      <w:pPr>
        <w:spacing w:before="221" w:line="468" w:lineRule="exact"/>
        <w:ind w:right="18"/>
        <w:jc w:val="right"/>
        <w:rPr>
          <w:rFonts w:ascii="SimSun" w:eastAsia="SimSun" w:hAnsi="SimSun" w:cs="SimSun"/>
          <w:sz w:val="20"/>
          <w:szCs w:val="20"/>
        </w:rPr>
      </w:pPr>
      <w:r>
        <w:rPr>
          <w:rFonts w:ascii="Times New Roman" w:eastAsia="Times New Roman" w:hAnsi="Times New Roman" w:cs="Times New Roman"/>
          <w:b/>
          <w:bCs/>
          <w:spacing w:val="10"/>
          <w:position w:val="20"/>
          <w:sz w:val="20"/>
          <w:szCs w:val="20"/>
        </w:rPr>
        <w:t xml:space="preserve">2  </w:t>
      </w:r>
      <w:r>
        <w:rPr>
          <w:rFonts w:ascii="SimSun" w:eastAsia="SimSun" w:hAnsi="SimSun" w:cs="SimSun"/>
          <w:b/>
          <w:bCs/>
          <w:spacing w:val="10"/>
          <w:position w:val="20"/>
          <w:sz w:val="20"/>
          <w:szCs w:val="20"/>
        </w:rPr>
        <w:t>校园内绿地、道路等公共场地安装的可再生能源设施发电量、校园用电量、向校园</w:t>
      </w:r>
    </w:p>
    <w:p>
      <w:pPr>
        <w:spacing w:line="228" w:lineRule="auto"/>
        <w:ind w:left="26"/>
        <w:rPr>
          <w:rFonts w:ascii="SimSun" w:eastAsia="SimSun" w:hAnsi="SimSun" w:cs="SimSun"/>
          <w:sz w:val="20"/>
          <w:szCs w:val="20"/>
        </w:rPr>
      </w:pPr>
      <w:r>
        <w:rPr>
          <w:rFonts w:ascii="SimSun" w:eastAsia="SimSun" w:hAnsi="SimSun" w:cs="SimSun"/>
          <w:b/>
          <w:bCs/>
          <w:spacing w:val="4"/>
          <w:sz w:val="20"/>
          <w:szCs w:val="20"/>
        </w:rPr>
        <w:t>外的输电量；</w:t>
      </w:r>
    </w:p>
    <w:p>
      <w:pPr>
        <w:spacing w:before="221" w:line="228" w:lineRule="auto"/>
        <w:ind w:left="437"/>
        <w:rPr>
          <w:rFonts w:ascii="SimSun" w:eastAsia="SimSun" w:hAnsi="SimSun" w:cs="SimSun"/>
          <w:sz w:val="20"/>
          <w:szCs w:val="20"/>
        </w:rPr>
      </w:pPr>
      <w:r>
        <w:rPr>
          <w:rFonts w:ascii="Times New Roman" w:eastAsia="Times New Roman" w:hAnsi="Times New Roman" w:cs="Times New Roman"/>
          <w:b/>
          <w:bCs/>
          <w:spacing w:val="6"/>
          <w:sz w:val="20"/>
          <w:szCs w:val="20"/>
        </w:rPr>
        <w:t xml:space="preserve">3  </w:t>
      </w:r>
      <w:r>
        <w:rPr>
          <w:rFonts w:ascii="SimSun" w:eastAsia="SimSun" w:hAnsi="SimSun" w:cs="SimSun"/>
          <w:b/>
          <w:bCs/>
          <w:spacing w:val="6"/>
          <w:sz w:val="20"/>
          <w:szCs w:val="20"/>
        </w:rPr>
        <w:t>校园内外购绿色电力；</w:t>
      </w:r>
    </w:p>
    <w:p>
      <w:pPr>
        <w:spacing w:before="220" w:line="468" w:lineRule="exact"/>
        <w:ind w:left="439"/>
        <w:rPr>
          <w:rFonts w:ascii="SimSun" w:eastAsia="SimSun" w:hAnsi="SimSun" w:cs="SimSun"/>
          <w:sz w:val="20"/>
          <w:szCs w:val="20"/>
        </w:rPr>
      </w:pPr>
      <w:r>
        <w:rPr>
          <w:rFonts w:ascii="Times New Roman" w:eastAsia="Times New Roman" w:hAnsi="Times New Roman" w:cs="Times New Roman"/>
          <w:b/>
          <w:bCs/>
          <w:spacing w:val="6"/>
          <w:position w:val="20"/>
          <w:sz w:val="20"/>
          <w:szCs w:val="20"/>
        </w:rPr>
        <w:t xml:space="preserve">4  </w:t>
      </w:r>
      <w:r>
        <w:rPr>
          <w:rFonts w:ascii="SimSun" w:eastAsia="SimSun" w:hAnsi="SimSun" w:cs="SimSun"/>
          <w:b/>
          <w:bCs/>
          <w:spacing w:val="6"/>
          <w:position w:val="20"/>
          <w:sz w:val="20"/>
          <w:szCs w:val="20"/>
        </w:rPr>
        <w:t>校园电动汽车充电桩总充放电量；</w:t>
      </w:r>
    </w:p>
    <w:p>
      <w:pPr>
        <w:spacing w:line="228" w:lineRule="auto"/>
        <w:ind w:left="441"/>
        <w:rPr>
          <w:rFonts w:ascii="SimSun" w:eastAsia="SimSun" w:hAnsi="SimSun" w:cs="SimSun"/>
          <w:sz w:val="20"/>
          <w:szCs w:val="20"/>
        </w:rPr>
      </w:pPr>
      <w:r>
        <w:rPr>
          <w:rFonts w:ascii="Times New Roman" w:eastAsia="Times New Roman" w:hAnsi="Times New Roman" w:cs="Times New Roman"/>
          <w:b/>
          <w:bCs/>
          <w:spacing w:val="6"/>
          <w:sz w:val="20"/>
          <w:szCs w:val="20"/>
        </w:rPr>
        <w:t xml:space="preserve">5  </w:t>
      </w:r>
      <w:r>
        <w:rPr>
          <w:rFonts w:ascii="SimSun" w:eastAsia="SimSun" w:hAnsi="SimSun" w:cs="SimSun"/>
          <w:b/>
          <w:bCs/>
          <w:spacing w:val="6"/>
          <w:sz w:val="20"/>
          <w:szCs w:val="20"/>
        </w:rPr>
        <w:t>校园内市政照明用电量；</w:t>
      </w:r>
    </w:p>
    <w:p>
      <w:pPr>
        <w:spacing w:before="220" w:line="468" w:lineRule="exact"/>
        <w:ind w:left="441"/>
        <w:rPr>
          <w:rFonts w:ascii="SimSun" w:eastAsia="SimSun" w:hAnsi="SimSun" w:cs="SimSun"/>
          <w:sz w:val="20"/>
          <w:szCs w:val="20"/>
        </w:rPr>
      </w:pPr>
      <w:r>
        <w:rPr>
          <w:rFonts w:ascii="Times New Roman" w:eastAsia="Times New Roman" w:hAnsi="Times New Roman" w:cs="Times New Roman"/>
          <w:b/>
          <w:bCs/>
          <w:spacing w:val="7"/>
          <w:position w:val="20"/>
          <w:sz w:val="20"/>
          <w:szCs w:val="20"/>
        </w:rPr>
        <w:t xml:space="preserve">6  </w:t>
      </w:r>
      <w:r>
        <w:rPr>
          <w:rFonts w:ascii="SimSun" w:eastAsia="SimSun" w:hAnsi="SimSun" w:cs="SimSun"/>
          <w:b/>
          <w:bCs/>
          <w:spacing w:val="7"/>
          <w:position w:val="20"/>
          <w:sz w:val="20"/>
          <w:szCs w:val="20"/>
        </w:rPr>
        <w:t>校园公共场地与设施中的电梯和其他用电设施的用电量；</w:t>
      </w:r>
    </w:p>
    <w:p>
      <w:pPr>
        <w:spacing w:line="228" w:lineRule="auto"/>
        <w:ind w:left="441"/>
        <w:rPr>
          <w:rFonts w:ascii="SimSun" w:eastAsia="SimSun" w:hAnsi="SimSun" w:cs="SimSun"/>
          <w:sz w:val="20"/>
          <w:szCs w:val="20"/>
        </w:rPr>
      </w:pPr>
      <w:r>
        <w:rPr>
          <w:rFonts w:ascii="Times New Roman" w:eastAsia="Times New Roman" w:hAnsi="Times New Roman" w:cs="Times New Roman"/>
          <w:b/>
          <w:bCs/>
          <w:spacing w:val="7"/>
          <w:sz w:val="20"/>
          <w:szCs w:val="20"/>
        </w:rPr>
        <w:t xml:space="preserve">7  </w:t>
      </w:r>
      <w:r>
        <w:rPr>
          <w:rFonts w:ascii="SimSun" w:eastAsia="SimSun" w:hAnsi="SimSun" w:cs="SimSun"/>
          <w:b/>
          <w:bCs/>
          <w:spacing w:val="7"/>
          <w:sz w:val="20"/>
          <w:szCs w:val="20"/>
        </w:rPr>
        <w:t>校园场地和碳排放管理相关的其他用能及产能。</w:t>
      </w:r>
    </w:p>
    <w:p>
      <w:pPr>
        <w:spacing w:line="246" w:lineRule="auto"/>
        <w:rPr>
          <w:rFonts w:ascii="Arial"/>
          <w:sz w:val="21"/>
        </w:rPr>
      </w:pPr>
    </w:p>
    <w:p>
      <w:pPr>
        <w:spacing w:before="79" w:line="264" w:lineRule="auto"/>
        <w:ind w:left="24" w:right="16" w:hanging="4"/>
        <w:rPr>
          <w:rFonts w:ascii="SimSun" w:eastAsia="SimSun" w:hAnsi="SimSun" w:cs="SimSun"/>
          <w:sz w:val="24"/>
          <w:szCs w:val="24"/>
        </w:rPr>
      </w:pPr>
      <w:r>
        <w:rPr>
          <w:rFonts w:ascii="Times New Roman" w:eastAsia="Times New Roman" w:hAnsi="Times New Roman" w:cs="Times New Roman"/>
          <w:b/>
          <w:bCs/>
          <w:spacing w:val="2"/>
          <w:sz w:val="24"/>
          <w:szCs w:val="24"/>
        </w:rPr>
        <w:t xml:space="preserve">4.2.26  </w:t>
      </w:r>
      <w:r>
        <w:rPr>
          <w:rFonts w:ascii="SimSun" w:eastAsia="SimSun" w:hAnsi="SimSun" w:cs="SimSun"/>
          <w:b/>
          <w:bCs/>
          <w:spacing w:val="2"/>
          <w:sz w:val="24"/>
          <w:szCs w:val="24"/>
        </w:rPr>
        <w:t>应根据季节变化及校园内</w:t>
      </w:r>
      <w:r>
        <w:rPr>
          <w:rFonts w:ascii="SimSun" w:eastAsia="SimSun" w:hAnsi="SimSun" w:cs="SimSun"/>
          <w:b/>
          <w:bCs/>
          <w:spacing w:val="1"/>
          <w:sz w:val="24"/>
          <w:szCs w:val="24"/>
        </w:rPr>
        <w:t>建筑使用的实际情况，增加和细化调整系统的</w:t>
      </w:r>
      <w:r>
        <w:rPr>
          <w:rFonts w:ascii="SimSun" w:eastAsia="SimSun" w:hAnsi="SimSun" w:cs="SimSun"/>
          <w:sz w:val="24"/>
          <w:szCs w:val="24"/>
        </w:rPr>
        <w:t xml:space="preserve"> </w:t>
      </w:r>
      <w:r>
        <w:rPr>
          <w:rFonts w:ascii="SimSun" w:eastAsia="SimSun" w:hAnsi="SimSun" w:cs="SimSun"/>
          <w:b/>
          <w:bCs/>
          <w:spacing w:val="-2"/>
          <w:sz w:val="24"/>
          <w:szCs w:val="24"/>
        </w:rPr>
        <w:t>联动功能、运行参数、工作模式、控制逻辑以及报表输出的类型和方式。</w:t>
      </w:r>
    </w:p>
    <w:p>
      <w:pPr>
        <w:spacing w:line="295" w:lineRule="auto"/>
        <w:rPr>
          <w:rFonts w:ascii="Arial"/>
          <w:sz w:val="21"/>
        </w:rPr>
      </w:pPr>
    </w:p>
    <w:p>
      <w:pPr>
        <w:spacing w:before="78" w:line="278" w:lineRule="auto"/>
        <w:ind w:left="22" w:right="7" w:hanging="2"/>
        <w:jc w:val="both"/>
        <w:rPr>
          <w:rFonts w:ascii="SimSun" w:eastAsia="SimSun" w:hAnsi="SimSun" w:cs="SimSun"/>
          <w:sz w:val="24"/>
          <w:szCs w:val="24"/>
        </w:rPr>
      </w:pPr>
      <w:r>
        <w:rPr>
          <w:rFonts w:ascii="Times New Roman" w:eastAsia="Times New Roman" w:hAnsi="Times New Roman" w:cs="Times New Roman"/>
          <w:b/>
          <w:bCs/>
          <w:spacing w:val="-3"/>
          <w:sz w:val="24"/>
          <w:szCs w:val="24"/>
        </w:rPr>
        <w:t xml:space="preserve">4.2.27 </w:t>
      </w:r>
      <w:r>
        <w:rPr>
          <w:rFonts w:ascii="SimSun" w:eastAsia="SimSun" w:hAnsi="SimSun" w:cs="SimSun"/>
          <w:b/>
          <w:bCs/>
          <w:spacing w:val="-3"/>
          <w:sz w:val="24"/>
          <w:szCs w:val="24"/>
        </w:rPr>
        <w:t>完善校园能源管理工作体系，对校园能耗数据进行实时跟踪和精准分析，</w:t>
      </w:r>
      <w:r>
        <w:rPr>
          <w:rFonts w:ascii="SimSun" w:eastAsia="SimSun" w:hAnsi="SimSun" w:cs="SimSun"/>
          <w:spacing w:val="1"/>
          <w:sz w:val="24"/>
          <w:szCs w:val="24"/>
        </w:rPr>
        <w:t xml:space="preserve"> </w:t>
      </w:r>
      <w:r>
        <w:rPr>
          <w:rFonts w:ascii="SimSun" w:eastAsia="SimSun" w:hAnsi="SimSun" w:cs="SimSun"/>
          <w:b/>
          <w:bCs/>
          <w:spacing w:val="1"/>
          <w:sz w:val="24"/>
          <w:szCs w:val="24"/>
        </w:rPr>
        <w:t>针对校园能源消耗和师生学习工作需求，建立涵盖节约用电、用水、用气，以</w:t>
      </w:r>
      <w:r>
        <w:rPr>
          <w:rFonts w:ascii="SimSun" w:eastAsia="SimSun" w:hAnsi="SimSun" w:cs="SimSun"/>
          <w:spacing w:val="14"/>
          <w:sz w:val="24"/>
          <w:szCs w:val="24"/>
        </w:rPr>
        <w:t xml:space="preserve"> </w:t>
      </w:r>
      <w:r>
        <w:rPr>
          <w:rFonts w:ascii="SimSun" w:eastAsia="SimSun" w:hAnsi="SimSun" w:cs="SimSun"/>
          <w:b/>
          <w:bCs/>
          <w:spacing w:val="-2"/>
          <w:sz w:val="24"/>
          <w:szCs w:val="24"/>
        </w:rPr>
        <w:t>及倡导低碳出行等全方位的校园能源管理工作</w:t>
      </w:r>
      <w:r>
        <w:rPr>
          <w:rFonts w:ascii="SimSun" w:eastAsia="SimSun" w:hAnsi="SimSun" w:cs="SimSun"/>
          <w:b/>
          <w:bCs/>
          <w:spacing w:val="-3"/>
          <w:sz w:val="24"/>
          <w:szCs w:val="24"/>
        </w:rPr>
        <w:t>体系。</w:t>
      </w:r>
    </w:p>
    <w:p>
      <w:pPr>
        <w:spacing w:line="294" w:lineRule="auto"/>
        <w:rPr>
          <w:rFonts w:ascii="Arial"/>
          <w:sz w:val="21"/>
        </w:rPr>
      </w:pPr>
    </w:p>
    <w:p>
      <w:pPr>
        <w:spacing w:before="79" w:line="219" w:lineRule="auto"/>
        <w:ind w:left="20"/>
        <w:outlineLvl w:val="1"/>
        <w:rPr>
          <w:rFonts w:ascii="SimSun" w:eastAsia="SimSun" w:hAnsi="SimSun" w:cs="SimSun"/>
          <w:sz w:val="24"/>
          <w:szCs w:val="24"/>
        </w:rPr>
      </w:pPr>
      <w:r>
        <w:rPr>
          <w:rFonts w:ascii="Times New Roman" w:eastAsia="Times New Roman" w:hAnsi="Times New Roman" w:cs="Times New Roman"/>
          <w:b/>
          <w:bCs/>
          <w:spacing w:val="-2"/>
          <w:sz w:val="24"/>
          <w:szCs w:val="24"/>
        </w:rPr>
        <w:t xml:space="preserve">4.2.28 </w:t>
      </w:r>
      <w:r>
        <w:rPr>
          <w:rFonts w:ascii="SimSun" w:eastAsia="SimSun" w:hAnsi="SimSun" w:cs="SimSun"/>
          <w:b/>
          <w:bCs/>
          <w:spacing w:val="-2"/>
          <w:sz w:val="24"/>
          <w:szCs w:val="24"/>
        </w:rPr>
        <w:t>应建立低碳校园运行管理组织机构，定期进行低碳校园运行管理培训。</w:t>
      </w:r>
    </w:p>
    <w:p>
      <w:pPr>
        <w:spacing w:line="295" w:lineRule="auto"/>
        <w:rPr>
          <w:rFonts w:ascii="Arial"/>
          <w:sz w:val="21"/>
        </w:rPr>
      </w:pPr>
    </w:p>
    <w:p>
      <w:pPr>
        <w:spacing w:before="78" w:line="220" w:lineRule="auto"/>
        <w:ind w:left="20"/>
        <w:outlineLvl w:val="1"/>
        <w:rPr>
          <w:rFonts w:ascii="SimSun" w:eastAsia="SimSun" w:hAnsi="SimSun" w:cs="SimSun"/>
          <w:sz w:val="24"/>
          <w:szCs w:val="24"/>
        </w:rPr>
      </w:pPr>
      <w:r>
        <w:rPr>
          <w:rFonts w:ascii="Times New Roman" w:eastAsia="Times New Roman" w:hAnsi="Times New Roman" w:cs="Times New Roman"/>
          <w:b/>
          <w:bCs/>
          <w:spacing w:val="-2"/>
          <w:sz w:val="24"/>
          <w:szCs w:val="24"/>
        </w:rPr>
        <w:t xml:space="preserve">4.2.29 </w:t>
      </w:r>
      <w:r>
        <w:rPr>
          <w:rFonts w:ascii="SimSun" w:eastAsia="SimSun" w:hAnsi="SimSun" w:cs="SimSun"/>
          <w:b/>
          <w:bCs/>
          <w:spacing w:val="-2"/>
          <w:sz w:val="24"/>
          <w:szCs w:val="24"/>
        </w:rPr>
        <w:t>不同设备系统的能耗宜进行分类分项计量，关键设备宜自动控制。</w:t>
      </w:r>
    </w:p>
    <w:p>
      <w:pPr>
        <w:spacing w:line="294" w:lineRule="auto"/>
        <w:rPr>
          <w:rFonts w:ascii="Arial"/>
          <w:sz w:val="21"/>
        </w:rPr>
      </w:pPr>
    </w:p>
    <w:p>
      <w:pPr>
        <w:spacing w:before="78" w:line="401" w:lineRule="exact"/>
        <w:ind w:left="20"/>
        <w:rPr>
          <w:rFonts w:ascii="SimSun" w:eastAsia="SimSun" w:hAnsi="SimSun" w:cs="SimSun"/>
          <w:sz w:val="24"/>
          <w:szCs w:val="24"/>
        </w:rPr>
      </w:pPr>
      <w:r>
        <w:rPr>
          <w:rFonts w:ascii="Times New Roman" w:eastAsia="Times New Roman" w:hAnsi="Times New Roman" w:cs="Times New Roman"/>
          <w:b/>
          <w:bCs/>
          <w:spacing w:val="-3"/>
          <w:position w:val="11"/>
          <w:sz w:val="24"/>
          <w:szCs w:val="24"/>
        </w:rPr>
        <w:t xml:space="preserve">4.2.30 </w:t>
      </w:r>
      <w:r>
        <w:rPr>
          <w:rFonts w:ascii="SimSun" w:eastAsia="SimSun" w:hAnsi="SimSun" w:cs="SimSun"/>
          <w:b/>
          <w:bCs/>
          <w:spacing w:val="-3"/>
          <w:position w:val="11"/>
          <w:sz w:val="24"/>
          <w:szCs w:val="24"/>
        </w:rPr>
        <w:t>建筑宜设置楼宇自控系统，楼宇自控系统宜根据末端用冷、用</w:t>
      </w:r>
      <w:r>
        <w:rPr>
          <w:rFonts w:ascii="SimSun" w:eastAsia="SimSun" w:hAnsi="SimSun" w:cs="SimSun"/>
          <w:b/>
          <w:bCs/>
          <w:spacing w:val="-4"/>
          <w:position w:val="11"/>
          <w:sz w:val="24"/>
          <w:szCs w:val="24"/>
        </w:rPr>
        <w:t>热、用水等</w:t>
      </w:r>
    </w:p>
    <w:p>
      <w:pPr>
        <w:spacing w:line="219" w:lineRule="auto"/>
        <w:ind w:left="24"/>
        <w:rPr>
          <w:rFonts w:ascii="SimSun" w:eastAsia="SimSun" w:hAnsi="SimSun" w:cs="SimSun"/>
          <w:sz w:val="24"/>
          <w:szCs w:val="24"/>
        </w:rPr>
      </w:pPr>
      <w:r>
        <w:rPr>
          <w:rFonts w:ascii="SimSun" w:eastAsia="SimSun" w:hAnsi="SimSun" w:cs="SimSun"/>
          <w:b/>
          <w:bCs/>
          <w:spacing w:val="-2"/>
          <w:sz w:val="24"/>
          <w:szCs w:val="24"/>
        </w:rPr>
        <w:t>使用需求，自动调节主要供应设备和系统的运行</w:t>
      </w:r>
      <w:r>
        <w:rPr>
          <w:rFonts w:ascii="SimSun" w:eastAsia="SimSun" w:hAnsi="SimSun" w:cs="SimSun"/>
          <w:b/>
          <w:bCs/>
          <w:spacing w:val="-3"/>
          <w:sz w:val="24"/>
          <w:szCs w:val="24"/>
        </w:rPr>
        <w:t>工况。</w:t>
      </w:r>
    </w:p>
    <w:p>
      <w:pPr>
        <w:spacing w:line="322" w:lineRule="auto"/>
        <w:rPr>
          <w:rFonts w:ascii="Arial"/>
          <w:sz w:val="21"/>
        </w:rPr>
      </w:pPr>
    </w:p>
    <w:p>
      <w:pPr>
        <w:pStyle w:val="BodyText"/>
        <w:spacing w:before="66" w:line="233" w:lineRule="auto"/>
        <w:ind w:left="16"/>
      </w:pPr>
      <w:r>
        <w:rPr>
          <w:b/>
          <w:bCs/>
          <w:color w:val="111111"/>
          <w:spacing w:val="6"/>
        </w:rPr>
        <w:t>【条文说明】</w:t>
      </w:r>
    </w:p>
    <w:p>
      <w:pPr>
        <w:pStyle w:val="BodyText"/>
        <w:spacing w:before="215" w:line="36" w:lineRule="exact"/>
        <w:ind w:left="1076"/>
      </w:pPr>
      <w:r>
        <w:rPr>
          <w:position w:val="-14"/>
        </w:rPr>
        <w:t>~</w:t>
      </w:r>
    </w:p>
    <w:p>
      <w:pPr>
        <w:pStyle w:val="BodyText"/>
        <w:spacing w:before="1" w:line="186" w:lineRule="auto"/>
        <w:ind w:left="436"/>
      </w:pPr>
      <w:r>
        <w:rPr>
          <w:spacing w:val="4"/>
        </w:rPr>
        <w:t>4.2.24</w:t>
      </w:r>
      <w:r>
        <w:rPr>
          <w:spacing w:val="4"/>
        </w:rPr>
        <w:t xml:space="preserve"> </w:t>
      </w:r>
      <w:r>
        <w:rPr>
          <w:spacing w:val="4"/>
        </w:rPr>
        <w:t>4.2.30</w:t>
      </w:r>
    </w:p>
    <w:p>
      <w:pPr>
        <w:pStyle w:val="BodyText"/>
        <w:spacing w:before="230" w:line="432" w:lineRule="auto"/>
        <w:ind w:left="34" w:right="15" w:firstLine="409"/>
      </w:pPr>
      <w:r>
        <w:rPr>
          <w:spacing w:val="7"/>
        </w:rPr>
        <w:t>运行阶段实现校园设计目标，实际降低碳排放是开展低碳、近零碳、零碳校园设计建造</w:t>
      </w:r>
      <w:r>
        <w:rPr>
          <w:spacing w:val="7"/>
        </w:rPr>
        <w:t xml:space="preserve"> </w:t>
      </w:r>
      <w:r>
        <w:rPr>
          <w:spacing w:val="7"/>
        </w:rPr>
        <w:t>的根本目的。通过设置碳排放管理平台，形成运行调适方法，建立低碳运行管理机制是落实</w:t>
      </w:r>
    </w:p>
    <w:p>
      <w:pPr>
        <w:pStyle w:val="BodyText"/>
        <w:spacing w:before="1" w:line="233" w:lineRule="auto"/>
        <w:ind w:left="36"/>
      </w:pPr>
      <w:r>
        <w:rPr>
          <w:spacing w:val="6"/>
        </w:rPr>
        <w:t>降碳目标的重要手段。</w:t>
      </w:r>
    </w:p>
    <w:p>
      <w:pPr>
        <w:spacing w:line="298" w:lineRule="auto"/>
        <w:rPr>
          <w:rFonts w:ascii="Arial"/>
          <w:sz w:val="21"/>
        </w:rPr>
      </w:pPr>
      <w:r>
        <w:rPr>
          <w:rFonts w:ascii="Arial"/>
          <w:sz w:val="21"/>
        </w:rPr>
        <w:br/>
      </w:r>
      <w:r>
        <w:rPr>
          <w:rFonts w:ascii="Arial"/>
          <w:sz w:val="21"/>
        </w:rPr>
        <w:br/>
      </w:r>
    </w:p>
    <w:p>
      <w:pPr>
        <w:kinsoku/>
        <w:autoSpaceDE/>
        <w:autoSpaceDN/>
        <w:adjustRightInd/>
        <w:snapToGrid/>
        <w:spacing w:after="0" w:line="240" w:lineRule="auto"/>
        <w:jc w:val="left"/>
        <w:textAlignment w:val="auto"/>
        <w:rPr>
          <w:rFonts w:ascii="SimSun" w:eastAsia="SimSun" w:hAnsi="SimSun" w:cs="SimSun"/>
          <w:b/>
          <w:bCs/>
          <w:noProof w:val="0"/>
          <w:snapToGrid/>
          <w:kern w:val="0"/>
          <w:sz w:val="30"/>
          <w:szCs w:val="30"/>
        </w:rPr>
      </w:pPr>
      <w:r>
        <w:rPr>
          <w:rFonts w:ascii="SimSun" w:eastAsia="SimSun" w:hAnsi="SimSun" w:cs="SimSun"/>
          <w:b/>
          <w:bCs/>
          <w:noProof w:val="0"/>
          <w:snapToGrid/>
          <w:kern w:val="0"/>
          <w:sz w:val="30"/>
          <w:szCs w:val="30"/>
        </w:rPr>
        <w:t>以上内容仅为本文档的试下载部分，为可阅读页数的一半内容。如要下载或阅读全文，请访问：</w:t>
      </w:r>
      <w:hyperlink r:id="rId132" w:history="1">
        <w:r>
          <w:rPr>
            <w:rFonts w:ascii="SimSun" w:eastAsia="SimSun" w:hAnsi="SimSun" w:cs="SimSun"/>
            <w:b/>
            <w:bCs/>
            <w:noProof w:val="0"/>
            <w:snapToGrid/>
            <w:color w:val="0000EE"/>
            <w:kern w:val="0"/>
            <w:sz w:val="30"/>
            <w:szCs w:val="30"/>
            <w:u w:val="single" w:color="0000EE"/>
          </w:rPr>
          <w:t>https://d.book118.com/848006126040006035</w:t>
        </w:r>
      </w:hyperlink>
    </w:p>
    <w:p>
      <w:pPr>
        <w:spacing w:line="298" w:lineRule="auto"/>
        <w:rPr>
          <w:rFonts w:ascii="Arial"/>
          <w:sz w:val="21"/>
        </w:rPr>
      </w:pPr>
    </w:p>
    <w:sectPr>
      <w:footerReference w:type="default" r:id="rId133"/>
      <w:pgSz w:w="11906" w:h="16839"/>
      <w:pgMar w:top="1431" w:right="1785" w:bottom="1362" w:left="1785" w:header="0" w:footer="1200" w:gutter="0"/>
      <w:pgNumType w:start="32"/>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T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4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FFFF0000"/>
  </w:font>
  <w:font w:name="Microsoft JhengHei">
    <w:panose1 w:val="020B0604030504040204"/>
    <w:charset w:val="88"/>
    <w:family w:val="auto"/>
    <w:pitch w:val="default"/>
    <w:sig w:usb0="000002A7" w:usb1="28CF4400" w:usb2="00000016" w:usb3="00000000" w:csb0="00100009"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6" w:lineRule="auto"/>
      <w:ind w:left="4323"/>
      <w:rPr>
        <w:rFonts w:ascii="Times New Roman" w:eastAsia="Times New Roman" w:hAnsi="Times New Roman" w:cs="Times New Roman"/>
        <w:sz w:val="18"/>
        <w:szCs w:val="18"/>
      </w:rPr>
    </w:pPr>
    <w:r>
      <w:rPr>
        <w:rFonts w:ascii="Times New Roman" w:eastAsia="Times New Roman" w:hAnsi="Times New Roman" w:cs="Times New Roman"/>
        <w:sz w:val="18"/>
        <w:szCs w:val="18"/>
      </w:rPr>
      <w:t>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6" w:lineRule="auto"/>
      <w:ind w:left="4323"/>
      <w:rPr>
        <w:rFonts w:ascii="Times New Roman" w:eastAsia="Times New Roman" w:hAnsi="Times New Roman" w:cs="Times New Roman"/>
        <w:sz w:val="18"/>
        <w:szCs w:val="18"/>
      </w:rPr>
    </w:pPr>
    <w:r>
      <w:rPr>
        <w:rFonts w:ascii="Times New Roman" w:eastAsia="Times New Roman" w:hAnsi="Times New Roman" w:cs="Times New Roman"/>
        <w:sz w:val="18"/>
        <w:szCs w:val="18"/>
      </w:rPr>
      <w:t>1</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6" w:lineRule="auto"/>
      <w:ind w:left="4306"/>
      <w:rPr>
        <w:rFonts w:ascii="Times New Roman" w:eastAsia="Times New Roman" w:hAnsi="Times New Roman" w:cs="Times New Roman"/>
        <w:sz w:val="18"/>
        <w:szCs w:val="18"/>
      </w:rPr>
    </w:pPr>
    <w:r>
      <w:rPr>
        <w:rFonts w:ascii="Times New Roman" w:eastAsia="Times New Roman" w:hAnsi="Times New Roman" w:cs="Times New Roman"/>
        <w:sz w:val="18"/>
        <w:szCs w:val="18"/>
      </w:rPr>
      <w:t>2</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6" w:lineRule="auto"/>
      <w:ind w:left="4310"/>
      <w:rPr>
        <w:rFonts w:ascii="Times New Roman" w:eastAsia="Times New Roman" w:hAnsi="Times New Roman" w:cs="Times New Roman"/>
        <w:sz w:val="18"/>
        <w:szCs w:val="18"/>
      </w:rPr>
    </w:pPr>
    <w:r>
      <w:rPr>
        <w:rFonts w:ascii="Times New Roman" w:eastAsia="Times New Roman" w:hAnsi="Times New Roman" w:cs="Times New Roman"/>
        <w:sz w:val="18"/>
        <w:szCs w:val="18"/>
      </w:rPr>
      <w:t>3</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6" w:lineRule="auto"/>
      <w:ind w:left="4310"/>
      <w:rPr>
        <w:rFonts w:ascii="Times New Roman" w:eastAsia="Times New Roman" w:hAnsi="Times New Roman" w:cs="Times New Roman"/>
        <w:sz w:val="18"/>
        <w:szCs w:val="18"/>
      </w:rPr>
    </w:pPr>
    <w:r>
      <w:rPr>
        <w:rFonts w:ascii="Times New Roman" w:eastAsia="Times New Roman" w:hAnsi="Times New Roman" w:cs="Times New Roman"/>
        <w:sz w:val="18"/>
        <w:szCs w:val="18"/>
      </w:rPr>
      <w:t>3</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6" w:lineRule="auto"/>
      <w:ind w:left="4305"/>
      <w:rPr>
        <w:rFonts w:ascii="Times New Roman" w:eastAsia="Times New Roman" w:hAnsi="Times New Roman" w:cs="Times New Roman"/>
        <w:sz w:val="18"/>
        <w:szCs w:val="18"/>
      </w:rPr>
    </w:pPr>
    <w:r>
      <w:rPr>
        <w:rFonts w:ascii="Times New Roman" w:eastAsia="Times New Roman" w:hAnsi="Times New Roman" w:cs="Times New Roman"/>
        <w:sz w:val="18"/>
        <w:szCs w:val="18"/>
      </w:rPr>
      <w:t>4</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6" w:lineRule="auto"/>
      <w:ind w:left="4305"/>
      <w:rPr>
        <w:rFonts w:ascii="Times New Roman" w:eastAsia="Times New Roman" w:hAnsi="Times New Roman" w:cs="Times New Roman"/>
        <w:sz w:val="18"/>
        <w:szCs w:val="18"/>
      </w:rPr>
    </w:pPr>
    <w:r>
      <w:rPr>
        <w:rFonts w:ascii="Times New Roman" w:eastAsia="Times New Roman" w:hAnsi="Times New Roman" w:cs="Times New Roman"/>
        <w:sz w:val="18"/>
        <w:szCs w:val="18"/>
      </w:rPr>
      <w:t>4</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3" w:lineRule="auto"/>
      <w:ind w:left="4311"/>
      <w:rPr>
        <w:rFonts w:ascii="Times New Roman" w:eastAsia="Times New Roman" w:hAnsi="Times New Roman" w:cs="Times New Roman"/>
        <w:sz w:val="18"/>
        <w:szCs w:val="18"/>
      </w:rPr>
    </w:pPr>
    <w:r>
      <w:rPr>
        <w:rFonts w:ascii="Times New Roman" w:eastAsia="Times New Roman" w:hAnsi="Times New Roman" w:cs="Times New Roman"/>
        <w:sz w:val="18"/>
        <w:szCs w:val="18"/>
      </w:rPr>
      <w:t>5</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3" w:lineRule="auto"/>
      <w:ind w:left="4311"/>
      <w:rPr>
        <w:rFonts w:ascii="Times New Roman" w:eastAsia="Times New Roman" w:hAnsi="Times New Roman" w:cs="Times New Roman"/>
        <w:sz w:val="18"/>
        <w:szCs w:val="18"/>
      </w:rPr>
    </w:pPr>
    <w:r>
      <w:rPr>
        <w:rFonts w:ascii="Times New Roman" w:eastAsia="Times New Roman" w:hAnsi="Times New Roman" w:cs="Times New Roman"/>
        <w:sz w:val="18"/>
        <w:szCs w:val="18"/>
      </w:rPr>
      <w:t>5</w: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6" w:lineRule="auto"/>
      <w:ind w:left="4310"/>
      <w:rPr>
        <w:rFonts w:ascii="Times New Roman" w:eastAsia="Times New Roman" w:hAnsi="Times New Roman" w:cs="Times New Roman"/>
        <w:sz w:val="18"/>
        <w:szCs w:val="18"/>
      </w:rPr>
    </w:pPr>
    <w:r>
      <w:rPr>
        <w:rFonts w:ascii="Times New Roman" w:eastAsia="Times New Roman" w:hAnsi="Times New Roman" w:cs="Times New Roman"/>
        <w:sz w:val="18"/>
        <w:szCs w:val="18"/>
      </w:rPr>
      <w:t>6</w: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6" w:lineRule="auto"/>
      <w:ind w:left="4310"/>
      <w:rPr>
        <w:rFonts w:ascii="Times New Roman" w:eastAsia="Times New Roman" w:hAnsi="Times New Roman" w:cs="Times New Roman"/>
        <w:sz w:val="18"/>
        <w:szCs w:val="18"/>
      </w:rPr>
    </w:pPr>
    <w:r>
      <w:rPr>
        <w:rFonts w:ascii="Times New Roman" w:eastAsia="Times New Roman" w:hAnsi="Times New Roman" w:cs="Times New Roman"/>
        <w:sz w:val="18"/>
        <w:szCs w:val="18"/>
      </w:rPr>
      <w:t>6</w: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3" w:lineRule="auto"/>
      <w:ind w:left="4473"/>
      <w:rPr>
        <w:rFonts w:ascii="Times New Roman" w:eastAsia="Times New Roman" w:hAnsi="Times New Roman" w:cs="Times New Roman"/>
        <w:sz w:val="18"/>
        <w:szCs w:val="18"/>
      </w:rPr>
    </w:pPr>
    <w:r>
      <w:rPr>
        <w:rFonts w:ascii="Times New Roman" w:eastAsia="Times New Roman" w:hAnsi="Times New Roman" w:cs="Times New Roman"/>
        <w:sz w:val="18"/>
        <w:szCs w:val="18"/>
      </w:rPr>
      <w:t>7</w:t>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3" w:lineRule="auto"/>
      <w:ind w:left="4473"/>
      <w:rPr>
        <w:rFonts w:ascii="Times New Roman" w:eastAsia="Times New Roman" w:hAnsi="Times New Roman" w:cs="Times New Roman"/>
        <w:sz w:val="18"/>
        <w:szCs w:val="18"/>
      </w:rPr>
    </w:pPr>
    <w:r>
      <w:rPr>
        <w:rFonts w:ascii="Times New Roman" w:eastAsia="Times New Roman" w:hAnsi="Times New Roman" w:cs="Times New Roman"/>
        <w:sz w:val="18"/>
        <w:szCs w:val="18"/>
      </w:rPr>
      <w:t>7</w:t>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3" w:lineRule="auto"/>
      <w:ind w:left="4473"/>
      <w:rPr>
        <w:rFonts w:ascii="Times New Roman" w:eastAsia="Times New Roman" w:hAnsi="Times New Roman" w:cs="Times New Roman"/>
        <w:sz w:val="18"/>
        <w:szCs w:val="18"/>
      </w:rPr>
    </w:pPr>
    <w:r>
      <w:rPr>
        <w:rFonts w:ascii="Times New Roman" w:eastAsia="Times New Roman" w:hAnsi="Times New Roman" w:cs="Times New Roman"/>
        <w:sz w:val="18"/>
        <w:szCs w:val="18"/>
      </w:rPr>
      <w:t>7</w:t>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6" w:lineRule="auto"/>
      <w:ind w:left="4313"/>
      <w:rPr>
        <w:rFonts w:ascii="Times New Roman" w:eastAsia="Times New Roman" w:hAnsi="Times New Roman" w:cs="Times New Roman"/>
        <w:sz w:val="18"/>
        <w:szCs w:val="18"/>
      </w:rPr>
    </w:pPr>
    <w:r>
      <w:rPr>
        <w:rFonts w:ascii="Times New Roman" w:eastAsia="Times New Roman" w:hAnsi="Times New Roman" w:cs="Times New Roman"/>
        <w:sz w:val="18"/>
        <w:szCs w:val="18"/>
      </w:rPr>
      <w:t>8</w:t>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6" w:lineRule="auto"/>
      <w:ind w:left="4310"/>
      <w:rPr>
        <w:rFonts w:ascii="Times New Roman" w:eastAsia="Times New Roman" w:hAnsi="Times New Roman" w:cs="Times New Roman"/>
        <w:sz w:val="18"/>
        <w:szCs w:val="18"/>
      </w:rPr>
    </w:pPr>
    <w:r>
      <w:rPr>
        <w:rFonts w:ascii="Times New Roman" w:eastAsia="Times New Roman" w:hAnsi="Times New Roman" w:cs="Times New Roman"/>
        <w:sz w:val="18"/>
        <w:szCs w:val="18"/>
      </w:rPr>
      <w:t>9</w:t>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6" w:lineRule="auto"/>
      <w:ind w:left="4377"/>
      <w:rPr>
        <w:rFonts w:ascii="Times New Roman" w:eastAsia="Times New Roman" w:hAnsi="Times New Roman" w:cs="Times New Roman"/>
        <w:sz w:val="18"/>
        <w:szCs w:val="18"/>
      </w:rPr>
    </w:pPr>
    <w:r>
      <w:rPr>
        <w:rFonts w:ascii="Times New Roman" w:eastAsia="Times New Roman" w:hAnsi="Times New Roman" w:cs="Times New Roman"/>
        <w:spacing w:val="-10"/>
        <w:sz w:val="18"/>
        <w:szCs w:val="18"/>
      </w:rPr>
      <w:t>10</w:t>
    </w: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6" w:lineRule="auto"/>
      <w:ind w:left="4377"/>
      <w:rPr>
        <w:rFonts w:ascii="Times New Roman" w:eastAsia="Times New Roman" w:hAnsi="Times New Roman" w:cs="Times New Roman"/>
        <w:sz w:val="18"/>
        <w:szCs w:val="18"/>
      </w:rPr>
    </w:pPr>
    <w:r>
      <w:rPr>
        <w:rFonts w:ascii="Times New Roman" w:eastAsia="Times New Roman" w:hAnsi="Times New Roman" w:cs="Times New Roman"/>
        <w:spacing w:val="-10"/>
        <w:sz w:val="18"/>
        <w:szCs w:val="18"/>
      </w:rPr>
      <w:t>10</w:t>
    </w: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6" w:lineRule="auto"/>
      <w:ind w:left="4379"/>
      <w:rPr>
        <w:rFonts w:ascii="Times New Roman" w:eastAsia="Times New Roman" w:hAnsi="Times New Roman" w:cs="Times New Roman"/>
        <w:sz w:val="18"/>
        <w:szCs w:val="18"/>
      </w:rPr>
    </w:pPr>
    <w:r>
      <w:rPr>
        <w:rFonts w:ascii="Times New Roman" w:eastAsia="Times New Roman" w:hAnsi="Times New Roman" w:cs="Times New Roman"/>
        <w:spacing w:val="-11"/>
        <w:sz w:val="18"/>
        <w:szCs w:val="18"/>
      </w:rPr>
      <w:t>11</w:t>
    </w: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6" w:lineRule="auto"/>
      <w:ind w:left="4379"/>
      <w:rPr>
        <w:rFonts w:ascii="Times New Roman" w:eastAsia="Times New Roman" w:hAnsi="Times New Roman" w:cs="Times New Roman"/>
        <w:sz w:val="18"/>
        <w:szCs w:val="18"/>
      </w:rPr>
    </w:pPr>
    <w:r>
      <w:rPr>
        <w:rFonts w:ascii="Times New Roman" w:eastAsia="Times New Roman" w:hAnsi="Times New Roman" w:cs="Times New Roman"/>
        <w:spacing w:val="-11"/>
        <w:sz w:val="18"/>
        <w:szCs w:val="18"/>
      </w:rPr>
      <w:t>11</w:t>
    </w: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6" w:lineRule="auto"/>
      <w:ind w:left="4377"/>
      <w:rPr>
        <w:rFonts w:ascii="Times New Roman" w:eastAsia="Times New Roman" w:hAnsi="Times New Roman" w:cs="Times New Roman"/>
        <w:sz w:val="18"/>
        <w:szCs w:val="18"/>
      </w:rPr>
    </w:pPr>
    <w:r>
      <w:rPr>
        <w:rFonts w:ascii="Times New Roman" w:eastAsia="Times New Roman" w:hAnsi="Times New Roman" w:cs="Times New Roman"/>
        <w:spacing w:val="-10"/>
        <w:sz w:val="18"/>
        <w:szCs w:val="18"/>
      </w:rPr>
      <w:t>12</w:t>
    </w: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6" w:lineRule="auto"/>
      <w:ind w:left="4377"/>
      <w:rPr>
        <w:rFonts w:ascii="Times New Roman" w:eastAsia="Times New Roman" w:hAnsi="Times New Roman" w:cs="Times New Roman"/>
        <w:sz w:val="18"/>
        <w:szCs w:val="18"/>
      </w:rPr>
    </w:pPr>
    <w:r>
      <w:rPr>
        <w:rFonts w:ascii="Times New Roman" w:eastAsia="Times New Roman" w:hAnsi="Times New Roman" w:cs="Times New Roman"/>
        <w:spacing w:val="-10"/>
        <w:sz w:val="18"/>
        <w:szCs w:val="18"/>
      </w:rPr>
      <w:t>12</w:t>
    </w: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6" w:lineRule="auto"/>
      <w:ind w:left="4278"/>
      <w:rPr>
        <w:rFonts w:ascii="Times New Roman" w:eastAsia="Times New Roman" w:hAnsi="Times New Roman" w:cs="Times New Roman"/>
        <w:sz w:val="18"/>
        <w:szCs w:val="18"/>
      </w:rPr>
    </w:pPr>
    <w:r>
      <w:rPr>
        <w:rFonts w:ascii="Times New Roman" w:eastAsia="Times New Roman" w:hAnsi="Times New Roman" w:cs="Times New Roman"/>
        <w:spacing w:val="-10"/>
        <w:sz w:val="18"/>
        <w:szCs w:val="18"/>
      </w:rPr>
      <w:t>13</w:t>
    </w: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6" w:lineRule="auto"/>
      <w:ind w:left="4278"/>
      <w:rPr>
        <w:rFonts w:ascii="Times New Roman" w:eastAsia="Times New Roman" w:hAnsi="Times New Roman" w:cs="Times New Roman"/>
        <w:sz w:val="18"/>
        <w:szCs w:val="18"/>
      </w:rPr>
    </w:pPr>
    <w:r>
      <w:rPr>
        <w:rFonts w:ascii="Times New Roman" w:eastAsia="Times New Roman" w:hAnsi="Times New Roman" w:cs="Times New Roman"/>
        <w:spacing w:val="-10"/>
        <w:sz w:val="18"/>
        <w:szCs w:val="18"/>
      </w:rPr>
      <w:t>14</w:t>
    </w: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6" w:lineRule="auto"/>
      <w:ind w:left="4278"/>
      <w:rPr>
        <w:rFonts w:ascii="Times New Roman" w:eastAsia="Times New Roman" w:hAnsi="Times New Roman" w:cs="Times New Roman"/>
        <w:sz w:val="18"/>
        <w:szCs w:val="18"/>
      </w:rPr>
    </w:pPr>
    <w:r>
      <w:rPr>
        <w:rFonts w:ascii="Times New Roman" w:eastAsia="Times New Roman" w:hAnsi="Times New Roman" w:cs="Times New Roman"/>
        <w:spacing w:val="-10"/>
        <w:sz w:val="18"/>
        <w:szCs w:val="18"/>
      </w:rPr>
      <w:t>14</w:t>
    </w: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6" w:lineRule="auto"/>
      <w:ind w:left="4278"/>
      <w:rPr>
        <w:rFonts w:ascii="Times New Roman" w:eastAsia="Times New Roman" w:hAnsi="Times New Roman" w:cs="Times New Roman"/>
        <w:sz w:val="18"/>
        <w:szCs w:val="18"/>
      </w:rPr>
    </w:pPr>
    <w:r>
      <w:rPr>
        <w:rFonts w:ascii="Times New Roman" w:eastAsia="Times New Roman" w:hAnsi="Times New Roman" w:cs="Times New Roman"/>
        <w:spacing w:val="-10"/>
        <w:sz w:val="18"/>
        <w:szCs w:val="18"/>
      </w:rPr>
      <w:t>15</w:t>
    </w: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6" w:lineRule="auto"/>
      <w:ind w:left="4278"/>
      <w:rPr>
        <w:rFonts w:ascii="Times New Roman" w:eastAsia="Times New Roman" w:hAnsi="Times New Roman" w:cs="Times New Roman"/>
        <w:sz w:val="18"/>
        <w:szCs w:val="18"/>
      </w:rPr>
    </w:pPr>
    <w:r>
      <w:rPr>
        <w:rFonts w:ascii="Times New Roman" w:eastAsia="Times New Roman" w:hAnsi="Times New Roman" w:cs="Times New Roman"/>
        <w:spacing w:val="-10"/>
        <w:sz w:val="18"/>
        <w:szCs w:val="18"/>
      </w:rPr>
      <w:t>15</w:t>
    </w: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6" w:lineRule="auto"/>
      <w:ind w:left="4278"/>
      <w:rPr>
        <w:rFonts w:ascii="Times New Roman" w:eastAsia="Times New Roman" w:hAnsi="Times New Roman" w:cs="Times New Roman"/>
        <w:sz w:val="18"/>
        <w:szCs w:val="18"/>
      </w:rPr>
    </w:pPr>
    <w:r>
      <w:rPr>
        <w:rFonts w:ascii="Times New Roman" w:eastAsia="Times New Roman" w:hAnsi="Times New Roman" w:cs="Times New Roman"/>
        <w:spacing w:val="-10"/>
        <w:sz w:val="18"/>
        <w:szCs w:val="18"/>
      </w:rPr>
      <w:t>16</w:t>
    </w: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6" w:lineRule="auto"/>
      <w:ind w:left="4278"/>
      <w:rPr>
        <w:rFonts w:ascii="Times New Roman" w:eastAsia="Times New Roman" w:hAnsi="Times New Roman" w:cs="Times New Roman"/>
        <w:sz w:val="18"/>
        <w:szCs w:val="18"/>
      </w:rPr>
    </w:pPr>
    <w:r>
      <w:rPr>
        <w:rFonts w:ascii="Times New Roman" w:eastAsia="Times New Roman" w:hAnsi="Times New Roman" w:cs="Times New Roman"/>
        <w:spacing w:val="-10"/>
        <w:sz w:val="18"/>
        <w:szCs w:val="18"/>
      </w:rPr>
      <w:t>16</w:t>
    </w: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6" w:lineRule="auto"/>
      <w:ind w:left="4278"/>
      <w:rPr>
        <w:rFonts w:ascii="Times New Roman" w:eastAsia="Times New Roman" w:hAnsi="Times New Roman" w:cs="Times New Roman"/>
        <w:sz w:val="18"/>
        <w:szCs w:val="18"/>
      </w:rPr>
    </w:pPr>
    <w:r>
      <w:rPr>
        <w:rFonts w:ascii="Times New Roman" w:eastAsia="Times New Roman" w:hAnsi="Times New Roman" w:cs="Times New Roman"/>
        <w:spacing w:val="-10"/>
        <w:sz w:val="18"/>
        <w:szCs w:val="18"/>
      </w:rPr>
      <w:t>17</w:t>
    </w: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6" w:lineRule="auto"/>
      <w:ind w:left="4278"/>
      <w:rPr>
        <w:rFonts w:ascii="Times New Roman" w:eastAsia="Times New Roman" w:hAnsi="Times New Roman" w:cs="Times New Roman"/>
        <w:sz w:val="18"/>
        <w:szCs w:val="18"/>
      </w:rPr>
    </w:pPr>
    <w:r>
      <w:rPr>
        <w:rFonts w:ascii="Times New Roman" w:eastAsia="Times New Roman" w:hAnsi="Times New Roman" w:cs="Times New Roman"/>
        <w:spacing w:val="-10"/>
        <w:sz w:val="18"/>
        <w:szCs w:val="18"/>
      </w:rPr>
      <w:t>17</w:t>
    </w: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6" w:lineRule="auto"/>
      <w:ind w:left="4278"/>
      <w:rPr>
        <w:rFonts w:ascii="Times New Roman" w:eastAsia="Times New Roman" w:hAnsi="Times New Roman" w:cs="Times New Roman"/>
        <w:sz w:val="18"/>
        <w:szCs w:val="18"/>
      </w:rPr>
    </w:pPr>
    <w:r>
      <w:rPr>
        <w:rFonts w:ascii="Times New Roman" w:eastAsia="Times New Roman" w:hAnsi="Times New Roman" w:cs="Times New Roman"/>
        <w:spacing w:val="-10"/>
        <w:sz w:val="18"/>
        <w:szCs w:val="18"/>
      </w:rPr>
      <w:t>18</w: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defaultTabStop w:val="720"/>
  <w:characterSpacingControl w:val="doNotCompress"/>
  <w:compat>
    <w:spaceForUL/>
    <w:ulTrailSpace/>
    <w:compatSetting w:name="compatibilityMode" w:uri="http://schemas.microsoft.com/office/word" w:val="14"/>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snapToGrid w:val="0"/>
        <w:color w:val="000000"/>
        <w:kern w:val="0"/>
        <w:sz w:val="21"/>
        <w:szCs w:val="21"/>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emiHidden/>
    <w:qFormat/>
    <w:pPr>
      <w:kinsoku w:val="0"/>
      <w:autoSpaceDE w:val="0"/>
      <w:autoSpaceDN w:val="0"/>
      <w:adjustRightInd w:val="0"/>
      <w:snapToGrid w:val="0"/>
      <w:spacing w:line="240" w:lineRule="auto"/>
      <w:jc w:val="left"/>
      <w:textAlignment w:val="baseline"/>
    </w:pPr>
    <w:rPr>
      <w:noProof/>
      <w:snapToGrid w:val="0"/>
      <w:color w:val="000000"/>
      <w:kern w:val="0"/>
    </w:rPr>
  </w:style>
  <w:style w:type="character" w:default="1" w:styleId="DefaultParagraphFont">
    <w:name w:val="Default Paragraph Font"/>
    <w:uiPriority w:val="1"/>
    <w:semiHidden/>
    <w:unhideWhenUsed/>
  </w:style>
  <w:style w:type="table" w:customStyle="1" w:styleId="TableNormal">
    <w:name w:val="Table Normal"/>
    <w:semiHidden/>
    <w:unhideWhenUsed/>
    <w:qFormat/>
    <w:tblPr>
      <w:tblCellMar>
        <w:top w:w="0" w:type="dxa"/>
        <w:left w:w="0" w:type="dxa"/>
        <w:bottom w:w="0" w:type="dxa"/>
        <w:right w:w="0" w:type="dxa"/>
      </w:tblCellMar>
    </w:tblPr>
  </w:style>
  <w:style w:type="paragraph" w:styleId="BodyText">
    <w:name w:val="Body Text"/>
    <w:basedOn w:val="Normal"/>
    <w:semiHidden/>
    <w:qFormat/>
    <w:rPr>
      <w:rFonts w:ascii="KaiTi" w:eastAsia="KaiTi" w:hAnsi="KaiTi" w:cs="KaiTi"/>
      <w:sz w:val="20"/>
      <w:szCs w:val="20"/>
      <w:lang w:val="en-US" w:eastAsia="en-US" w:bidi="ar-SA"/>
    </w:rPr>
  </w:style>
  <w:style w:type="paragraph" w:customStyle="1" w:styleId="TableText">
    <w:name w:val="Table Text"/>
    <w:basedOn w:val="Normal"/>
    <w:semiHidden/>
    <w:qFormat/>
    <w:rPr>
      <w:rFonts w:ascii="Cambria Math" w:eastAsia="Cambria Math" w:hAnsi="Cambria Math" w:cs="Cambria Math"/>
      <w:sz w:val="16"/>
      <w:szCs w:val="16"/>
      <w:lang w:val="en-US" w:eastAsia="en-US" w:bidi="ar-SA"/>
    </w:rPr>
  </w:style>
  <w:style w:type="table" w:customStyle="1" w:styleId="TableNormal0">
    <w:name w:val="Table Normal_0"/>
    <w:semiHidden/>
    <w:unhideWhenUsed/>
    <w:qFormat/>
    <w:tblPr>
      <w:tblCellMar>
        <w:top w:w="0" w:type="dxa"/>
        <w:left w:w="0" w:type="dxa"/>
        <w:bottom w:w="0" w:type="dxa"/>
        <w:right w:w="0" w:type="dxa"/>
      </w:tblCellMar>
    </w:tblPr>
  </w:style>
  <w:style w:type="table" w:customStyle="1" w:styleId="TableNormal1">
    <w:name w:val="Table Normal_1"/>
    <w:semiHidden/>
    <w:unhideWhenUsed/>
    <w:qFormat/>
    <w:tblPr>
      <w:tblCellMar>
        <w:top w:w="0" w:type="dxa"/>
        <w:left w:w="0" w:type="dxa"/>
        <w:bottom w:w="0" w:type="dxa"/>
        <w:right w:w="0" w:type="dxa"/>
      </w:tblCellMar>
    </w:tblPr>
  </w:style>
  <w:style w:type="table" w:customStyle="1" w:styleId="TableNormal2">
    <w:name w:val="Table Normal_2"/>
    <w:semiHidden/>
    <w:unhideWhenUsed/>
    <w:qFormat/>
    <w:tblPr>
      <w:tblCellMar>
        <w:top w:w="0" w:type="dxa"/>
        <w:left w:w="0" w:type="dxa"/>
        <w:bottom w:w="0" w:type="dxa"/>
        <w:right w:w="0" w:type="dxa"/>
      </w:tblCellMar>
    </w:tblPr>
  </w:style>
  <w:style w:type="table" w:customStyle="1" w:styleId="TableNormal3">
    <w:name w:val="Table Normal_3"/>
    <w:semiHidden/>
    <w:unhideWhenUsed/>
    <w:qFormat/>
    <w:tblPr>
      <w:tblCellMar>
        <w:top w:w="0" w:type="dxa"/>
        <w:left w:w="0" w:type="dxa"/>
        <w:bottom w:w="0" w:type="dxa"/>
        <w:right w:w="0" w:type="dxa"/>
      </w:tblCellMar>
    </w:tblPr>
  </w:style>
  <w:style w:type="table" w:customStyle="1" w:styleId="TableNormal4">
    <w:name w:val="Table Normal_4"/>
    <w:semiHidden/>
    <w:unhideWhenUsed/>
    <w:qFormat/>
    <w:tblPr>
      <w:tblCellMar>
        <w:top w:w="0" w:type="dxa"/>
        <w:left w:w="0" w:type="dxa"/>
        <w:bottom w:w="0" w:type="dxa"/>
        <w:right w:w="0" w:type="dxa"/>
      </w:tblCellMar>
    </w:tblPr>
  </w:style>
  <w:style w:type="table" w:customStyle="1" w:styleId="TableNormal5">
    <w:name w:val="Table Normal_5"/>
    <w:semiHidden/>
    <w:unhideWhenUsed/>
    <w:qFormat/>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7.xml" /><Relationship Id="rId100" Type="http://schemas.openxmlformats.org/officeDocument/2006/relationships/image" Target="media/image83.png" /><Relationship Id="rId101" Type="http://schemas.openxmlformats.org/officeDocument/2006/relationships/image" Target="media/image84.png" /><Relationship Id="rId102" Type="http://schemas.openxmlformats.org/officeDocument/2006/relationships/image" Target="media/image85.png" /><Relationship Id="rId103" Type="http://schemas.openxmlformats.org/officeDocument/2006/relationships/image" Target="media/image86.png" /><Relationship Id="rId104" Type="http://schemas.openxmlformats.org/officeDocument/2006/relationships/image" Target="media/image87.png" /><Relationship Id="rId105" Type="http://schemas.openxmlformats.org/officeDocument/2006/relationships/image" Target="media/image88.png" /><Relationship Id="rId106" Type="http://schemas.openxmlformats.org/officeDocument/2006/relationships/image" Target="media/image89.png" /><Relationship Id="rId107" Type="http://schemas.openxmlformats.org/officeDocument/2006/relationships/image" Target="media/image90.png" /><Relationship Id="rId108" Type="http://schemas.openxmlformats.org/officeDocument/2006/relationships/image" Target="media/image91.png" /><Relationship Id="rId109" Type="http://schemas.openxmlformats.org/officeDocument/2006/relationships/image" Target="media/image92.png" /><Relationship Id="rId11" Type="http://schemas.openxmlformats.org/officeDocument/2006/relationships/footer" Target="footer8.xml" /><Relationship Id="rId110" Type="http://schemas.openxmlformats.org/officeDocument/2006/relationships/image" Target="media/image93.png" /><Relationship Id="rId111" Type="http://schemas.openxmlformats.org/officeDocument/2006/relationships/image" Target="media/image94.png" /><Relationship Id="rId112" Type="http://schemas.openxmlformats.org/officeDocument/2006/relationships/image" Target="media/image95.png" /><Relationship Id="rId113" Type="http://schemas.openxmlformats.org/officeDocument/2006/relationships/image" Target="media/image96.png" /><Relationship Id="rId114" Type="http://schemas.openxmlformats.org/officeDocument/2006/relationships/image" Target="media/image97.png" /><Relationship Id="rId115" Type="http://schemas.openxmlformats.org/officeDocument/2006/relationships/footer" Target="footer15.xml" /><Relationship Id="rId116" Type="http://schemas.openxmlformats.org/officeDocument/2006/relationships/footer" Target="footer16.xml" /><Relationship Id="rId117" Type="http://schemas.openxmlformats.org/officeDocument/2006/relationships/footer" Target="footer17.xml" /><Relationship Id="rId118" Type="http://schemas.openxmlformats.org/officeDocument/2006/relationships/footer" Target="footer18.xml" /><Relationship Id="rId119" Type="http://schemas.openxmlformats.org/officeDocument/2006/relationships/footer" Target="footer19.xml" /><Relationship Id="rId12" Type="http://schemas.openxmlformats.org/officeDocument/2006/relationships/footer" Target="footer9.xml" /><Relationship Id="rId120" Type="http://schemas.openxmlformats.org/officeDocument/2006/relationships/footer" Target="footer20.xml" /><Relationship Id="rId121" Type="http://schemas.openxmlformats.org/officeDocument/2006/relationships/footer" Target="footer21.xml" /><Relationship Id="rId122" Type="http://schemas.openxmlformats.org/officeDocument/2006/relationships/footer" Target="footer22.xml" /><Relationship Id="rId123" Type="http://schemas.openxmlformats.org/officeDocument/2006/relationships/footer" Target="footer23.xml" /><Relationship Id="rId124" Type="http://schemas.openxmlformats.org/officeDocument/2006/relationships/footer" Target="footer24.xml" /><Relationship Id="rId125" Type="http://schemas.openxmlformats.org/officeDocument/2006/relationships/footer" Target="footer25.xml" /><Relationship Id="rId126" Type="http://schemas.openxmlformats.org/officeDocument/2006/relationships/footer" Target="footer26.xml" /><Relationship Id="rId127" Type="http://schemas.openxmlformats.org/officeDocument/2006/relationships/footer" Target="footer27.xml" /><Relationship Id="rId128" Type="http://schemas.openxmlformats.org/officeDocument/2006/relationships/footer" Target="footer28.xml" /><Relationship Id="rId129" Type="http://schemas.openxmlformats.org/officeDocument/2006/relationships/footer" Target="footer29.xml" /><Relationship Id="rId13" Type="http://schemas.openxmlformats.org/officeDocument/2006/relationships/footer" Target="footer10.xml" /><Relationship Id="rId130" Type="http://schemas.openxmlformats.org/officeDocument/2006/relationships/footer" Target="footer30.xml" /><Relationship Id="rId131" Type="http://schemas.openxmlformats.org/officeDocument/2006/relationships/footer" Target="footer31.xml" /><Relationship Id="rId132" Type="http://schemas.openxmlformats.org/officeDocument/2006/relationships/hyperlink" Target="https://d.book118.com/848006126040006035" TargetMode="External" /><Relationship Id="rId133" Type="http://schemas.openxmlformats.org/officeDocument/2006/relationships/footer" Target="footer32.xml" /><Relationship Id="rId134" Type="http://schemas.openxmlformats.org/officeDocument/2006/relationships/theme" Target="theme/theme1.xml" /><Relationship Id="rId135" Type="http://schemas.openxmlformats.org/officeDocument/2006/relationships/styles" Target="styles.xml" /><Relationship Id="rId14" Type="http://schemas.openxmlformats.org/officeDocument/2006/relationships/image" Target="media/image1.png" /><Relationship Id="rId15" Type="http://schemas.openxmlformats.org/officeDocument/2006/relationships/image" Target="media/image2.png" /><Relationship Id="rId16" Type="http://schemas.openxmlformats.org/officeDocument/2006/relationships/image" Target="media/image3.png" /><Relationship Id="rId17" Type="http://schemas.openxmlformats.org/officeDocument/2006/relationships/image" Target="media/image4.png" /><Relationship Id="rId18" Type="http://schemas.openxmlformats.org/officeDocument/2006/relationships/image" Target="media/image5.png" /><Relationship Id="rId19" Type="http://schemas.openxmlformats.org/officeDocument/2006/relationships/image" Target="media/image6.png" /><Relationship Id="rId2" Type="http://schemas.openxmlformats.org/officeDocument/2006/relationships/webSettings" Target="webSettings.xml" /><Relationship Id="rId20" Type="http://schemas.openxmlformats.org/officeDocument/2006/relationships/image" Target="media/image7.png" /><Relationship Id="rId21" Type="http://schemas.openxmlformats.org/officeDocument/2006/relationships/image" Target="media/image8.png" /><Relationship Id="rId22" Type="http://schemas.openxmlformats.org/officeDocument/2006/relationships/image" Target="media/image9.png" /><Relationship Id="rId23" Type="http://schemas.openxmlformats.org/officeDocument/2006/relationships/image" Target="media/image10.png" /><Relationship Id="rId24" Type="http://schemas.openxmlformats.org/officeDocument/2006/relationships/image" Target="media/image11.png" /><Relationship Id="rId25" Type="http://schemas.openxmlformats.org/officeDocument/2006/relationships/image" Target="media/image12.png" /><Relationship Id="rId26" Type="http://schemas.openxmlformats.org/officeDocument/2006/relationships/image" Target="media/image13.png" /><Relationship Id="rId27" Type="http://schemas.openxmlformats.org/officeDocument/2006/relationships/image" Target="media/image14.png" /><Relationship Id="rId28" Type="http://schemas.openxmlformats.org/officeDocument/2006/relationships/footer" Target="footer11.xml" /><Relationship Id="rId29" Type="http://schemas.openxmlformats.org/officeDocument/2006/relationships/image" Target="media/image15.png" /><Relationship Id="rId3" Type="http://schemas.openxmlformats.org/officeDocument/2006/relationships/fontTable" Target="fontTable.xml" /><Relationship Id="rId30" Type="http://schemas.openxmlformats.org/officeDocument/2006/relationships/image" Target="media/image16.png" /><Relationship Id="rId31" Type="http://schemas.openxmlformats.org/officeDocument/2006/relationships/image" Target="media/image17.png" /><Relationship Id="rId32" Type="http://schemas.openxmlformats.org/officeDocument/2006/relationships/image" Target="media/image18.png" /><Relationship Id="rId33" Type="http://schemas.openxmlformats.org/officeDocument/2006/relationships/image" Target="media/image19.png" /><Relationship Id="rId34" Type="http://schemas.openxmlformats.org/officeDocument/2006/relationships/image" Target="media/image20.png" /><Relationship Id="rId35" Type="http://schemas.openxmlformats.org/officeDocument/2006/relationships/image" Target="media/image21.png" /><Relationship Id="rId36" Type="http://schemas.openxmlformats.org/officeDocument/2006/relationships/image" Target="media/image22.png" /><Relationship Id="rId37" Type="http://schemas.openxmlformats.org/officeDocument/2006/relationships/image" Target="media/image23.png" /><Relationship Id="rId38" Type="http://schemas.openxmlformats.org/officeDocument/2006/relationships/image" Target="media/image24.png" /><Relationship Id="rId39" Type="http://schemas.openxmlformats.org/officeDocument/2006/relationships/image" Target="media/image25.png" /><Relationship Id="rId4" Type="http://schemas.openxmlformats.org/officeDocument/2006/relationships/footer" Target="footer1.xml" /><Relationship Id="rId40" Type="http://schemas.openxmlformats.org/officeDocument/2006/relationships/image" Target="media/image26.png" /><Relationship Id="rId41" Type="http://schemas.openxmlformats.org/officeDocument/2006/relationships/image" Target="media/image27.png" /><Relationship Id="rId42" Type="http://schemas.openxmlformats.org/officeDocument/2006/relationships/image" Target="media/image28.png" /><Relationship Id="rId43" Type="http://schemas.openxmlformats.org/officeDocument/2006/relationships/image" Target="media/image29.png" /><Relationship Id="rId44" Type="http://schemas.openxmlformats.org/officeDocument/2006/relationships/image" Target="media/image30.png" /><Relationship Id="rId45" Type="http://schemas.openxmlformats.org/officeDocument/2006/relationships/image" Target="media/image31.png" /><Relationship Id="rId46" Type="http://schemas.openxmlformats.org/officeDocument/2006/relationships/image" Target="media/image32.png" /><Relationship Id="rId47" Type="http://schemas.openxmlformats.org/officeDocument/2006/relationships/image" Target="media/image33.png" /><Relationship Id="rId48" Type="http://schemas.openxmlformats.org/officeDocument/2006/relationships/image" Target="media/image34.png" /><Relationship Id="rId49" Type="http://schemas.openxmlformats.org/officeDocument/2006/relationships/image" Target="media/image35.png" /><Relationship Id="rId5" Type="http://schemas.openxmlformats.org/officeDocument/2006/relationships/footer" Target="footer2.xml" /><Relationship Id="rId50" Type="http://schemas.openxmlformats.org/officeDocument/2006/relationships/image" Target="media/image36.png" /><Relationship Id="rId51" Type="http://schemas.openxmlformats.org/officeDocument/2006/relationships/image" Target="media/image37.png" /><Relationship Id="rId52" Type="http://schemas.openxmlformats.org/officeDocument/2006/relationships/image" Target="media/image38.png" /><Relationship Id="rId53" Type="http://schemas.openxmlformats.org/officeDocument/2006/relationships/image" Target="media/image39.png" /><Relationship Id="rId54" Type="http://schemas.openxmlformats.org/officeDocument/2006/relationships/image" Target="media/image40.png" /><Relationship Id="rId55" Type="http://schemas.openxmlformats.org/officeDocument/2006/relationships/image" Target="media/image41.png" /><Relationship Id="rId56" Type="http://schemas.openxmlformats.org/officeDocument/2006/relationships/image" Target="media/image42.png" /><Relationship Id="rId57" Type="http://schemas.openxmlformats.org/officeDocument/2006/relationships/footer" Target="footer12.xml" /><Relationship Id="rId58" Type="http://schemas.openxmlformats.org/officeDocument/2006/relationships/image" Target="media/image43.png" /><Relationship Id="rId59" Type="http://schemas.openxmlformats.org/officeDocument/2006/relationships/image" Target="media/image44.png" /><Relationship Id="rId6" Type="http://schemas.openxmlformats.org/officeDocument/2006/relationships/footer" Target="footer3.xml" /><Relationship Id="rId60" Type="http://schemas.openxmlformats.org/officeDocument/2006/relationships/image" Target="media/image45.png" /><Relationship Id="rId61" Type="http://schemas.openxmlformats.org/officeDocument/2006/relationships/image" Target="media/image46.png" /><Relationship Id="rId62" Type="http://schemas.openxmlformats.org/officeDocument/2006/relationships/image" Target="media/image47.png" /><Relationship Id="rId63" Type="http://schemas.openxmlformats.org/officeDocument/2006/relationships/image" Target="media/image48.png" /><Relationship Id="rId64" Type="http://schemas.openxmlformats.org/officeDocument/2006/relationships/image" Target="media/image49.png" /><Relationship Id="rId65" Type="http://schemas.openxmlformats.org/officeDocument/2006/relationships/image" Target="media/image50.png" /><Relationship Id="rId66" Type="http://schemas.openxmlformats.org/officeDocument/2006/relationships/footer" Target="footer13.xml" /><Relationship Id="rId67" Type="http://schemas.openxmlformats.org/officeDocument/2006/relationships/image" Target="media/image51.png" /><Relationship Id="rId68" Type="http://schemas.openxmlformats.org/officeDocument/2006/relationships/image" Target="media/image52.png" /><Relationship Id="rId69" Type="http://schemas.openxmlformats.org/officeDocument/2006/relationships/image" Target="media/image53.png" /><Relationship Id="rId7" Type="http://schemas.openxmlformats.org/officeDocument/2006/relationships/footer" Target="footer4.xml" /><Relationship Id="rId70" Type="http://schemas.openxmlformats.org/officeDocument/2006/relationships/image" Target="media/image54.png" /><Relationship Id="rId71" Type="http://schemas.openxmlformats.org/officeDocument/2006/relationships/image" Target="media/image55.png" /><Relationship Id="rId72" Type="http://schemas.openxmlformats.org/officeDocument/2006/relationships/footer" Target="footer14.xml" /><Relationship Id="rId73" Type="http://schemas.openxmlformats.org/officeDocument/2006/relationships/image" Target="media/image56.png" /><Relationship Id="rId74" Type="http://schemas.openxmlformats.org/officeDocument/2006/relationships/image" Target="media/image57.png" /><Relationship Id="rId75" Type="http://schemas.openxmlformats.org/officeDocument/2006/relationships/image" Target="media/image58.png" /><Relationship Id="rId76" Type="http://schemas.openxmlformats.org/officeDocument/2006/relationships/image" Target="media/image59.png" /><Relationship Id="rId77" Type="http://schemas.openxmlformats.org/officeDocument/2006/relationships/image" Target="media/image60.png" /><Relationship Id="rId78" Type="http://schemas.openxmlformats.org/officeDocument/2006/relationships/image" Target="media/image61.png" /><Relationship Id="rId79" Type="http://schemas.openxmlformats.org/officeDocument/2006/relationships/image" Target="media/image62.png" /><Relationship Id="rId8" Type="http://schemas.openxmlformats.org/officeDocument/2006/relationships/footer" Target="footer5.xml" /><Relationship Id="rId80" Type="http://schemas.openxmlformats.org/officeDocument/2006/relationships/image" Target="media/image63.png" /><Relationship Id="rId81" Type="http://schemas.openxmlformats.org/officeDocument/2006/relationships/image" Target="media/image64.png" /><Relationship Id="rId82" Type="http://schemas.openxmlformats.org/officeDocument/2006/relationships/image" Target="media/image65.png" /><Relationship Id="rId83" Type="http://schemas.openxmlformats.org/officeDocument/2006/relationships/image" Target="media/image66.png" /><Relationship Id="rId84" Type="http://schemas.openxmlformats.org/officeDocument/2006/relationships/image" Target="media/image67.png" /><Relationship Id="rId85" Type="http://schemas.openxmlformats.org/officeDocument/2006/relationships/image" Target="media/image68.png" /><Relationship Id="rId86" Type="http://schemas.openxmlformats.org/officeDocument/2006/relationships/image" Target="media/image69.png" /><Relationship Id="rId87" Type="http://schemas.openxmlformats.org/officeDocument/2006/relationships/image" Target="media/image70.png" /><Relationship Id="rId88" Type="http://schemas.openxmlformats.org/officeDocument/2006/relationships/image" Target="media/image71.png" /><Relationship Id="rId89" Type="http://schemas.openxmlformats.org/officeDocument/2006/relationships/image" Target="media/image72.png" /><Relationship Id="rId9" Type="http://schemas.openxmlformats.org/officeDocument/2006/relationships/footer" Target="footer6.xml" /><Relationship Id="rId90" Type="http://schemas.openxmlformats.org/officeDocument/2006/relationships/image" Target="media/image73.png" /><Relationship Id="rId91" Type="http://schemas.openxmlformats.org/officeDocument/2006/relationships/image" Target="media/image74.png" /><Relationship Id="rId92" Type="http://schemas.openxmlformats.org/officeDocument/2006/relationships/image" Target="media/image75.png" /><Relationship Id="rId93" Type="http://schemas.openxmlformats.org/officeDocument/2006/relationships/image" Target="media/image76.png" /><Relationship Id="rId94" Type="http://schemas.openxmlformats.org/officeDocument/2006/relationships/image" Target="media/image77.png" /><Relationship Id="rId95" Type="http://schemas.openxmlformats.org/officeDocument/2006/relationships/image" Target="media/image78.png" /><Relationship Id="rId96" Type="http://schemas.openxmlformats.org/officeDocument/2006/relationships/image" Target="media/image79.png" /><Relationship Id="rId97" Type="http://schemas.openxmlformats.org/officeDocument/2006/relationships/image" Target="media/image80.png" /><Relationship Id="rId98" Type="http://schemas.openxmlformats.org/officeDocument/2006/relationships/image" Target="media/image81.png" /><Relationship Id="rId99" Type="http://schemas.openxmlformats.org/officeDocument/2006/relationships/image" Target="media/image82.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otalTime>0</TotalTime>
  <Pages>31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pdfbuilder</dc:subject>
  <dc:creator>Kingsoft-PDF</dc:creator>
  <cp:revision>0</cp:revision>
  <dcterms:created xsi:type="dcterms:W3CDTF">2024-02-11T21:13:15Z</dcterms:creat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2024-02-11T21:13:22Z</vt:filetime>
  </property>
  <property fmtid="{D5CDD505-2E9C-101B-9397-08002B2CF9AE}" pid="3" name="CRO">
    <vt:lpwstr>wqlLaW5nc29mdCBQREYgdG8gV1BTIDkw</vt:lpwstr>
  </property>
  <property fmtid="{D5CDD505-2E9C-101B-9397-08002B2CF9AE}" pid="4" name="UsrData">
    <vt:lpwstr>65c8c7ea7a7039001fc496ebwl</vt:lpwstr>
  </property>
</Properties>
</file>