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佳木斯双鸭山2023-2024学年九年级上学期期末物理强化卷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（四川省遂宁市射洪县外国语学校九年级（上）第一次月考物理试卷）如图所示，电压表测L</w:t>
      </w:r>
      <w:r w:rsidRPr="004E0094">
        <w:rPr>
          <w:vertAlign w:val="subscript"/>
        </w:rPr>
        <w:t>2</w:t>
      </w:r>
      <w:r>
        <w:t>两端的电压，其中正确的是（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5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3pt;height:50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9pt;height:4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58pt;height:46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若两只滑动变阻器分别标有“20Ω 1A”和“50Ω 2A”字样，若把它们串联起来使用，则电路中允许通过的最大电流为（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.无法判断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关于内能和机械能的关系，以下说法正确的是（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.有机械能的物体不一定有内能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.分子势能越大的物体内能也越大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.没有机械能的物体不一定有内能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.物体一定有内能，但不一定有机械能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（《12.3  长度、时间及其测量》2022年同步练习 （十三） ）下列叙述中，有的是经过科学证明的事实，有的是各抒己见的观点，其中属于观点的是（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.核能是安全、洁净、廉价的能源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.太阳每天向地球辐射大量能量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.能量在转化或转移过程中总量保持不变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.“永动机”不可能制成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（福建省南平三中九年级（上）第二次月考物理试卷）如图所示的电路中，用电流表测量电路的电流，以下说法中正确的是（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100pt;height:8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.电流表甲测的是L</w:t>
      </w:r>
      <w:r w:rsidRPr="004E0094">
        <w:rPr>
          <w:vertAlign w:val="subscript"/>
        </w:rPr>
        <w:t>2</w:t>
      </w:r>
      <w:r>
        <w:t>的电流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.电流表乙测的是L</w:t>
      </w:r>
      <w:r w:rsidRPr="004E0094">
        <w:rPr>
          <w:vertAlign w:val="subscript"/>
        </w:rPr>
        <w:t>2</w:t>
      </w:r>
      <w:r>
        <w:t>的电流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.电流表与电灯并联了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.电流表甲测的是干路中的电流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（2020年秋•卢龙县期末）下列说法中正确的是（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.空气能被压缩，说明分子间有引力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.物体运动得越快，举得越高，内能越大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.水烧开时壶盖跳动是内能转化为机械能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.物体吸热越多它的比热容越大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（江苏省苏州市张家港二中九年级（上）月考物理试卷（12月份））下列根据现象所做出的推测中，不合理的是（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.“重锤”从高处落下时，将木桩打得越深</w:t>
      </w:r>
      <w:r>
        <w:pict>
          <v:shape id="_x0000_i1030" type="#_x0000_t75" style="width:24pt;height:18pt">
            <v:imagedata r:id="rId14" o:title="2"/>
          </v:shape>
        </w:pict>
      </w:r>
      <w:r>
        <w:t>“重锤”的重力势能越大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.相同条件下，煤油比水吸热升温快</w:t>
      </w:r>
      <w:r>
        <w:pict>
          <v:shape id="_x0000_i1031" type="#_x0000_t75" style="width:24pt;height:18pt">
            <v:imagedata r:id="rId14" o:title="2"/>
          </v:shape>
        </w:pict>
      </w:r>
      <w:r>
        <w:t>煤油的比热容小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https://d.book118.com/848007021023006031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6"/>
      <w:headerReference w:type="default" r:id="rId17"/>
      <w:footerReference w:type="even" r:id="rId18"/>
      <w:footerReference w:type="default" r:id="rId1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hyperlink" Target="https://d.book118.com/848007021023006031" TargetMode="External" /><Relationship Id="rId16" Type="http://schemas.openxmlformats.org/officeDocument/2006/relationships/header" Target="header3.xml" /><Relationship Id="rId17" Type="http://schemas.openxmlformats.org/officeDocument/2006/relationships/header" Target="header4.xml" /><Relationship Id="rId18" Type="http://schemas.openxmlformats.org/officeDocument/2006/relationships/footer" Target="footer3.xml" /><Relationship Id="rId19" Type="http://schemas.openxmlformats.org/officeDocument/2006/relationships/footer" Target="footer4.xm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