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2" w:line="183" w:lineRule="auto"/>
        <w:ind w:left="270"/>
        <w:rPr>
          <w:rFonts w:ascii="SimHei" w:eastAsia="SimHei" w:hAnsi="SimHei" w:cs="SimHei"/>
          <w:sz w:val="21"/>
          <w:szCs w:val="21"/>
        </w:rPr>
      </w:pPr>
      <w:r>
        <w:pict>
          <v:shape id="_x0000_s1025" style="width:481.9pt;height:0.75pt;margin-top:212.2pt;margin-left:70.86pt;mso-position-horizontal-relative:page;mso-position-vertical-relative:page;position:absolute;z-index:251658240" coordorigin="0,0" coordsize="9637,15" o:allowincell="f" path="m,7l9637,7e" filled="f" strokecolor="black" strokeweight="0.75pt"/>
        </w:pict>
      </w:r>
      <w:r>
        <w:pict>
          <v:shape id="_x0000_s1026" style="width:481.9pt;height:0.75pt;margin-top:728.14pt;margin-left:70.92pt;mso-position-horizontal-relative:page;mso-position-vertical-relative:page;position:absolute;z-index:251659264" coordorigin="0,0" coordsize="9637,15" o:allowincell="f" path="m,7l9637,7e" filled="f" strokecolor="black" strokeweight="0.75pt"/>
        </w:pict>
      </w:r>
      <w:r>
        <w:rPr>
          <w:rFonts w:ascii="Times New Roman" w:eastAsia="Times New Roman" w:hAnsi="Times New Roman" w:cs="Times New Roman"/>
          <w:sz w:val="21"/>
          <w:szCs w:val="21"/>
        </w:rPr>
        <w:t>ICS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  </w:t>
      </w:r>
      <w:r>
        <w:rPr>
          <w:rFonts w:ascii="SimHei" w:eastAsia="SimHei" w:hAnsi="SimHei" w:cs="SimHei"/>
          <w:spacing w:val="-1"/>
          <w:sz w:val="21"/>
          <w:szCs w:val="21"/>
        </w:rPr>
        <w:t>1</w:t>
      </w:r>
      <w:r>
        <w:rPr>
          <w:rFonts w:ascii="SimHei" w:eastAsia="SimHei" w:hAnsi="SimHei" w:cs="SimHei"/>
          <w:sz w:val="21"/>
          <w:szCs w:val="21"/>
        </w:rPr>
        <w:t>3.260</w:t>
      </w:r>
    </w:p>
    <w:p>
      <w:pPr>
        <w:spacing w:before="104" w:line="187" w:lineRule="auto"/>
        <w:ind w:left="267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A47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before="156" w:line="223" w:lineRule="auto"/>
        <w:ind w:left="297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z w:val="48"/>
          <w:szCs w:val="48"/>
        </w:rPr>
        <w:t>青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56" w:line="222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1"/>
          <w:sz w:val="48"/>
          <w:szCs w:val="48"/>
        </w:rPr>
        <w:t>海</w:t>
      </w:r>
      <w:r>
        <w:rPr>
          <w:rFonts w:ascii="SimHei" w:eastAsia="SimHei" w:hAnsi="SimHei" w:cs="SimHei"/>
          <w:spacing w:val="18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8"/>
          <w:sz w:val="48"/>
          <w:szCs w:val="48"/>
        </w:rPr>
        <w:t>省</w:t>
      </w:r>
      <w:r>
        <w:rPr>
          <w:rFonts w:ascii="SimHei" w:eastAsia="SimHei" w:hAnsi="SimHei" w:cs="SimHei"/>
          <w:spacing w:val="18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8"/>
          <w:sz w:val="48"/>
          <w:szCs w:val="48"/>
        </w:rPr>
        <w:t>地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1" w:lineRule="auto"/>
        <w:rPr>
          <w:rFonts w:ascii="Arial"/>
          <w:sz w:val="21"/>
        </w:rPr>
      </w:pPr>
    </w:p>
    <w:p>
      <w:pPr>
        <w:spacing w:before="276" w:line="186" w:lineRule="auto"/>
        <w:ind w:left="201"/>
        <w:rPr>
          <w:rFonts w:ascii="Times New Roman" w:eastAsia="Times New Roman" w:hAnsi="Times New Roman" w:cs="Times New Roman"/>
          <w:sz w:val="96"/>
          <w:szCs w:val="96"/>
        </w:rPr>
      </w:pPr>
      <w:r>
        <w:rPr>
          <w:rFonts w:ascii="Times New Roman" w:eastAsia="Times New Roman" w:hAnsi="Times New Roman" w:cs="Times New Roman"/>
          <w:b/>
          <w:bCs/>
          <w:sz w:val="96"/>
          <w:szCs w:val="96"/>
        </w:rPr>
        <w:t>DB</w:t>
      </w:r>
      <w:r>
        <w:rPr>
          <w:rFonts w:ascii="Times New Roman" w:eastAsia="Times New Roman" w:hAnsi="Times New Roman" w:cs="Times New Roman"/>
          <w:b/>
          <w:bCs/>
          <w:spacing w:val="335"/>
          <w:sz w:val="96"/>
          <w:szCs w:val="96"/>
        </w:rPr>
        <w:t>6</w:t>
      </w:r>
      <w:r>
        <w:rPr>
          <w:rFonts w:ascii="Times New Roman" w:eastAsia="Times New Roman" w:hAnsi="Times New Roman" w:cs="Times New Roman"/>
          <w:b/>
          <w:bCs/>
          <w:spacing w:val="334"/>
          <w:sz w:val="96"/>
          <w:szCs w:val="96"/>
        </w:rPr>
        <w:t>3</w:t>
      </w:r>
    </w:p>
    <w:p>
      <w:pPr>
        <w:spacing w:before="311" w:line="221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spacing w:val="21"/>
          <w:sz w:val="48"/>
          <w:szCs w:val="48"/>
        </w:rPr>
        <w:t>方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标</w:t>
      </w:r>
      <w:r>
        <w:rPr>
          <w:rFonts w:ascii="SimHei" w:eastAsia="SimHei" w:hAnsi="SimHei" w:cs="SimHei"/>
          <w:spacing w:val="15"/>
          <w:sz w:val="48"/>
          <w:szCs w:val="48"/>
        </w:rPr>
        <w:t xml:space="preserve">    </w:t>
      </w:r>
      <w:r>
        <w:rPr>
          <w:rFonts w:ascii="SimHei" w:eastAsia="SimHei" w:hAnsi="SimHei" w:cs="SimHei"/>
          <w:spacing w:val="15"/>
          <w:sz w:val="48"/>
          <w:szCs w:val="48"/>
        </w:rPr>
        <w:t>准</w:t>
      </w:r>
    </w:p>
    <w:p>
      <w:pPr>
        <w:spacing w:before="320" w:line="194" w:lineRule="auto"/>
        <w:ind w:left="624"/>
        <w:rPr>
          <w:rFonts w:ascii="SimHei" w:eastAsia="SimHei" w:hAnsi="SimHei" w:cs="SimHei"/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DB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63/</w:t>
      </w:r>
      <w:r>
        <w:rPr>
          <w:rFonts w:ascii="SimHei" w:eastAsia="SimHei" w:hAnsi="SimHei" w:cs="SimHei"/>
          <w:sz w:val="27"/>
          <w:szCs w:val="27"/>
        </w:rPr>
        <w:t>T</w:t>
      </w:r>
      <w:r>
        <w:rPr>
          <w:rFonts w:ascii="SimHei" w:eastAsia="SimHei" w:hAnsi="SimHei" w:cs="SimHei"/>
          <w:spacing w:val="6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6"/>
          <w:sz w:val="27"/>
          <w:szCs w:val="27"/>
        </w:rPr>
        <w:t>1750—2019</w:t>
      </w:r>
    </w:p>
    <w:p>
      <w:pPr>
        <w:sectPr>
          <w:pgSz w:w="11905" w:h="16840"/>
          <w:pgMar w:top="515" w:right="767" w:bottom="0" w:left="1152" w:header="0" w:footer="0" w:gutter="0"/>
          <w:cols w:num="3" w:space="708" w:equalWidth="0">
            <w:col w:w="1725" w:space="100"/>
            <w:col w:w="4529" w:space="100"/>
            <w:col w:w="3532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before="166" w:line="224" w:lineRule="auto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3"/>
          <w:sz w:val="51"/>
          <w:szCs w:val="51"/>
        </w:rPr>
        <w:t>水</w:t>
      </w:r>
      <w:r>
        <w:rPr>
          <w:rFonts w:ascii="SimHei" w:eastAsia="SimHei" w:hAnsi="SimHei" w:cs="SimHei"/>
          <w:spacing w:val="9"/>
          <w:sz w:val="51"/>
          <w:szCs w:val="51"/>
        </w:rPr>
        <w:t>电站(厂)</w:t>
      </w:r>
      <w:r>
        <w:rPr>
          <w:rFonts w:ascii="SimHei" w:eastAsia="SimHei" w:hAnsi="SimHei" w:cs="SimHei"/>
          <w:spacing w:val="9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9"/>
          <w:sz w:val="51"/>
          <w:szCs w:val="51"/>
        </w:rPr>
        <w:t>防雷与接地性能测试技术规范</w:t>
      </w:r>
    </w:p>
    <w:p/>
    <w:p/>
    <w:p/>
    <w:p/>
    <w:p/>
    <w:p/>
    <w:p/>
    <w:p/>
    <w:p/>
    <w:p/>
    <w:p/>
    <w:p/>
    <w:p/>
    <w:p/>
    <w:p/>
    <w:p/>
    <w:p/>
    <w:p>
      <w:pPr>
        <w:sectPr>
          <w:type w:val="continuous"/>
          <w:pgSz w:w="11905" w:h="16840"/>
          <w:pgMar w:top="515" w:right="767" w:bottom="0" w:left="1152" w:header="0" w:footer="0" w:gutter="0"/>
          <w:pgNumType w:start="2"/>
          <w:cols w:num="1" w:space="708" w:equalWidth="0">
            <w:col w:w="9985" w:space="0"/>
          </w:cols>
        </w:sectPr>
      </w:pPr>
    </w:p>
    <w:p/>
    <w:p/>
    <w:p/>
    <w:p/>
    <w:p/>
    <w:p/>
    <w:p/>
    <w:p/>
    <w:p/>
    <w:p/>
    <w:p/>
    <w:p>
      <w:pPr>
        <w:spacing w:line="99" w:lineRule="exact"/>
      </w:pPr>
    </w:p>
    <w:p>
      <w:pPr>
        <w:sectPr>
          <w:type w:val="nextPage"/>
          <w:pgSz w:w="11905" w:h="16840"/>
          <w:pgMar w:top="515" w:right="767" w:bottom="0" w:left="1152" w:header="0" w:footer="0" w:gutter="0"/>
          <w:pgNumType w:start="3"/>
          <w:cols w:num="1" w:space="708" w:equalWidth="0">
            <w:col w:w="9985" w:space="0"/>
          </w:cols>
          <w:titlePg w:val="0"/>
        </w:sectPr>
      </w:pPr>
    </w:p>
    <w:p>
      <w:pPr>
        <w:spacing w:before="57" w:line="194" w:lineRule="auto"/>
        <w:ind w:left="274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06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19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6" w:line="194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-24"/>
          <w:sz w:val="27"/>
          <w:szCs w:val="27"/>
        </w:rPr>
        <w:t>2</w:t>
      </w:r>
      <w:r>
        <w:rPr>
          <w:rFonts w:ascii="SimHei" w:eastAsia="SimHei" w:hAnsi="SimHei" w:cs="SimHei"/>
          <w:spacing w:val="-15"/>
          <w:sz w:val="27"/>
          <w:szCs w:val="27"/>
        </w:rPr>
        <w:t>019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09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-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01</w:t>
      </w:r>
      <w:r>
        <w:rPr>
          <w:rFonts w:ascii="SimHei" w:eastAsia="SimHei" w:hAnsi="SimHei" w:cs="SimHei"/>
          <w:spacing w:val="-15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-15"/>
          <w:sz w:val="27"/>
          <w:szCs w:val="27"/>
        </w:rPr>
        <w:t>实施</w:t>
      </w:r>
    </w:p>
    <w:p>
      <w:pPr>
        <w:sectPr>
          <w:type w:val="continuous"/>
          <w:pgSz w:w="11905" w:h="16840"/>
          <w:pgMar w:top="515" w:right="767" w:bottom="0" w:left="1152" w:header="0" w:footer="0" w:gutter="0"/>
          <w:pgNumType w:start="4"/>
          <w:cols w:num="2" w:space="708" w:equalWidth="0">
            <w:col w:w="7533" w:space="100"/>
            <w:col w:w="2353" w:space="0"/>
          </w:cols>
        </w:sectPr>
      </w:pPr>
    </w:p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87" w:line="201" w:lineRule="auto"/>
        <w:ind w:left="1894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spacing w:val="81"/>
          <w:sz w:val="27"/>
          <w:szCs w:val="27"/>
        </w:rPr>
        <w:t>青</w:t>
      </w:r>
      <w:r>
        <w:rPr>
          <w:rFonts w:ascii="SimHei" w:eastAsia="SimHei" w:hAnsi="SimHei" w:cs="SimHei"/>
          <w:spacing w:val="73"/>
          <w:sz w:val="27"/>
          <w:szCs w:val="27"/>
        </w:rPr>
        <w:t>海省市场监督管理局</w:t>
      </w:r>
      <w:r>
        <w:rPr>
          <w:rFonts w:ascii="SimHei" w:eastAsia="SimHei" w:hAnsi="SimHei" w:cs="SimHei"/>
          <w:spacing w:val="73"/>
          <w:sz w:val="27"/>
          <w:szCs w:val="27"/>
        </w:rPr>
        <w:t xml:space="preserve">       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发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 xml:space="preserve"> </w:t>
      </w:r>
      <w:r>
        <w:rPr>
          <w:rFonts w:ascii="SimHei" w:eastAsia="SimHei" w:hAnsi="SimHei" w:cs="SimHei"/>
          <w:spacing w:val="73"/>
          <w:position w:val="2"/>
          <w:sz w:val="27"/>
          <w:szCs w:val="27"/>
        </w:rPr>
        <w:t>布</w:t>
      </w:r>
    </w:p>
    <w:p>
      <w:pPr>
        <w:sectPr>
          <w:type w:val="continuous"/>
          <w:pgSz w:w="11905" w:h="16840"/>
          <w:pgMar w:top="515" w:right="767" w:bottom="0" w:left="1152" w:header="0" w:footer="0" w:gutter="0"/>
          <w:pgNumType w:start="5"/>
          <w:cols w:num="1" w:space="708" w:equalWidth="0">
            <w:col w:w="9985" w:space="0"/>
          </w:cols>
        </w:sectPr>
      </w:pPr>
    </w:p>
    <w:p>
      <w:pPr>
        <w:rPr>
          <w:rFonts w:ascii="Arial"/>
          <w:sz w:val="21"/>
        </w:rPr>
      </w:pPr>
    </w:p>
    <w:p>
      <w:pPr>
        <w:sectPr>
          <w:headerReference w:type="default" r:id="rId4"/>
          <w:footerReference w:type="default" r:id="rId5"/>
          <w:pgSz w:w="11905" w:h="16840"/>
          <w:pgMar w:top="0" w:right="0" w:bottom="0" w:left="0" w:header="0" w:footer="0" w:gutter="0"/>
          <w:pgNumType w:start="6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8" w:line="225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63/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z w:val="21"/>
          <w:szCs w:val="21"/>
        </w:rPr>
        <w:t>750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Sun" w:eastAsia="SimSun" w:hAnsi="SimSun" w:cs="SimSun"/>
          <w:sz w:val="21"/>
          <w:szCs w:val="21"/>
        </w:rPr>
        <w:t>2019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5" w:lineRule="auto"/>
        <w:rPr>
          <w:rFonts w:ascii="Arial"/>
          <w:sz w:val="21"/>
        </w:rPr>
      </w:pPr>
    </w:p>
    <w:p>
      <w:pPr>
        <w:spacing w:before="104" w:line="223" w:lineRule="auto"/>
        <w:ind w:left="4081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-11"/>
          <w:sz w:val="32"/>
          <w:szCs w:val="32"/>
        </w:rPr>
        <w:t>目</w:t>
      </w:r>
      <w:r>
        <w:rPr>
          <w:rFonts w:ascii="SimHei" w:eastAsia="SimHei" w:hAnsi="SimHei" w:cs="SimHei"/>
          <w:spacing w:val="-6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-6"/>
          <w:sz w:val="32"/>
          <w:szCs w:val="32"/>
        </w:rPr>
        <w:t>次</w:t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31740202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34"/>
            </w:tabs>
            <w:spacing w:before="68" w:line="222" w:lineRule="auto"/>
            <w:ind w:left="4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7"/>
              <w:sz w:val="21"/>
              <w:szCs w:val="21"/>
            </w:rPr>
            <w:t>前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言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5"/>
              <w:sz w:val="21"/>
              <w:szCs w:val="21"/>
            </w:rPr>
            <w:t>II</w:t>
          </w:r>
        </w:p>
        <w:p>
          <w:pPr>
            <w:tabs>
              <w:tab w:val="right" w:leader="dot" w:pos="9234"/>
            </w:tabs>
            <w:spacing w:before="137" w:line="221" w:lineRule="auto"/>
            <w:ind w:left="16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>范围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4"/>
            </w:tabs>
            <w:spacing w:before="139" w:line="220" w:lineRule="auto"/>
            <w:ind w:left="3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4"/>
            </w:tabs>
            <w:spacing w:before="140" w:line="220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34"/>
            </w:tabs>
            <w:spacing w:before="139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1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1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11"/>
              <w:sz w:val="21"/>
              <w:szCs w:val="21"/>
            </w:rPr>
            <w:t>水电站(厂)防雷类别划分</w:t>
          </w:r>
          <w:r>
            <w:rPr>
              <w:rFonts w:ascii="SimSun" w:eastAsia="SimSun" w:hAnsi="SimSun" w:cs="SimSun"/>
              <w:spacing w:val="1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11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pacing w:val="8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34"/>
            </w:tabs>
            <w:spacing w:before="139" w:line="217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接地装置测试内容与要求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34"/>
            </w:tabs>
            <w:spacing w:before="144" w:line="220" w:lineRule="auto"/>
            <w:ind w:left="2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6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接地装置参数测量要求及方法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234"/>
            </w:tabs>
            <w:spacing w:before="139" w:line="217" w:lineRule="auto"/>
            <w:ind w:left="5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7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大型接地装置特性参数测试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234"/>
            </w:tabs>
            <w:spacing w:before="143" w:line="217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"/>
              <w:sz w:val="21"/>
              <w:szCs w:val="21"/>
            </w:rPr>
            <w:t>8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土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壤电阻率的测试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234"/>
            </w:tabs>
            <w:spacing w:before="144" w:line="217" w:lineRule="auto"/>
            <w:ind w:left="1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4"/>
              <w:sz w:val="21"/>
              <w:szCs w:val="21"/>
            </w:rPr>
            <w:t>9</w:t>
          </w:r>
          <w:r>
            <w:rPr>
              <w:rFonts w:ascii="SimSun" w:eastAsia="SimSun" w:hAnsi="SimSun" w:cs="SimSun"/>
              <w:spacing w:val="-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>测试周期</w:t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2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234"/>
            </w:tabs>
            <w:spacing w:before="143" w:line="217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A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接地电阻测试方法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34"/>
            </w:tabs>
            <w:spacing w:before="143" w:line="217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B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架空线路杆塔测试要</w:t>
          </w:r>
          <w:r>
            <w:rPr>
              <w:rFonts w:ascii="SimSun" w:eastAsia="SimSun" w:hAnsi="SimSun" w:cs="SimSun"/>
              <w:sz w:val="21"/>
              <w:szCs w:val="21"/>
            </w:rPr>
            <w:t>求和方法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SimSun" w:eastAsia="SimSun" w:hAnsi="SimSun" w:cs="SimSun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234"/>
            </w:tabs>
            <w:spacing w:before="143" w:line="217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C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接地装置的电气</w:t>
          </w:r>
          <w:r>
            <w:rPr>
              <w:rFonts w:ascii="SimSun" w:eastAsia="SimSun" w:hAnsi="SimSun" w:cs="SimSun"/>
              <w:sz w:val="21"/>
              <w:szCs w:val="21"/>
            </w:rPr>
            <w:t>完整性测试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SimSun" w:eastAsia="SimSun" w:hAnsi="SimSun" w:cs="SimSun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9234"/>
            </w:tabs>
            <w:spacing w:before="143" w:line="217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D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场区地表电位梯</w:t>
          </w:r>
          <w:r>
            <w:rPr>
              <w:rFonts w:ascii="SimSun" w:eastAsia="SimSun" w:hAnsi="SimSun" w:cs="SimSun"/>
              <w:sz w:val="21"/>
              <w:szCs w:val="21"/>
            </w:rPr>
            <w:t>度分布测试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SimSun" w:eastAsia="SimSun" w:hAnsi="SimSun" w:cs="SimSun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9234"/>
            </w:tabs>
            <w:spacing w:before="143" w:line="217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E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接触电位差和</w:t>
          </w:r>
          <w:r>
            <w:rPr>
              <w:rFonts w:ascii="SimSun" w:eastAsia="SimSun" w:hAnsi="SimSun" w:cs="SimSun"/>
              <w:sz w:val="21"/>
              <w:szCs w:val="21"/>
            </w:rPr>
            <w:t>跨步电位差测试</w:t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SimSun" w:eastAsia="SimSun" w:hAnsi="SimSun" w:cs="SimSun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9234"/>
            </w:tabs>
            <w:spacing w:before="143" w:line="217" w:lineRule="auto"/>
            <w:ind w:left="17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F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(规范性附录)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 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土壤电阻率的测试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SimSun" w:eastAsia="SimSun" w:hAnsi="SimSun" w:cs="SimSun"/>
                <w:spacing w:val="-1"/>
                <w:sz w:val="21"/>
                <w:szCs w:val="21"/>
              </w:rPr>
              <w:t>1</w:t>
            </w:r>
            <w:r>
              <w:rPr>
                <w:rFonts w:ascii="SimSun" w:eastAsia="SimSun" w:hAnsi="SimSun" w:cs="SimSun"/>
                <w:sz w:val="21"/>
                <w:szCs w:val="21"/>
              </w:rPr>
              <w:t>6</w:t>
            </w:r>
          </w:hyperlink>
        </w:p>
      </w:sdtContent>
    </w:sdt>
    <w:p>
      <w:pPr>
        <w:sectPr>
          <w:headerReference w:type="default" r:id="rId6"/>
          <w:footerReference w:type="default" r:id="rId7"/>
          <w:pgSz w:w="11905" w:h="16840"/>
          <w:pgMar w:top="400" w:right="1131" w:bottom="400" w:left="1424" w:header="0" w:footer="0" w:gutter="0"/>
          <w:pgNumType w:start="7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8" w:line="225" w:lineRule="auto"/>
        <w:ind w:right="84"/>
        <w:jc w:val="right"/>
        <w:rPr>
          <w:rFonts w:ascii="SimSun" w:eastAsia="SimSun" w:hAnsi="SimSun" w:cs="SimSun"/>
          <w:sz w:val="21"/>
          <w:szCs w:val="21"/>
        </w:rPr>
      </w:pPr>
      <w:bookmarkStart w:id="0" w:name="_bookmark6"/>
      <w:bookmarkEnd w:id="0"/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63/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z w:val="21"/>
          <w:szCs w:val="21"/>
        </w:rPr>
        <w:t>750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Sun" w:eastAsia="SimSun" w:hAnsi="SimSun" w:cs="SimSun"/>
          <w:sz w:val="21"/>
          <w:szCs w:val="21"/>
        </w:rPr>
        <w:t>2019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104" w:line="223" w:lineRule="auto"/>
        <w:ind w:left="4038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"/>
          <w:sz w:val="32"/>
          <w:szCs w:val="32"/>
        </w:rPr>
        <w:t>前</w:t>
      </w:r>
      <w:r>
        <w:rPr>
          <w:rFonts w:ascii="SimHei" w:eastAsia="SimHei" w:hAnsi="SimHei" w:cs="SimHei"/>
          <w:spacing w:val="2"/>
          <w:sz w:val="32"/>
          <w:szCs w:val="32"/>
        </w:rPr>
        <w:t xml:space="preserve">    </w:t>
      </w:r>
      <w:r>
        <w:rPr>
          <w:rFonts w:ascii="SimHei" w:eastAsia="SimHei" w:hAnsi="SimHei" w:cs="SimHei"/>
          <w:spacing w:val="2"/>
          <w:sz w:val="32"/>
          <w:szCs w:val="32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spacing w:before="69" w:line="312" w:lineRule="exact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本标准按照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GB/T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1.1-2009给出的规则起草。</w:t>
      </w:r>
    </w:p>
    <w:p>
      <w:pPr>
        <w:spacing w:line="219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本标</w:t>
      </w:r>
      <w:r>
        <w:rPr>
          <w:rFonts w:ascii="SimSun" w:eastAsia="SimSun" w:hAnsi="SimSun" w:cs="SimSun"/>
          <w:spacing w:val="-3"/>
          <w:sz w:val="21"/>
          <w:szCs w:val="21"/>
        </w:rPr>
        <w:t>准</w:t>
      </w:r>
      <w:r>
        <w:rPr>
          <w:rFonts w:ascii="SimSun" w:eastAsia="SimSun" w:hAnsi="SimSun" w:cs="SimSun"/>
          <w:spacing w:val="-2"/>
          <w:sz w:val="21"/>
          <w:szCs w:val="21"/>
        </w:rPr>
        <w:t>由青海省气象局提出并归口。</w:t>
      </w:r>
    </w:p>
    <w:p>
      <w:pPr>
        <w:spacing w:before="61" w:line="220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本标准主要起草单位：青海省气</w:t>
      </w:r>
      <w:r>
        <w:rPr>
          <w:rFonts w:ascii="SimSun" w:eastAsia="SimSun" w:hAnsi="SimSun" w:cs="SimSun"/>
          <w:spacing w:val="-1"/>
          <w:sz w:val="21"/>
          <w:szCs w:val="21"/>
        </w:rPr>
        <w:t>象灾害防御技术中心。</w:t>
      </w:r>
    </w:p>
    <w:p>
      <w:pPr>
        <w:spacing w:before="63" w:line="274" w:lineRule="auto"/>
        <w:ind w:right="75" w:firstLine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本标准参加起草单</w:t>
      </w:r>
      <w:r>
        <w:rPr>
          <w:rFonts w:ascii="SimSun" w:eastAsia="SimSun" w:hAnsi="SimSun" w:cs="SimSun"/>
          <w:spacing w:val="-7"/>
          <w:sz w:val="21"/>
          <w:szCs w:val="21"/>
        </w:rPr>
        <w:t>位</w:t>
      </w:r>
      <w:r>
        <w:rPr>
          <w:rFonts w:ascii="SimSun" w:eastAsia="SimSun" w:hAnsi="SimSun" w:cs="SimSun"/>
          <w:spacing w:val="-4"/>
          <w:sz w:val="21"/>
          <w:szCs w:val="21"/>
        </w:rPr>
        <w:t>：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青海省气象局科技与预报处、国网青海省电力公司检修公司、青海大学、黄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南州气象灾害防御技术中心、青</w:t>
      </w:r>
      <w:r>
        <w:rPr>
          <w:rFonts w:ascii="SimSun" w:eastAsia="SimSun" w:hAnsi="SimSun" w:cs="SimSun"/>
          <w:spacing w:val="-1"/>
          <w:sz w:val="21"/>
          <w:szCs w:val="21"/>
        </w:rPr>
        <w:t>海省气象干部培训学院。</w:t>
      </w:r>
    </w:p>
    <w:p>
      <w:pPr>
        <w:spacing w:before="1" w:line="215" w:lineRule="auto"/>
        <w:ind w:left="41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本标准主</w:t>
      </w:r>
      <w:r>
        <w:rPr>
          <w:rFonts w:ascii="SimSun" w:eastAsia="SimSun" w:hAnsi="SimSun" w:cs="SimSun"/>
          <w:spacing w:val="-9"/>
          <w:sz w:val="21"/>
          <w:szCs w:val="21"/>
        </w:rPr>
        <w:t>要</w:t>
      </w:r>
      <w:r>
        <w:rPr>
          <w:rFonts w:ascii="SimSun" w:eastAsia="SimSun" w:hAnsi="SimSun" w:cs="SimSun"/>
          <w:spacing w:val="-7"/>
          <w:sz w:val="21"/>
          <w:szCs w:val="21"/>
        </w:rPr>
        <w:t>起草人：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欧建芳、王玉娟、杜海荣、杨成山、牛晓东、祁海霞、黄志凤、赵永业、司杨。</w:t>
      </w:r>
    </w:p>
    <w:p>
      <w:pPr>
        <w:sectPr>
          <w:headerReference w:type="default" r:id="rId8"/>
          <w:footerReference w:type="default" r:id="rId9"/>
          <w:pgSz w:w="11905" w:h="16840"/>
          <w:pgMar w:top="400" w:right="1340" w:bottom="1314" w:left="1144" w:header="0" w:footer="1134" w:gutter="0"/>
          <w:pgNumType w:start="8"/>
          <w:cols w:space="708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8" w:line="225" w:lineRule="auto"/>
        <w:jc w:val="right"/>
        <w:rPr>
          <w:rFonts w:ascii="SimSun" w:eastAsia="SimSun" w:hAnsi="SimSun" w:cs="SimSun"/>
          <w:sz w:val="21"/>
          <w:szCs w:val="21"/>
        </w:rPr>
      </w:pPr>
      <w:bookmarkStart w:id="1" w:name="_bookmark8"/>
      <w:bookmarkEnd w:id="1"/>
      <w:bookmarkStart w:id="2" w:name="_bookmark9"/>
      <w:bookmarkEnd w:id="2"/>
      <w:bookmarkStart w:id="3" w:name="_bookmark7"/>
      <w:bookmarkEnd w:id="3"/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63/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1750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Sun" w:eastAsia="SimSun" w:hAnsi="SimSun" w:cs="SimSun"/>
          <w:sz w:val="21"/>
          <w:szCs w:val="21"/>
        </w:rPr>
        <w:t>2019</w:t>
      </w:r>
    </w:p>
    <w:p>
      <w:pPr>
        <w:spacing w:line="305" w:lineRule="auto"/>
        <w:rPr>
          <w:rFonts w:ascii="Arial"/>
          <w:sz w:val="21"/>
        </w:rPr>
      </w:pPr>
    </w:p>
    <w:p>
      <w:pPr>
        <w:spacing w:line="306" w:lineRule="auto"/>
        <w:rPr>
          <w:rFonts w:ascii="Arial"/>
          <w:sz w:val="21"/>
        </w:rPr>
      </w:pPr>
    </w:p>
    <w:p>
      <w:pPr>
        <w:spacing w:before="104" w:line="221" w:lineRule="auto"/>
        <w:ind w:left="1641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spacing w:val="22"/>
          <w:sz w:val="32"/>
          <w:szCs w:val="32"/>
        </w:rPr>
        <w:t>水</w:t>
      </w:r>
      <w:r>
        <w:rPr>
          <w:rFonts w:ascii="SimHei" w:eastAsia="SimHei" w:hAnsi="SimHei" w:cs="SimHei"/>
          <w:spacing w:val="16"/>
          <w:sz w:val="32"/>
          <w:szCs w:val="32"/>
        </w:rPr>
        <w:t>电站(厂)防雷与接地性能测试技术规范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68" w:line="223" w:lineRule="auto"/>
        <w:ind w:left="12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范围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69" w:line="274" w:lineRule="auto"/>
        <w:ind w:right="1" w:firstLine="42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本</w:t>
      </w:r>
      <w:r>
        <w:rPr>
          <w:rFonts w:ascii="SimSun" w:eastAsia="SimSun" w:hAnsi="SimSun" w:cs="SimSun"/>
          <w:sz w:val="21"/>
          <w:szCs w:val="21"/>
        </w:rPr>
        <w:t>标准规定了水电站(厂)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防雷类别划分、防雷装置及接地特性参数的测试内容、要求、测试方法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及测</w:t>
      </w:r>
      <w:r>
        <w:rPr>
          <w:rFonts w:ascii="SimSun" w:eastAsia="SimSun" w:hAnsi="SimSun" w:cs="SimSun"/>
          <w:spacing w:val="-3"/>
          <w:sz w:val="21"/>
          <w:szCs w:val="21"/>
        </w:rPr>
        <w:t>试周期等内容。</w:t>
      </w:r>
    </w:p>
    <w:p>
      <w:pPr>
        <w:spacing w:line="216" w:lineRule="auto"/>
        <w:ind w:left="4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0"/>
          <w:sz w:val="21"/>
          <w:szCs w:val="21"/>
        </w:rPr>
        <w:t>本标</w:t>
      </w:r>
      <w:r>
        <w:rPr>
          <w:rFonts w:ascii="SimSun" w:eastAsia="SimSun" w:hAnsi="SimSun" w:cs="SimSun"/>
          <w:spacing w:val="6"/>
          <w:sz w:val="21"/>
          <w:szCs w:val="21"/>
        </w:rPr>
        <w:t>准</w:t>
      </w:r>
      <w:r>
        <w:rPr>
          <w:rFonts w:ascii="SimSun" w:eastAsia="SimSun" w:hAnsi="SimSun" w:cs="SimSun"/>
          <w:spacing w:val="5"/>
          <w:sz w:val="21"/>
          <w:szCs w:val="21"/>
        </w:rPr>
        <w:t>适用于陆上各类水电站(厂)防雷装置性能及接地特性参数测试。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8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规范性</w:t>
      </w:r>
      <w:r>
        <w:rPr>
          <w:rFonts w:ascii="SimHei" w:eastAsia="SimHei" w:hAnsi="SimHei" w:cs="SimHei"/>
          <w:sz w:val="21"/>
          <w:szCs w:val="21"/>
        </w:rPr>
        <w:t>引用文件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74" w:lineRule="auto"/>
        <w:ind w:right="1" w:firstLine="42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下列文件对于本文件的应用是必不可少的。凡是注日期的引用文件，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仅所注日期的版本适用于本</w:t>
      </w:r>
      <w:r>
        <w:rPr>
          <w:rFonts w:ascii="SimSun" w:eastAsia="SimSun" w:hAnsi="SimSun" w:cs="SimSun"/>
          <w:spacing w:val="-1"/>
          <w:sz w:val="21"/>
          <w:szCs w:val="21"/>
        </w:rPr>
        <w:t>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5"/>
          <w:sz w:val="21"/>
          <w:szCs w:val="21"/>
        </w:rPr>
        <w:t>件。凡是不注日期的引用文件，其最新版本(包括所有的修改单)适用于本文</w:t>
      </w:r>
      <w:r>
        <w:rPr>
          <w:rFonts w:ascii="SimSun" w:eastAsia="SimSun" w:hAnsi="SimSun" w:cs="SimSun"/>
          <w:spacing w:val="3"/>
          <w:sz w:val="21"/>
          <w:szCs w:val="21"/>
        </w:rPr>
        <w:t>件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2900.</w:t>
      </w:r>
      <w:r>
        <w:rPr>
          <w:rFonts w:ascii="SimSun" w:eastAsia="SimSun" w:hAnsi="SimSun" w:cs="SimSun"/>
          <w:position w:val="7"/>
          <w:sz w:val="21"/>
          <w:szCs w:val="21"/>
        </w:rPr>
        <w:t>73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电工术语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接地与电击防护</w:t>
      </w:r>
    </w:p>
    <w:p>
      <w:pPr>
        <w:spacing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21431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建筑物防雷装置检测技术规范</w:t>
      </w:r>
    </w:p>
    <w:p>
      <w:pPr>
        <w:spacing w:before="61" w:line="221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5005</w:t>
      </w:r>
      <w:r>
        <w:rPr>
          <w:rFonts w:ascii="SimSun" w:eastAsia="SimSun" w:hAnsi="SimSun" w:cs="SimSun"/>
          <w:sz w:val="21"/>
          <w:szCs w:val="21"/>
        </w:rPr>
        <w:t>7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建筑物防雷设计规范</w:t>
      </w:r>
    </w:p>
    <w:p>
      <w:pPr>
        <w:spacing w:before="61"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50064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交流电气装置的过电压保护和绝缘配合设计规范</w:t>
      </w:r>
    </w:p>
    <w:p>
      <w:pPr>
        <w:spacing w:before="62" w:line="312" w:lineRule="exact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/</w:t>
      </w:r>
      <w:r>
        <w:rPr>
          <w:rFonts w:ascii="SimSun" w:eastAsia="SimSun" w:hAnsi="SimSun" w:cs="SimSun"/>
          <w:position w:val="7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50065</w:t>
      </w:r>
      <w:r>
        <w:rPr>
          <w:rFonts w:ascii="SimSun" w:eastAsia="SimSun" w:hAnsi="SimSun" w:cs="SimSun"/>
          <w:position w:val="7"/>
          <w:sz w:val="21"/>
          <w:szCs w:val="21"/>
        </w:rPr>
        <w:t xml:space="preserve">  </w:t>
      </w:r>
      <w:r>
        <w:rPr>
          <w:rFonts w:ascii="SimSun" w:eastAsia="SimSun" w:hAnsi="SimSun" w:cs="SimSun"/>
          <w:position w:val="7"/>
          <w:sz w:val="21"/>
          <w:szCs w:val="21"/>
        </w:rPr>
        <w:t>交流电气装置的接地设计规范</w:t>
      </w:r>
    </w:p>
    <w:p>
      <w:pPr>
        <w:spacing w:line="220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GB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5034</w:t>
      </w:r>
      <w:r>
        <w:rPr>
          <w:rFonts w:ascii="SimSun" w:eastAsia="SimSun" w:hAnsi="SimSun" w:cs="SimSun"/>
          <w:sz w:val="21"/>
          <w:szCs w:val="21"/>
        </w:rPr>
        <w:t>3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建筑物电子信息系统防雷技术规范</w:t>
      </w:r>
    </w:p>
    <w:p>
      <w:pPr>
        <w:spacing w:before="62" w:line="220" w:lineRule="auto"/>
        <w:ind w:left="417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DL</w:t>
      </w:r>
      <w:r>
        <w:rPr>
          <w:rFonts w:ascii="SimSun" w:eastAsia="SimSun" w:hAnsi="SimSun" w:cs="SimSun"/>
          <w:spacing w:val="-1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47</w:t>
      </w:r>
      <w:r>
        <w:rPr>
          <w:rFonts w:ascii="SimSun" w:eastAsia="SimSun" w:hAnsi="SimSun" w:cs="SimSun"/>
          <w:sz w:val="21"/>
          <w:szCs w:val="21"/>
        </w:rPr>
        <w:t>5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接地装置特性参数测量导则</w:t>
      </w:r>
    </w:p>
    <w:p>
      <w:pPr>
        <w:spacing w:before="61" w:line="625" w:lineRule="exact"/>
        <w:ind w:left="415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32"/>
          <w:sz w:val="21"/>
          <w:szCs w:val="21"/>
        </w:rPr>
        <w:t>NB</w:t>
      </w:r>
      <w:r>
        <w:rPr>
          <w:rFonts w:ascii="SimSun" w:eastAsia="SimSun" w:hAnsi="SimSun" w:cs="SimSun"/>
          <w:spacing w:val="-1"/>
          <w:position w:val="32"/>
          <w:sz w:val="21"/>
          <w:szCs w:val="21"/>
        </w:rPr>
        <w:t>/</w:t>
      </w:r>
      <w:r>
        <w:rPr>
          <w:rFonts w:ascii="SimSun" w:eastAsia="SimSun" w:hAnsi="SimSun" w:cs="SimSun"/>
          <w:position w:val="32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position w:val="32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32"/>
          <w:sz w:val="21"/>
          <w:szCs w:val="21"/>
        </w:rPr>
        <w:t>35050</w:t>
      </w:r>
      <w:r>
        <w:rPr>
          <w:rFonts w:ascii="SimSun" w:eastAsia="SimSun" w:hAnsi="SimSun" w:cs="SimSun"/>
          <w:position w:val="32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32"/>
          <w:sz w:val="21"/>
          <w:szCs w:val="21"/>
        </w:rPr>
        <w:t>水力发电厂接地设计技术导则</w:t>
      </w:r>
    </w:p>
    <w:p>
      <w:pPr>
        <w:spacing w:before="1" w:line="222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术语和定</w:t>
      </w:r>
      <w:r>
        <w:rPr>
          <w:rFonts w:ascii="SimHei" w:eastAsia="SimHei" w:hAnsi="SimHei" w:cs="SimHei"/>
          <w:sz w:val="21"/>
          <w:szCs w:val="21"/>
        </w:rPr>
        <w:t>义</w:t>
      </w:r>
    </w:p>
    <w:p>
      <w:pPr>
        <w:spacing w:line="299" w:lineRule="auto"/>
        <w:rPr>
          <w:rFonts w:ascii="Arial"/>
          <w:sz w:val="21"/>
        </w:rPr>
      </w:pPr>
    </w:p>
    <w:p>
      <w:pPr>
        <w:spacing w:before="69" w:line="343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9"/>
          <w:sz w:val="21"/>
          <w:szCs w:val="21"/>
        </w:rPr>
        <w:t>下列术语和定义适用于本标准。</w:t>
      </w:r>
    </w:p>
    <w:p>
      <w:pPr>
        <w:spacing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1</w:t>
      </w:r>
    </w:p>
    <w:p>
      <w:pPr>
        <w:spacing w:before="224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水</w:t>
      </w:r>
      <w:r>
        <w:rPr>
          <w:rFonts w:ascii="SimHei" w:eastAsia="SimHei" w:hAnsi="SimHei" w:cs="SimHei"/>
          <w:spacing w:val="-1"/>
          <w:sz w:val="21"/>
          <w:szCs w:val="21"/>
        </w:rPr>
        <w:t>电站(厂)</w:t>
      </w:r>
    </w:p>
    <w:p>
      <w:pPr>
        <w:spacing w:before="216" w:line="342" w:lineRule="exact"/>
        <w:ind w:left="420"/>
        <w:rPr>
          <w:rFonts w:ascii="SimSun" w:eastAsia="SimSun" w:hAnsi="SimSun" w:cs="SimSun"/>
          <w:sz w:val="21"/>
          <w:szCs w:val="21"/>
        </w:rPr>
        <w:sectPr>
          <w:headerReference w:type="default" r:id="rId10"/>
          <w:footerReference w:type="default" r:id="rId11"/>
          <w:pgSz w:w="11905" w:h="16840"/>
          <w:pgMar w:top="400" w:right="1131" w:bottom="1316" w:left="1423" w:header="0" w:footer="1134" w:gutter="0"/>
          <w:pgNumType w:start="9"/>
          <w:cols w:space="708"/>
        </w:sectPr>
      </w:pPr>
      <w:r>
        <w:rPr>
          <w:rFonts w:ascii="SimSun" w:eastAsia="SimSun" w:hAnsi="SimSun" w:cs="SimSun"/>
          <w:spacing w:val="-2"/>
          <w:position w:val="9"/>
          <w:sz w:val="21"/>
          <w:szCs w:val="21"/>
        </w:rPr>
        <w:t>将水流能量转换为电能的</w:t>
      </w:r>
      <w:r>
        <w:rPr>
          <w:rFonts w:ascii="SimSun" w:eastAsia="SimSun" w:hAnsi="SimSun" w:cs="SimSun"/>
          <w:spacing w:val="-1"/>
          <w:position w:val="9"/>
          <w:sz w:val="21"/>
          <w:szCs w:val="21"/>
        </w:rPr>
        <w:t>综合工程设施，又称水电厂。</w:t>
      </w:r>
    </w:p>
    <w:p>
      <w:pPr>
        <w:spacing w:before="1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2</w:t>
      </w:r>
    </w:p>
    <w:p>
      <w:pPr>
        <w:spacing w:before="224" w:line="221" w:lineRule="auto"/>
        <w:ind w:left="43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26"/>
          <w:sz w:val="21"/>
          <w:szCs w:val="21"/>
        </w:rPr>
        <w:t>(</w:t>
      </w:r>
      <w:r>
        <w:rPr>
          <w:rFonts w:ascii="SimHei" w:eastAsia="SimHei" w:hAnsi="SimHei" w:cs="SimHei"/>
          <w:spacing w:val="22"/>
          <w:sz w:val="21"/>
          <w:szCs w:val="21"/>
        </w:rPr>
        <w:t>电力)系统接地</w:t>
      </w:r>
    </w:p>
    <w:p>
      <w:pPr>
        <w:spacing w:before="217" w:line="312" w:lineRule="exact"/>
        <w:ind w:left="4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7"/>
          <w:sz w:val="21"/>
          <w:szCs w:val="21"/>
        </w:rPr>
        <w:t>电力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系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统的一点或多点的功能接地和保护接地，也叫工作接地。</w:t>
      </w:r>
    </w:p>
    <w:p>
      <w:pPr>
        <w:spacing w:line="225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2900.73,定义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19</w:t>
      </w:r>
      <w:r>
        <w:rPr>
          <w:rFonts w:ascii="SimSun" w:eastAsia="SimSun" w:hAnsi="SimSun" w:cs="SimSun"/>
          <w:spacing w:val="-1"/>
          <w:sz w:val="21"/>
          <w:szCs w:val="21"/>
        </w:rPr>
        <w:t>5-01-14]</w:t>
      </w:r>
    </w:p>
    <w:p>
      <w:pPr>
        <w:spacing w:before="87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3</w:t>
      </w:r>
    </w:p>
    <w:p>
      <w:pPr>
        <w:spacing w:before="223" w:line="222" w:lineRule="auto"/>
        <w:ind w:left="4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保护</w:t>
      </w:r>
      <w:r>
        <w:rPr>
          <w:rFonts w:ascii="SimHei" w:eastAsia="SimHei" w:hAnsi="SimHei" w:cs="SimHei"/>
          <w:spacing w:val="-1"/>
          <w:sz w:val="21"/>
          <w:szCs w:val="21"/>
        </w:rPr>
        <w:t>接地</w:t>
      </w:r>
    </w:p>
    <w:p>
      <w:pPr>
        <w:spacing w:before="216" w:line="312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为了电气安全，将系统、装置或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设备的一点或多点接地。</w:t>
      </w:r>
    </w:p>
    <w:p>
      <w:pPr>
        <w:spacing w:before="1" w:line="225" w:lineRule="auto"/>
        <w:ind w:left="45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2900.73,定义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19</w:t>
      </w:r>
      <w:r>
        <w:rPr>
          <w:rFonts w:ascii="SimSun" w:eastAsia="SimSun" w:hAnsi="SimSun" w:cs="SimSun"/>
          <w:spacing w:val="-1"/>
          <w:sz w:val="21"/>
          <w:szCs w:val="21"/>
        </w:rPr>
        <w:t>5-01-11]</w:t>
      </w:r>
    </w:p>
    <w:p>
      <w:pPr>
        <w:spacing w:before="87" w:line="187" w:lineRule="auto"/>
        <w:ind w:left="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4</w:t>
      </w:r>
    </w:p>
    <w:p>
      <w:pPr>
        <w:spacing w:before="223" w:line="222" w:lineRule="auto"/>
        <w:ind w:left="42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雷电保护接</w:t>
      </w:r>
      <w:r>
        <w:rPr>
          <w:rFonts w:ascii="SimHei" w:eastAsia="SimHei" w:hAnsi="SimHei" w:cs="SimHei"/>
          <w:spacing w:val="-1"/>
          <w:sz w:val="21"/>
          <w:szCs w:val="21"/>
        </w:rPr>
        <w:t>地</w:t>
      </w:r>
    </w:p>
    <w:p>
      <w:pPr>
        <w:sectPr>
          <w:headerReference w:type="default" r:id="rId12"/>
          <w:footerReference w:type="default" r:id="rId13"/>
          <w:type w:val="nextPage"/>
          <w:pgSz w:w="11905" w:h="16840"/>
          <w:pgMar w:top="400" w:right="1131" w:bottom="1316" w:left="1423" w:header="0" w:footer="1134" w:gutter="0"/>
          <w:pgNumType w:start="10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8" w:line="225" w:lineRule="auto"/>
        <w:ind w:right="11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63/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z w:val="21"/>
          <w:szCs w:val="21"/>
        </w:rPr>
        <w:t>750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Sun" w:eastAsia="SimSun" w:hAnsi="SimSun" w:cs="SimSun"/>
          <w:sz w:val="21"/>
          <w:szCs w:val="21"/>
        </w:rPr>
        <w:t>2019</w:t>
      </w:r>
    </w:p>
    <w:p>
      <w:pPr>
        <w:spacing w:before="308" w:line="286" w:lineRule="auto"/>
        <w:ind w:left="458" w:right="1616" w:hanging="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为雷电保护装置(避雷针、避雷线和避雷器等)向大地泄放雷电流而设的接</w:t>
      </w:r>
      <w:r>
        <w:rPr>
          <w:rFonts w:ascii="SimSun" w:eastAsia="SimSun" w:hAnsi="SimSun" w:cs="SimSun"/>
          <w:spacing w:val="4"/>
          <w:sz w:val="21"/>
          <w:szCs w:val="21"/>
        </w:rPr>
        <w:t>地</w:t>
      </w:r>
      <w:r>
        <w:rPr>
          <w:rFonts w:ascii="SimSun" w:eastAsia="SimSun" w:hAnsi="SimSun" w:cs="SimSun"/>
          <w:sz w:val="21"/>
          <w:szCs w:val="21"/>
        </w:rPr>
        <w:t>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[</w:t>
      </w:r>
      <w:r>
        <w:rPr>
          <w:rFonts w:ascii="SimSun" w:eastAsia="SimSun" w:hAnsi="SimSun" w:cs="SimSun"/>
          <w:spacing w:val="-2"/>
          <w:sz w:val="21"/>
          <w:szCs w:val="21"/>
        </w:rPr>
        <w:t>GB/T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50065,定义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2.0.4]</w:t>
      </w:r>
    </w:p>
    <w:p>
      <w:pPr>
        <w:spacing w:before="4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5</w:t>
      </w:r>
    </w:p>
    <w:p>
      <w:pPr>
        <w:spacing w:before="224" w:line="221" w:lineRule="auto"/>
        <w:ind w:left="43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防</w:t>
      </w:r>
      <w:r>
        <w:rPr>
          <w:rFonts w:ascii="SimHei" w:eastAsia="SimHei" w:hAnsi="SimHei" w:cs="SimHei"/>
          <w:spacing w:val="-3"/>
          <w:sz w:val="21"/>
          <w:szCs w:val="21"/>
        </w:rPr>
        <w:t>静电接地</w:t>
      </w:r>
    </w:p>
    <w:p>
      <w:pPr>
        <w:spacing w:before="216" w:line="312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为防止静电对易燃油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、天然气贮罐和管道等的危险作用而设的接地。</w:t>
      </w:r>
    </w:p>
    <w:p>
      <w:pPr>
        <w:spacing w:line="217" w:lineRule="auto"/>
        <w:ind w:left="45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sz w:val="21"/>
          <w:szCs w:val="21"/>
        </w:rPr>
        <w:t>GB</w:t>
      </w:r>
      <w:r>
        <w:rPr>
          <w:rFonts w:ascii="SimSun" w:eastAsia="SimSun" w:hAnsi="SimSun" w:cs="SimSun"/>
          <w:spacing w:val="-2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50065,定义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2.0.</w:t>
      </w:r>
      <w:r>
        <w:rPr>
          <w:rFonts w:ascii="SimSun" w:eastAsia="SimSun" w:hAnsi="SimSun" w:cs="SimSun"/>
          <w:spacing w:val="-1"/>
          <w:sz w:val="21"/>
          <w:szCs w:val="21"/>
        </w:rPr>
        <w:t>5]</w:t>
      </w:r>
    </w:p>
    <w:p>
      <w:pPr>
        <w:spacing w:before="96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6</w:t>
      </w:r>
    </w:p>
    <w:p>
      <w:pPr>
        <w:spacing w:before="231" w:line="221" w:lineRule="auto"/>
        <w:ind w:left="405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-2"/>
          <w:sz w:val="20"/>
          <w:szCs w:val="20"/>
        </w:rPr>
        <w:t>有效</w:t>
      </w:r>
      <w:r>
        <w:rPr>
          <w:rFonts w:ascii="SimHei" w:eastAsia="SimHei" w:hAnsi="SimHei" w:cs="SimHei"/>
          <w:spacing w:val="-1"/>
          <w:sz w:val="20"/>
          <w:szCs w:val="20"/>
        </w:rPr>
        <w:t>接地系统</w:t>
      </w:r>
    </w:p>
    <w:p>
      <w:pPr>
        <w:spacing w:before="222" w:line="220" w:lineRule="auto"/>
        <w:ind w:left="40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0"/>
          <w:szCs w:val="20"/>
        </w:rPr>
        <w:t>变压器和发电</w:t>
      </w:r>
      <w:r>
        <w:rPr>
          <w:rFonts w:ascii="SimSun" w:eastAsia="SimSun" w:hAnsi="SimSun" w:cs="SimSun"/>
          <w:spacing w:val="-2"/>
          <w:sz w:val="21"/>
          <w:szCs w:val="21"/>
        </w:rPr>
        <w:t>机</w:t>
      </w:r>
      <w:r>
        <w:rPr>
          <w:rFonts w:ascii="SimSun" w:eastAsia="SimSun" w:hAnsi="SimSun" w:cs="SimSun"/>
          <w:spacing w:val="-1"/>
          <w:sz w:val="21"/>
          <w:szCs w:val="21"/>
        </w:rPr>
        <w:t>的中性点直接或经过小阻抗与接地装置连接的系统。</w:t>
      </w:r>
    </w:p>
    <w:p>
      <w:pPr>
        <w:spacing w:before="62" w:line="342" w:lineRule="exact"/>
        <w:ind w:left="45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[</w:t>
      </w:r>
      <w:r>
        <w:rPr>
          <w:rFonts w:ascii="SimSun" w:eastAsia="SimSun" w:hAnsi="SimSun" w:cs="SimSun"/>
          <w:spacing w:val="-1"/>
          <w:position w:val="10"/>
          <w:sz w:val="21"/>
          <w:szCs w:val="21"/>
        </w:rPr>
        <w:t>NB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/</w:t>
      </w:r>
      <w:r>
        <w:rPr>
          <w:rFonts w:ascii="SimSun" w:eastAsia="SimSun" w:hAnsi="SimSun" w:cs="SimSun"/>
          <w:spacing w:val="-1"/>
          <w:position w:val="10"/>
          <w:sz w:val="21"/>
          <w:szCs w:val="21"/>
        </w:rPr>
        <w:t>T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35050,定义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2.0.</w:t>
      </w:r>
      <w:r>
        <w:rPr>
          <w:rFonts w:ascii="SimSun" w:eastAsia="SimSun" w:hAnsi="SimSun" w:cs="SimSun"/>
          <w:spacing w:val="-1"/>
          <w:position w:val="10"/>
          <w:sz w:val="21"/>
          <w:szCs w:val="21"/>
        </w:rPr>
        <w:t>3]</w:t>
      </w:r>
    </w:p>
    <w:p>
      <w:pPr>
        <w:spacing w:before="1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7</w:t>
      </w:r>
    </w:p>
    <w:p>
      <w:pPr>
        <w:spacing w:before="224" w:line="221" w:lineRule="auto"/>
        <w:ind w:left="4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非直接接</w:t>
      </w:r>
      <w:r>
        <w:rPr>
          <w:rFonts w:ascii="SimHei" w:eastAsia="SimHei" w:hAnsi="SimHei" w:cs="SimHei"/>
          <w:spacing w:val="-1"/>
          <w:sz w:val="21"/>
          <w:szCs w:val="21"/>
        </w:rPr>
        <w:t>地系统</w:t>
      </w:r>
    </w:p>
    <w:p>
      <w:pPr>
        <w:spacing w:before="217" w:line="274" w:lineRule="auto"/>
        <w:ind w:left="4" w:firstLine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中性</w:t>
      </w:r>
      <w:r>
        <w:rPr>
          <w:rFonts w:ascii="SimSun" w:eastAsia="SimSun" w:hAnsi="SimSun" w:cs="SimSun"/>
          <w:spacing w:val="-10"/>
          <w:sz w:val="21"/>
          <w:szCs w:val="21"/>
        </w:rPr>
        <w:t>点</w:t>
      </w:r>
      <w:r>
        <w:rPr>
          <w:rFonts w:ascii="SimSun" w:eastAsia="SimSun" w:hAnsi="SimSun" w:cs="SimSun"/>
          <w:spacing w:val="-7"/>
          <w:sz w:val="21"/>
          <w:szCs w:val="21"/>
        </w:rPr>
        <w:t>不与接地装置连接，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即中性点不接地，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或经过消弧线圈、电压互感器及高电阻与接地装置连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接的系统。</w:t>
      </w:r>
    </w:p>
    <w:p>
      <w:pPr>
        <w:spacing w:line="343" w:lineRule="exact"/>
        <w:ind w:left="45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10"/>
          <w:sz w:val="21"/>
          <w:szCs w:val="21"/>
        </w:rPr>
        <w:t>[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NB/T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35050,定义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position w:val="10"/>
          <w:sz w:val="21"/>
          <w:szCs w:val="21"/>
        </w:rPr>
        <w:t>2.0.4]</w:t>
      </w:r>
    </w:p>
    <w:p>
      <w:pPr>
        <w:spacing w:before="1" w:line="187" w:lineRule="auto"/>
        <w:ind w:left="5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3</w:t>
      </w:r>
      <w:r>
        <w:rPr>
          <w:rFonts w:ascii="SimHei" w:eastAsia="SimHei" w:hAnsi="SimHei" w:cs="SimHei"/>
          <w:spacing w:val="-3"/>
          <w:sz w:val="21"/>
          <w:szCs w:val="21"/>
        </w:rPr>
        <w:t>.</w:t>
      </w:r>
      <w:r>
        <w:rPr>
          <w:rFonts w:ascii="SimHei" w:eastAsia="SimHei" w:hAnsi="SimHei" w:cs="SimHei"/>
          <w:spacing w:val="-2"/>
          <w:sz w:val="21"/>
          <w:szCs w:val="21"/>
        </w:rPr>
        <w:t>8</w:t>
      </w:r>
    </w:p>
    <w:p>
      <w:pPr>
        <w:spacing w:before="224" w:line="222" w:lineRule="auto"/>
        <w:ind w:left="43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高土壤电阻率</w:t>
      </w:r>
    </w:p>
    <w:p>
      <w:pPr>
        <w:spacing w:before="184"/>
        <w:ind w:left="42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0"/>
          <w:sz w:val="21"/>
          <w:szCs w:val="21"/>
        </w:rPr>
        <w:t>土壤</w:t>
      </w:r>
      <w:r>
        <w:rPr>
          <w:rFonts w:ascii="SimSun" w:eastAsia="SimSun" w:hAnsi="SimSun" w:cs="SimSun"/>
          <w:spacing w:val="-8"/>
          <w:sz w:val="21"/>
          <w:szCs w:val="21"/>
        </w:rPr>
        <w:t>电</w:t>
      </w:r>
      <w:r>
        <w:rPr>
          <w:rFonts w:ascii="SimSun" w:eastAsia="SimSun" w:hAnsi="SimSun" w:cs="SimSun"/>
          <w:spacing w:val="-5"/>
          <w:sz w:val="21"/>
          <w:szCs w:val="21"/>
        </w:rPr>
        <w:t>阻率</w:t>
      </w:r>
      <w:r>
        <w:rPr>
          <w:rFonts w:ascii="Symbol" w:eastAsia="Symbol" w:hAnsi="Symbol" w:cs="Symbol"/>
          <w:spacing w:val="-5"/>
          <w:sz w:val="21"/>
          <w:szCs w:val="21"/>
        </w:rPr>
        <w:t>p</w:t>
      </w:r>
      <w:r>
        <w:rPr>
          <w:rFonts w:ascii="SimSun" w:eastAsia="SimSun" w:hAnsi="SimSun" w:cs="SimSun"/>
          <w:spacing w:val="-5"/>
          <w:sz w:val="21"/>
          <w:szCs w:val="21"/>
        </w:rPr>
        <w:t>＞500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95212" cy="163353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5212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·</w:t>
      </w: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m</w:t>
      </w:r>
      <w:r>
        <w:rPr>
          <w:rFonts w:ascii="SimSun" w:eastAsia="SimSun" w:hAnsi="SimSun" w:cs="SimSun"/>
          <w:spacing w:val="-5"/>
          <w:sz w:val="21"/>
          <w:szCs w:val="21"/>
        </w:rPr>
        <w:t>时为高土壤电阻率。</w:t>
      </w:r>
    </w:p>
    <w:p>
      <w:pPr>
        <w:spacing w:line="307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4"/>
          <w:sz w:val="21"/>
          <w:szCs w:val="21"/>
        </w:rPr>
        <w:t>4</w:t>
      </w:r>
      <w:r>
        <w:rPr>
          <w:rFonts w:ascii="SimHei" w:eastAsia="SimHei" w:hAnsi="SimHei" w:cs="SimHei"/>
          <w:spacing w:val="14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14"/>
          <w:sz w:val="21"/>
          <w:szCs w:val="21"/>
        </w:rPr>
        <w:t>水电站(厂)防雷类别划</w:t>
      </w:r>
      <w:r>
        <w:rPr>
          <w:rFonts w:ascii="SimHei" w:eastAsia="SimHei" w:hAnsi="SimHei" w:cs="SimHei"/>
          <w:spacing w:val="11"/>
          <w:sz w:val="21"/>
          <w:szCs w:val="21"/>
        </w:rPr>
        <w:t>分</w:t>
      </w:r>
    </w:p>
    <w:p>
      <w:pPr>
        <w:spacing w:line="302" w:lineRule="auto"/>
        <w:rPr>
          <w:rFonts w:ascii="Arial"/>
          <w:sz w:val="21"/>
        </w:rPr>
      </w:pPr>
    </w:p>
    <w:p>
      <w:pPr>
        <w:spacing w:before="68" w:line="274" w:lineRule="auto"/>
        <w:ind w:left="5" w:right="41" w:hanging="5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6"/>
          <w:sz w:val="21"/>
          <w:szCs w:val="21"/>
        </w:rPr>
        <w:t>4.1</w:t>
      </w:r>
      <w:r>
        <w:rPr>
          <w:rFonts w:ascii="SimHei" w:eastAsia="SimHei" w:hAnsi="SimHei" w:cs="SimHei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6"/>
          <w:sz w:val="21"/>
          <w:szCs w:val="21"/>
        </w:rPr>
        <w:t>生产性建筑物划</w:t>
      </w:r>
      <w:r>
        <w:rPr>
          <w:rFonts w:ascii="SimSun" w:eastAsia="SimSun" w:hAnsi="SimSun" w:cs="SimSun"/>
          <w:spacing w:val="3"/>
          <w:sz w:val="21"/>
          <w:szCs w:val="21"/>
        </w:rPr>
        <w:t>分为第二类防雷建筑物，含大坝、主厂房、副厂房、变电(开关)站、主控室、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配</w:t>
      </w:r>
      <w:r>
        <w:rPr>
          <w:rFonts w:ascii="SimSun" w:eastAsia="SimSun" w:hAnsi="SimSun" w:cs="SimSun"/>
          <w:spacing w:val="-5"/>
          <w:sz w:val="21"/>
          <w:szCs w:val="21"/>
        </w:rPr>
        <w:t>电</w:t>
      </w:r>
      <w:r>
        <w:rPr>
          <w:rFonts w:ascii="SimSun" w:eastAsia="SimSun" w:hAnsi="SimSun" w:cs="SimSun"/>
          <w:spacing w:val="-4"/>
          <w:sz w:val="21"/>
          <w:szCs w:val="21"/>
        </w:rPr>
        <w:t>装置室等。</w:t>
      </w:r>
    </w:p>
    <w:p>
      <w:pPr>
        <w:spacing w:before="1" w:line="220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一般性建筑物划分为第三类防雷建筑物，含办公用房、生活</w:t>
      </w:r>
      <w:r>
        <w:rPr>
          <w:rFonts w:ascii="SimSun" w:eastAsia="SimSun" w:hAnsi="SimSun" w:cs="SimSun"/>
          <w:sz w:val="21"/>
          <w:szCs w:val="21"/>
        </w:rPr>
        <w:t>区等。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before="68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接地装置测试内容与要求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5.1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系统和保护接地测试内容和要求</w:t>
      </w:r>
    </w:p>
    <w:p>
      <w:pPr>
        <w:spacing w:before="216" w:line="217" w:lineRule="auto"/>
        <w:rPr>
          <w:rFonts w:ascii="SimSun" w:eastAsia="SimSun" w:hAnsi="SimSun" w:cs="SimSun"/>
          <w:sz w:val="21"/>
          <w:szCs w:val="21"/>
        </w:rPr>
        <w:sectPr>
          <w:headerReference w:type="default" r:id="rId15"/>
          <w:footerReference w:type="default" r:id="rId16"/>
          <w:pgSz w:w="11905" w:h="16840"/>
          <w:pgMar w:top="400" w:right="1414" w:bottom="1315" w:left="1136" w:header="0" w:footer="1134" w:gutter="0"/>
          <w:pgNumType w:start="11"/>
          <w:cols w:space="708"/>
        </w:sectPr>
      </w:pPr>
      <w:r>
        <w:rPr>
          <w:rFonts w:ascii="SimHei" w:eastAsia="SimHei" w:hAnsi="SimHei" w:cs="SimHei"/>
          <w:spacing w:val="-1"/>
          <w:sz w:val="21"/>
          <w:szCs w:val="21"/>
        </w:rPr>
        <w:t>5.1.1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系统接地测试包括有效接地系统和非直接接地系统测试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pacing w:before="221" w:line="217" w:lineRule="auto"/>
        <w:ind w:left="57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——</w:t>
      </w:r>
      <w:r>
        <w:rPr>
          <w:rFonts w:ascii="SimSun" w:eastAsia="SimSun" w:hAnsi="SimSun" w:cs="SimSun"/>
          <w:spacing w:val="-4"/>
          <w:sz w:val="21"/>
          <w:szCs w:val="21"/>
        </w:rPr>
        <w:t>有</w:t>
      </w:r>
      <w:r>
        <w:rPr>
          <w:rFonts w:ascii="SimSun" w:eastAsia="SimSun" w:hAnsi="SimSun" w:cs="SimSun"/>
          <w:spacing w:val="-3"/>
          <w:sz w:val="21"/>
          <w:szCs w:val="21"/>
        </w:rPr>
        <w:t>效接地系统测试内容包括：</w:t>
      </w:r>
    </w:p>
    <w:p>
      <w:pPr>
        <w:spacing w:before="66" w:line="220" w:lineRule="auto"/>
        <w:ind w:left="8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a)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接地变压器中性点；</w:t>
      </w:r>
    </w:p>
    <w:p>
      <w:pPr>
        <w:spacing w:before="62" w:line="220" w:lineRule="auto"/>
        <w:ind w:left="84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b</w:t>
      </w:r>
      <w:r>
        <w:rPr>
          <w:rFonts w:ascii="SimSun" w:eastAsia="SimSun" w:hAnsi="SimSun" w:cs="SimSun"/>
          <w:spacing w:val="-3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变压器中性点电抗器接地端；</w:t>
      </w:r>
    </w:p>
    <w:p>
      <w:pPr>
        <w:spacing w:before="62" w:line="220" w:lineRule="auto"/>
        <w:ind w:left="8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c</w:t>
      </w:r>
      <w:r>
        <w:rPr>
          <w:rFonts w:ascii="SimSun" w:eastAsia="SimSun" w:hAnsi="SimSun" w:cs="SimSun"/>
          <w:spacing w:val="-4"/>
          <w:sz w:val="21"/>
          <w:szCs w:val="21"/>
        </w:rPr>
        <w:t>)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线路并联电</w:t>
      </w:r>
      <w:r>
        <w:rPr>
          <w:rFonts w:ascii="SimSun" w:eastAsia="SimSun" w:hAnsi="SimSun" w:cs="SimSun"/>
          <w:spacing w:val="-2"/>
          <w:sz w:val="21"/>
          <w:szCs w:val="21"/>
        </w:rPr>
        <w:t>抗器中性点电抗器接地端；</w:t>
      </w:r>
    </w:p>
    <w:p>
      <w:pPr>
        <w:spacing w:before="61" w:line="220" w:lineRule="auto"/>
        <w:ind w:left="8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d</w:t>
      </w:r>
      <w:r>
        <w:rPr>
          <w:rFonts w:ascii="SimSun" w:eastAsia="SimSun" w:hAnsi="SimSun" w:cs="SimSun"/>
          <w:spacing w:val="-6"/>
          <w:sz w:val="21"/>
          <w:szCs w:val="21"/>
        </w:rPr>
        <w:t>)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电</w:t>
      </w:r>
      <w:r>
        <w:rPr>
          <w:rFonts w:ascii="SimSun" w:eastAsia="SimSun" w:hAnsi="SimSun" w:cs="SimSun"/>
          <w:spacing w:val="-3"/>
          <w:sz w:val="21"/>
          <w:szCs w:val="21"/>
        </w:rPr>
        <w:t>压互感器二次绕组；</w:t>
      </w:r>
    </w:p>
    <w:p>
      <w:pPr>
        <w:spacing w:before="62" w:line="220" w:lineRule="auto"/>
        <w:ind w:left="85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e</w:t>
      </w:r>
      <w:r>
        <w:rPr>
          <w:rFonts w:ascii="SimSun" w:eastAsia="SimSun" w:hAnsi="SimSun" w:cs="SimSun"/>
          <w:spacing w:val="-6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接地开关接地端。</w:t>
      </w:r>
    </w:p>
    <w:p>
      <w:pPr>
        <w:spacing w:before="62" w:line="312" w:lineRule="exact"/>
        <w:ind w:left="57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2"/>
          <w:sz w:val="21"/>
          <w:szCs w:val="21"/>
        </w:rPr>
        <w:t>—</w:t>
      </w:r>
      <w:r>
        <w:rPr>
          <w:rFonts w:ascii="SimSun" w:eastAsia="SimSun" w:hAnsi="SimSun" w:cs="SimSun"/>
          <w:spacing w:val="-3"/>
          <w:position w:val="2"/>
          <w:sz w:val="21"/>
          <w:szCs w:val="21"/>
        </w:rPr>
        <w:t>—非直接接地系统测试内容包括：</w:t>
      </w:r>
    </w:p>
    <w:p>
      <w:pPr>
        <w:spacing w:line="220" w:lineRule="auto"/>
        <w:ind w:left="846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a</w:t>
      </w:r>
      <w:r>
        <w:rPr>
          <w:rFonts w:ascii="SimSun" w:eastAsia="SimSun" w:hAnsi="SimSun" w:cs="SimSun"/>
          <w:spacing w:val="-5"/>
          <w:sz w:val="21"/>
          <w:szCs w:val="21"/>
        </w:rPr>
        <w:t>)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直接接地的消弧线圈接地端；</w:t>
      </w:r>
    </w:p>
    <w:p>
      <w:pPr>
        <w:sectPr>
          <w:headerReference w:type="default" r:id="rId17"/>
          <w:footerReference w:type="default" r:id="rId18"/>
          <w:type w:val="nextPage"/>
          <w:pgSz w:w="11905" w:h="16840"/>
          <w:pgMar w:top="400" w:right="1414" w:bottom="1315" w:left="1136" w:header="0" w:footer="1134" w:gutter="0"/>
          <w:pgNumType w:start="12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8" w:line="225" w:lineRule="auto"/>
        <w:ind w:right="115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63/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1750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Sun" w:eastAsia="SimSun" w:hAnsi="SimSun" w:cs="SimSun"/>
          <w:sz w:val="21"/>
          <w:szCs w:val="21"/>
        </w:rPr>
        <w:t>2019</w:t>
      </w:r>
    </w:p>
    <w:p>
      <w:pPr>
        <w:spacing w:before="36" w:line="220" w:lineRule="auto"/>
        <w:ind w:left="962"/>
        <w:rPr>
          <w:rFonts w:ascii="SimSun" w:eastAsia="SimSun" w:hAnsi="SimSun" w:cs="SimSun"/>
          <w:sz w:val="21"/>
          <w:szCs w:val="21"/>
        </w:rPr>
      </w:pPr>
      <w:bookmarkStart w:id="4" w:name="_bookmark10"/>
      <w:bookmarkEnd w:id="4"/>
      <w:r>
        <w:rPr>
          <w:rFonts w:ascii="SimSun" w:eastAsia="SimSun" w:hAnsi="SimSun" w:cs="SimSun"/>
          <w:spacing w:val="-3"/>
          <w:sz w:val="21"/>
          <w:szCs w:val="21"/>
        </w:rPr>
        <w:t>b</w:t>
      </w:r>
      <w:r>
        <w:rPr>
          <w:rFonts w:ascii="SimSun" w:eastAsia="SimSun" w:hAnsi="SimSun" w:cs="SimSun"/>
          <w:spacing w:val="-6"/>
          <w:sz w:val="21"/>
          <w:szCs w:val="21"/>
        </w:rPr>
        <w:t>)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中性点电阻接地端；</w:t>
      </w:r>
    </w:p>
    <w:p>
      <w:pPr>
        <w:spacing w:before="61" w:line="220" w:lineRule="auto"/>
        <w:ind w:left="96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c)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绝缘监视电压互感器一次侧中性点。</w:t>
      </w:r>
    </w:p>
    <w:p>
      <w:pPr>
        <w:spacing w:before="111" w:line="217" w:lineRule="auto"/>
        <w:ind w:left="1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5.1.2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保护接地测试内容：</w:t>
      </w:r>
    </w:p>
    <w:p>
      <w:pPr>
        <w:spacing w:before="114" w:line="219" w:lineRule="auto"/>
        <w:ind w:left="6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4"/>
          <w:sz w:val="21"/>
          <w:szCs w:val="21"/>
        </w:rPr>
        <w:t>—</w:t>
      </w:r>
      <w:r>
        <w:rPr>
          <w:rFonts w:ascii="SimSun" w:eastAsia="SimSun" w:hAnsi="SimSun" w:cs="SimSun"/>
          <w:spacing w:val="-9"/>
          <w:sz w:val="21"/>
          <w:szCs w:val="21"/>
        </w:rPr>
        <w:t>—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电机、变压器和高压电气的底座和外壳；</w:t>
      </w:r>
    </w:p>
    <w:p>
      <w:pPr>
        <w:spacing w:before="64" w:line="274" w:lineRule="auto"/>
        <w:ind w:left="694" w:right="115" w:hanging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——发电机中性点柜的外壳、发电机出线柜、封闭母线</w:t>
      </w:r>
      <w:r>
        <w:rPr>
          <w:rFonts w:ascii="SimSun" w:eastAsia="SimSun" w:hAnsi="SimSun" w:cs="SimSun"/>
          <w:spacing w:val="1"/>
          <w:sz w:val="21"/>
          <w:szCs w:val="21"/>
        </w:rPr>
        <w:t>的外壳和变压器、开关柜等(配套)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的金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9"/>
          <w:sz w:val="21"/>
          <w:szCs w:val="21"/>
        </w:rPr>
        <w:t>属</w:t>
      </w:r>
      <w:r>
        <w:rPr>
          <w:rFonts w:ascii="SimSun" w:eastAsia="SimSun" w:hAnsi="SimSun" w:cs="SimSun"/>
          <w:spacing w:val="-8"/>
          <w:sz w:val="21"/>
          <w:szCs w:val="21"/>
        </w:rPr>
        <w:t>母线槽等；</w:t>
      </w:r>
    </w:p>
    <w:p>
      <w:pPr>
        <w:spacing w:before="1" w:line="219" w:lineRule="auto"/>
        <w:ind w:left="6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——气体绝缘</w:t>
      </w:r>
      <w:r>
        <w:rPr>
          <w:rFonts w:ascii="SimSun" w:eastAsia="SimSun" w:hAnsi="SimSun" w:cs="SimSun"/>
          <w:spacing w:val="-3"/>
          <w:sz w:val="21"/>
          <w:szCs w:val="21"/>
        </w:rPr>
        <w:t>金</w:t>
      </w:r>
      <w:r>
        <w:rPr>
          <w:rFonts w:ascii="SimSun" w:eastAsia="SimSun" w:hAnsi="SimSun" w:cs="SimSun"/>
          <w:spacing w:val="-2"/>
          <w:sz w:val="21"/>
          <w:szCs w:val="21"/>
        </w:rPr>
        <w:t>属封闭开关设备的接地端子；</w:t>
      </w:r>
    </w:p>
    <w:p>
      <w:pPr>
        <w:spacing w:before="62" w:line="220" w:lineRule="auto"/>
        <w:ind w:left="6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1"/>
          <w:sz w:val="21"/>
          <w:szCs w:val="21"/>
        </w:rPr>
        <w:t>—</w:t>
      </w:r>
      <w:r>
        <w:rPr>
          <w:rFonts w:ascii="SimSun" w:eastAsia="SimSun" w:hAnsi="SimSun" w:cs="SimSun"/>
          <w:spacing w:val="6"/>
          <w:sz w:val="21"/>
          <w:szCs w:val="21"/>
        </w:rPr>
        <w:t>—配电、控制和保护用的屏(柜、箱)等的金属框架；</w:t>
      </w:r>
    </w:p>
    <w:p>
      <w:pPr>
        <w:spacing w:before="61" w:line="220" w:lineRule="auto"/>
        <w:ind w:left="6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——箱式变电站和环网柜的金属箱体等</w:t>
      </w:r>
      <w:r>
        <w:rPr>
          <w:rFonts w:ascii="SimSun" w:eastAsia="SimSun" w:hAnsi="SimSun" w:cs="SimSun"/>
          <w:spacing w:val="-1"/>
          <w:sz w:val="21"/>
          <w:szCs w:val="21"/>
        </w:rPr>
        <w:t>；</w:t>
      </w:r>
    </w:p>
    <w:p>
      <w:pPr>
        <w:spacing w:before="63" w:line="312" w:lineRule="exact"/>
        <w:ind w:left="6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position w:val="2"/>
          <w:sz w:val="21"/>
          <w:szCs w:val="21"/>
        </w:rPr>
        <w:t>——发电站(厂)电缆沟和电缆隧道内，以及地上各种电缆金属支架等</w:t>
      </w:r>
      <w:r>
        <w:rPr>
          <w:rFonts w:ascii="SimSun" w:eastAsia="SimSun" w:hAnsi="SimSun" w:cs="SimSun"/>
          <w:position w:val="2"/>
          <w:sz w:val="21"/>
          <w:szCs w:val="21"/>
        </w:rPr>
        <w:t>；</w:t>
      </w:r>
    </w:p>
    <w:p>
      <w:pPr>
        <w:spacing w:line="274" w:lineRule="auto"/>
        <w:ind w:left="691" w:right="5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——屋内外配电装置的金属构架</w:t>
      </w:r>
      <w:r>
        <w:rPr>
          <w:rFonts w:ascii="SimSun" w:eastAsia="SimSun" w:hAnsi="SimSun" w:cs="SimSun"/>
          <w:spacing w:val="-1"/>
          <w:sz w:val="21"/>
          <w:szCs w:val="21"/>
        </w:rPr>
        <w:t>和钢筋混凝土构架，以及靠近带电部分的金属围栏和金属门；</w:t>
      </w:r>
      <w:r>
        <w:rPr>
          <w:rFonts w:ascii="SimSun" w:eastAsia="SimSun" w:hAnsi="SimSun" w:cs="SimSun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2"/>
          <w:sz w:val="21"/>
          <w:szCs w:val="21"/>
        </w:rPr>
        <w:t>—</w:t>
      </w:r>
      <w:r>
        <w:rPr>
          <w:rFonts w:ascii="SimSun" w:eastAsia="SimSun" w:hAnsi="SimSun" w:cs="SimSun"/>
          <w:spacing w:val="-11"/>
          <w:sz w:val="21"/>
          <w:szCs w:val="21"/>
        </w:rPr>
        <w:t>—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电力电缆接线盒、终端盒的外壳，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电力电缆的金属护套或屏蔽层，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穿线的钢管和电缆桥架等；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2"/>
          <w:sz w:val="21"/>
          <w:szCs w:val="21"/>
        </w:rPr>
        <w:t>—</w:t>
      </w:r>
      <w:r>
        <w:rPr>
          <w:rFonts w:ascii="SimSun" w:eastAsia="SimSun" w:hAnsi="SimSun" w:cs="SimSun"/>
          <w:spacing w:val="11"/>
          <w:sz w:val="21"/>
          <w:szCs w:val="21"/>
        </w:rPr>
        <w:t>—</w:t>
      </w:r>
      <w:r>
        <w:rPr>
          <w:rFonts w:ascii="SimSun" w:eastAsia="SimSun" w:hAnsi="SimSun" w:cs="SimSun"/>
          <w:spacing w:val="6"/>
          <w:sz w:val="21"/>
          <w:szCs w:val="21"/>
        </w:rPr>
        <w:t>装有(架空地线、又称避雷线)的架空线路杆塔；</w:t>
      </w:r>
    </w:p>
    <w:p>
      <w:pPr>
        <w:spacing w:line="312" w:lineRule="exact"/>
        <w:ind w:left="6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-2"/>
          <w:position w:val="7"/>
          <w:sz w:val="21"/>
          <w:szCs w:val="21"/>
        </w:rPr>
        <w:t>—装在配电线路杆塔上的开关设备、电容器等电气装置；</w:t>
      </w:r>
    </w:p>
    <w:p>
      <w:pPr>
        <w:spacing w:line="312" w:lineRule="exact"/>
        <w:ind w:left="6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position w:val="2"/>
          <w:sz w:val="21"/>
          <w:szCs w:val="21"/>
        </w:rPr>
        <w:t>——高</w:t>
      </w:r>
      <w:r>
        <w:rPr>
          <w:rFonts w:ascii="SimSun" w:eastAsia="SimSun" w:hAnsi="SimSun" w:cs="SimSun"/>
          <w:spacing w:val="-5"/>
          <w:position w:val="2"/>
          <w:sz w:val="21"/>
          <w:szCs w:val="21"/>
        </w:rPr>
        <w:t>压</w:t>
      </w:r>
      <w:r>
        <w:rPr>
          <w:rFonts w:ascii="SimSun" w:eastAsia="SimSun" w:hAnsi="SimSun" w:cs="SimSun"/>
          <w:spacing w:val="-3"/>
          <w:position w:val="2"/>
          <w:sz w:val="21"/>
          <w:szCs w:val="21"/>
        </w:rPr>
        <w:t>电气装置传动装置；</w:t>
      </w:r>
    </w:p>
    <w:p>
      <w:pPr>
        <w:spacing w:line="468" w:lineRule="exact"/>
        <w:ind w:left="69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19"/>
          <w:sz w:val="21"/>
          <w:szCs w:val="21"/>
        </w:rPr>
        <w:t>——附属</w:t>
      </w:r>
      <w:r>
        <w:rPr>
          <w:rFonts w:ascii="SimSun" w:eastAsia="SimSun" w:hAnsi="SimSun" w:cs="SimSun"/>
          <w:spacing w:val="-1"/>
          <w:position w:val="19"/>
          <w:sz w:val="21"/>
          <w:szCs w:val="21"/>
        </w:rPr>
        <w:t>于高压电气装置的互感器的二次绕组和铠装控制电缆的外皮。</w:t>
      </w:r>
    </w:p>
    <w:p>
      <w:pPr>
        <w:spacing w:before="1" w:line="220" w:lineRule="auto"/>
        <w:ind w:left="1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5.1</w:t>
      </w:r>
      <w:r>
        <w:rPr>
          <w:rFonts w:ascii="SimHei" w:eastAsia="SimHei" w:hAnsi="SimHei" w:cs="SimHei"/>
          <w:spacing w:val="-4"/>
          <w:sz w:val="21"/>
          <w:szCs w:val="21"/>
        </w:rPr>
        <w:t>.3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系统和保护接地电阻不宜超过表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1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所列的数值。</w:t>
      </w:r>
    </w:p>
    <w:p>
      <w:pPr>
        <w:spacing w:before="218" w:line="222" w:lineRule="auto"/>
        <w:ind w:left="338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接地装置的工频</w:t>
      </w:r>
      <w:r>
        <w:rPr>
          <w:rFonts w:ascii="SimHei" w:eastAsia="SimHei" w:hAnsi="SimHei" w:cs="SimHei"/>
          <w:sz w:val="21"/>
          <w:szCs w:val="21"/>
        </w:rPr>
        <w:t>接地电阻</w:t>
      </w:r>
    </w:p>
    <w:tbl>
      <w:tblPr>
        <w:tblStyle w:val="TableNormal0"/>
        <w:tblW w:w="95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58"/>
        <w:gridCol w:w="2123"/>
        <w:gridCol w:w="2299"/>
        <w:gridCol w:w="3194"/>
      </w:tblGrid>
      <w:tr>
        <w:tblPrEx>
          <w:tblW w:w="95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7"/>
        </w:trPr>
        <w:tc>
          <w:tcPr>
            <w:tcW w:w="1958" w:type="dxa"/>
            <w:tcBorders>
              <w:left w:val="single" w:sz="6" w:space="0" w:color="000000"/>
            </w:tcBorders>
            <w:vAlign w:val="top"/>
          </w:tcPr>
          <w:p>
            <w:pPr>
              <w:spacing w:before="81" w:line="222" w:lineRule="auto"/>
              <w:ind w:left="6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系统名称</w:t>
            </w:r>
          </w:p>
        </w:tc>
        <w:tc>
          <w:tcPr>
            <w:tcW w:w="4422" w:type="dxa"/>
            <w:gridSpan w:val="2"/>
            <w:vAlign w:val="top"/>
          </w:tcPr>
          <w:p>
            <w:pPr>
              <w:spacing w:before="81" w:line="220" w:lineRule="auto"/>
              <w:ind w:left="167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接地装置特点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55"/>
              <w:ind w:left="99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接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地电阻(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101269" cy="140017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6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)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21"/>
        </w:trPr>
        <w:tc>
          <w:tcPr>
            <w:tcW w:w="195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before="231" w:line="220" w:lineRule="auto"/>
              <w:ind w:left="4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有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效接地系统</w:t>
            </w:r>
          </w:p>
        </w:tc>
        <w:tc>
          <w:tcPr>
            <w:tcW w:w="4422" w:type="dxa"/>
            <w:gridSpan w:val="2"/>
            <w:vAlign w:val="top"/>
          </w:tcPr>
          <w:p>
            <w:pPr>
              <w:spacing w:before="71" w:line="220" w:lineRule="auto"/>
              <w:ind w:left="1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一般土壤电阻率地区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13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pacing w:val="-4"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2000/</w:t>
            </w:r>
            <w:r>
              <w:rPr>
                <w:rFonts w:ascii="SimSun" w:eastAsia="SimSun" w:hAnsi="SimSun" w:cs="SimSun"/>
                <w:i/>
                <w:iCs/>
                <w:spacing w:val="-4"/>
                <w:sz w:val="19"/>
                <w:szCs w:val="19"/>
              </w:rPr>
              <w:t>I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或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i/>
                <w:iCs/>
                <w:spacing w:val="-4"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≤0.5(当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i/>
                <w:iCs/>
                <w:spacing w:val="-4"/>
                <w:sz w:val="19"/>
                <w:szCs w:val="19"/>
              </w:rPr>
              <w:t>I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＞4000A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时)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7"/>
        </w:trPr>
        <w:tc>
          <w:tcPr>
            <w:tcW w:w="195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2" w:type="dxa"/>
            <w:gridSpan w:val="2"/>
            <w:vAlign w:val="top"/>
          </w:tcPr>
          <w:p>
            <w:pPr>
              <w:spacing w:before="67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高土壤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电阻率地区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2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5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95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before="58" w:line="220" w:lineRule="auto"/>
              <w:ind w:left="35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非直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接接地系统</w:t>
            </w:r>
          </w:p>
        </w:tc>
        <w:tc>
          <w:tcPr>
            <w:tcW w:w="4422" w:type="dxa"/>
            <w:gridSpan w:val="2"/>
            <w:vAlign w:val="top"/>
          </w:tcPr>
          <w:p>
            <w:pPr>
              <w:spacing w:before="67" w:line="220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仅用于高压电</w:t>
            </w:r>
            <w:r>
              <w:rPr>
                <w:rFonts w:ascii="SimSun" w:eastAsia="SimSun" w:hAnsi="SimSun" w:cs="SimSun"/>
                <w:sz w:val="18"/>
                <w:szCs w:val="18"/>
              </w:rPr>
              <w:t>力设备的接地装置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67" w:line="216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≤250/</w:t>
            </w: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I</w:t>
            </w:r>
            <w:r>
              <w:rPr>
                <w:rFonts w:ascii="SimSun" w:eastAsia="SimSun" w:hAnsi="SimSun" w:cs="SimSun"/>
                <w:sz w:val="18"/>
                <w:szCs w:val="18"/>
              </w:rPr>
              <w:t>≤10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95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2" w:type="dxa"/>
            <w:gridSpan w:val="2"/>
            <w:vAlign w:val="top"/>
          </w:tcPr>
          <w:p>
            <w:pPr>
              <w:spacing w:before="67" w:line="219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高压与低压电力设备共用的</w:t>
            </w:r>
            <w:r>
              <w:rPr>
                <w:rFonts w:ascii="SimSun" w:eastAsia="SimSun" w:hAnsi="SimSun" w:cs="SimSun"/>
                <w:sz w:val="18"/>
                <w:szCs w:val="18"/>
              </w:rPr>
              <w:t>接地装置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16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≤1</w:t>
            </w:r>
            <w:r>
              <w:rPr>
                <w:rFonts w:ascii="SimSun" w:eastAsia="SimSun" w:hAnsi="SimSun" w:cs="SimSun"/>
                <w:sz w:val="18"/>
                <w:szCs w:val="18"/>
              </w:rPr>
              <w:t>20/</w:t>
            </w: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I</w:t>
            </w:r>
            <w:r>
              <w:rPr>
                <w:rFonts w:ascii="SimSun" w:eastAsia="SimSun" w:hAnsi="SimSun" w:cs="SimSun"/>
                <w:sz w:val="18"/>
                <w:szCs w:val="18"/>
              </w:rPr>
              <w:t>≤4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8"/>
        </w:trPr>
        <w:tc>
          <w:tcPr>
            <w:tcW w:w="195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vMerge w:val="restart"/>
            <w:tcBorders>
              <w:bottom w:val="nil"/>
            </w:tcBorders>
            <w:vAlign w:val="top"/>
          </w:tcPr>
          <w:p>
            <w:pPr>
              <w:spacing w:before="230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高土壤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电阻率地区</w:t>
            </w:r>
          </w:p>
        </w:tc>
        <w:tc>
          <w:tcPr>
            <w:tcW w:w="2299" w:type="dxa"/>
            <w:vAlign w:val="top"/>
          </w:tcPr>
          <w:p>
            <w:pPr>
              <w:spacing w:before="69" w:line="220" w:lineRule="auto"/>
              <w:ind w:left="1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地网外高压电力</w:t>
            </w:r>
            <w:r>
              <w:rPr>
                <w:rFonts w:ascii="SimSun" w:eastAsia="SimSun" w:hAnsi="SimSun" w:cs="SimSun"/>
                <w:sz w:val="18"/>
                <w:szCs w:val="18"/>
              </w:rPr>
              <w:t>设备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69" w:line="22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z w:val="18"/>
                <w:szCs w:val="18"/>
              </w:rPr>
              <w:t>≤30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95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9" w:type="dxa"/>
            <w:vAlign w:val="top"/>
          </w:tcPr>
          <w:p>
            <w:pPr>
              <w:spacing w:before="68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7"/>
                <w:sz w:val="18"/>
                <w:szCs w:val="18"/>
              </w:rPr>
              <w:t>水电站(厂)接地系统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z w:val="18"/>
                <w:szCs w:val="18"/>
              </w:rPr>
              <w:t>≤15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95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59" w:line="219" w:lineRule="auto"/>
              <w:ind w:left="61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低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压系统</w:t>
            </w:r>
          </w:p>
        </w:tc>
        <w:tc>
          <w:tcPr>
            <w:tcW w:w="4422" w:type="dxa"/>
            <w:gridSpan w:val="2"/>
            <w:vAlign w:val="top"/>
          </w:tcPr>
          <w:p>
            <w:pPr>
              <w:spacing w:before="68" w:line="219" w:lineRule="auto"/>
              <w:ind w:left="1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低电压电力设</w:t>
            </w:r>
            <w:r>
              <w:rPr>
                <w:rFonts w:ascii="SimSun" w:eastAsia="SimSun" w:hAnsi="SimSun" w:cs="SimSun"/>
                <w:sz w:val="18"/>
                <w:szCs w:val="18"/>
              </w:rPr>
              <w:t>备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2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4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22"/>
        </w:trPr>
        <w:tc>
          <w:tcPr>
            <w:tcW w:w="195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2" w:type="dxa"/>
            <w:gridSpan w:val="2"/>
            <w:vAlign w:val="top"/>
          </w:tcPr>
          <w:p>
            <w:pPr>
              <w:spacing w:before="70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并列运行的电力设备总容量﹤100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kV</w:t>
            </w: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时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z w:val="18"/>
                <w:szCs w:val="18"/>
              </w:rPr>
              <w:t>≤10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21"/>
        </w:trPr>
        <w:tc>
          <w:tcPr>
            <w:tcW w:w="195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2" w:type="dxa"/>
            <w:gridSpan w:val="2"/>
            <w:vAlign w:val="top"/>
          </w:tcPr>
          <w:p>
            <w:pPr>
              <w:spacing w:before="75" w:line="220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并列运行的电力设备总容量≥100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kV</w:t>
            </w: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时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74" w:line="22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4</w:t>
            </w:r>
          </w:p>
        </w:tc>
      </w:tr>
    </w:tbl>
    <w:p>
      <w:pPr>
        <w:sectPr>
          <w:headerReference w:type="default" r:id="rId20"/>
          <w:footerReference w:type="default" r:id="rId21"/>
          <w:pgSz w:w="11905" w:h="16840"/>
          <w:pgMar w:top="400" w:right="1015" w:bottom="1315" w:left="1299" w:header="0" w:footer="1135" w:gutter="0"/>
          <w:pgNumType w:start="13"/>
          <w:cols w:space="708"/>
        </w:sectPr>
      </w:pPr>
    </w:p>
    <w:tbl>
      <w:tblPr>
        <w:tblStyle w:val="TableNormal1"/>
        <w:tblW w:w="95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58"/>
        <w:gridCol w:w="4422"/>
        <w:gridCol w:w="3194"/>
      </w:tblGrid>
      <w:tr>
        <w:tblPrEx>
          <w:tblW w:w="95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18"/>
        </w:trPr>
        <w:tc>
          <w:tcPr>
            <w:tcW w:w="1958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spacing w:before="59" w:line="220" w:lineRule="auto"/>
              <w:ind w:left="62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高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压系统</w:t>
            </w:r>
          </w:p>
        </w:tc>
        <w:tc>
          <w:tcPr>
            <w:tcW w:w="4422" w:type="dxa"/>
            <w:vAlign w:val="top"/>
          </w:tcPr>
          <w:p>
            <w:pPr>
              <w:spacing w:before="71" w:line="219" w:lineRule="auto"/>
              <w:ind w:left="12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向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1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k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V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及以下低压电气装置供电的高压配电电气装置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71" w:line="216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≤5</w:t>
            </w:r>
            <w:r>
              <w:rPr>
                <w:rFonts w:ascii="SimSun" w:eastAsia="SimSun" w:hAnsi="SimSun" w:cs="SimSun"/>
                <w:sz w:val="18"/>
                <w:szCs w:val="18"/>
              </w:rPr>
              <w:t>0/</w:t>
            </w: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I</w:t>
            </w:r>
            <w:r>
              <w:rPr>
                <w:rFonts w:ascii="SimSun" w:eastAsia="SimSun" w:hAnsi="SimSun" w:cs="SimSun"/>
                <w:sz w:val="18"/>
                <w:szCs w:val="18"/>
              </w:rPr>
              <w:t>≤4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958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2" w:type="dxa"/>
            <w:vAlign w:val="top"/>
          </w:tcPr>
          <w:p>
            <w:pPr>
              <w:spacing w:before="69" w:line="219" w:lineRule="auto"/>
              <w:ind w:left="1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低电阻接地系</w:t>
            </w:r>
            <w:r>
              <w:rPr>
                <w:rFonts w:ascii="SimSun" w:eastAsia="SimSun" w:hAnsi="SimSun" w:cs="SimSun"/>
                <w:sz w:val="18"/>
                <w:szCs w:val="18"/>
              </w:rPr>
              <w:t>统的高压配电电气装置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≤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4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958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422" w:type="dxa"/>
            <w:vAlign w:val="top"/>
          </w:tcPr>
          <w:p>
            <w:pPr>
              <w:spacing w:before="71" w:line="220" w:lineRule="auto"/>
              <w:ind w:left="10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保护配电柱接地</w:t>
            </w:r>
            <w:r>
              <w:rPr>
                <w:rFonts w:ascii="SimSun" w:eastAsia="SimSun" w:hAnsi="SimSun" w:cs="SimSun"/>
                <w:sz w:val="18"/>
                <w:szCs w:val="18"/>
              </w:rPr>
              <w:t>装置</w:t>
            </w:r>
          </w:p>
        </w:tc>
        <w:tc>
          <w:tcPr>
            <w:tcW w:w="3194" w:type="dxa"/>
            <w:tcBorders>
              <w:right w:val="single" w:sz="6" w:space="0" w:color="000000"/>
            </w:tcBorders>
            <w:vAlign w:val="top"/>
          </w:tcPr>
          <w:p>
            <w:pPr>
              <w:spacing w:before="70" w:line="227" w:lineRule="auto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z w:val="18"/>
                <w:szCs w:val="18"/>
              </w:rPr>
              <w:t>≤10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644"/>
        </w:trPr>
        <w:tc>
          <w:tcPr>
            <w:tcW w:w="9574" w:type="dxa"/>
            <w:gridSpan w:val="3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46" w:line="239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注</w:t>
            </w:r>
            <w:r>
              <w:rPr>
                <w:rFonts w:ascii="SimSun" w:eastAsia="SimSun" w:hAnsi="SimSun" w:cs="SimSun"/>
                <w:sz w:val="18"/>
                <w:szCs w:val="18"/>
              </w:rPr>
              <w:t>：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R</w:t>
            </w:r>
            <w:r>
              <w:rPr>
                <w:rFonts w:ascii="SimSun" w:eastAsia="SimSun" w:hAnsi="SimSun" w:cs="SimSun"/>
                <w:sz w:val="18"/>
                <w:szCs w:val="18"/>
              </w:rPr>
              <w:t>是季节变化的最大接地电阻，单位为欧姆(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101269" cy="140017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6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z w:val="18"/>
                <w:szCs w:val="18"/>
              </w:rPr>
              <w:t>)；</w:t>
            </w:r>
          </w:p>
          <w:p>
            <w:pPr>
              <w:spacing w:before="93" w:line="211" w:lineRule="auto"/>
              <w:ind w:left="47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i/>
                <w:iCs/>
                <w:sz w:val="19"/>
                <w:szCs w:val="19"/>
              </w:rPr>
              <w:t>I</w:t>
            </w:r>
            <w:r>
              <w:rPr>
                <w:rFonts w:ascii="SimSun" w:eastAsia="SimSun" w:hAnsi="SimSun" w:cs="SimSun"/>
                <w:spacing w:val="2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2"/>
                <w:sz w:val="18"/>
                <w:szCs w:val="18"/>
              </w:rPr>
              <w:t>是计算用流经接地装置的最大入地电流，单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位为安培(</w:t>
            </w:r>
            <w:r>
              <w:rPr>
                <w:rFonts w:ascii="SimSun" w:eastAsia="SimSun" w:hAnsi="SimSun" w:cs="SimSun"/>
                <w:sz w:val="18"/>
                <w:szCs w:val="18"/>
              </w:rPr>
              <w:t>A</w:t>
            </w:r>
            <w:r>
              <w:rPr>
                <w:rFonts w:ascii="SimSun" w:eastAsia="SimSun" w:hAnsi="SimSun" w:cs="SimSun"/>
                <w:spacing w:val="1"/>
                <w:sz w:val="18"/>
                <w:szCs w:val="18"/>
              </w:rPr>
              <w:t>，有效值)。</w:t>
            </w:r>
          </w:p>
        </w:tc>
      </w:tr>
    </w:tbl>
    <w:p>
      <w:pPr>
        <w:spacing w:before="206" w:line="221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5.2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雷电保护接地的测试内容和接地电阻值</w:t>
      </w:r>
    </w:p>
    <w:p>
      <w:pPr>
        <w:spacing w:before="216" w:line="217" w:lineRule="auto"/>
        <w:ind w:left="54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雷电保护接地的测试内容和接</w:t>
      </w:r>
      <w:r>
        <w:rPr>
          <w:rFonts w:ascii="SimSun" w:eastAsia="SimSun" w:hAnsi="SimSun" w:cs="SimSun"/>
          <w:sz w:val="21"/>
          <w:szCs w:val="21"/>
        </w:rPr>
        <w:t>地电阻值的要求见表</w:t>
      </w:r>
      <w:r>
        <w:rPr>
          <w:rFonts w:ascii="Times New Roman" w:eastAsia="Times New Roman" w:hAnsi="Times New Roman" w:cs="Times New Roman"/>
          <w:sz w:val="21"/>
          <w:szCs w:val="21"/>
        </w:rPr>
        <w:t>2</w:t>
      </w:r>
      <w:r>
        <w:rPr>
          <w:rFonts w:ascii="SimSun" w:eastAsia="SimSun" w:hAnsi="SimSun" w:cs="SimSun"/>
          <w:sz w:val="21"/>
          <w:szCs w:val="21"/>
        </w:rPr>
        <w:t>。</w:t>
      </w:r>
    </w:p>
    <w:p>
      <w:pPr>
        <w:sectPr>
          <w:headerReference w:type="default" r:id="rId23"/>
          <w:footerReference w:type="default" r:id="rId24"/>
          <w:type w:val="nextPage"/>
          <w:pgSz w:w="11905" w:h="16840"/>
          <w:pgMar w:top="400" w:right="1015" w:bottom="1315" w:left="1299" w:header="0" w:footer="1135" w:gutter="0"/>
          <w:pgNumType w:start="14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8" w:line="225" w:lineRule="auto"/>
        <w:ind w:right="126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63/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1</w:t>
      </w:r>
      <w:r>
        <w:rPr>
          <w:rFonts w:ascii="SimSun" w:eastAsia="SimSun" w:hAnsi="SimSun" w:cs="SimSun"/>
          <w:sz w:val="21"/>
          <w:szCs w:val="21"/>
        </w:rPr>
        <w:t>750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Sun" w:eastAsia="SimSun" w:hAnsi="SimSun" w:cs="SimSun"/>
          <w:sz w:val="21"/>
          <w:szCs w:val="21"/>
        </w:rPr>
        <w:t>2019</w:t>
      </w:r>
    </w:p>
    <w:p>
      <w:pPr>
        <w:spacing w:before="308" w:line="221" w:lineRule="auto"/>
        <w:ind w:left="3388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防雷装置测试</w:t>
      </w:r>
      <w:r>
        <w:rPr>
          <w:rFonts w:ascii="SimHei" w:eastAsia="SimHei" w:hAnsi="SimHei" w:cs="SimHei"/>
          <w:sz w:val="21"/>
          <w:szCs w:val="21"/>
        </w:rPr>
        <w:t>内容与要求</w:t>
      </w:r>
    </w:p>
    <w:p>
      <w:pPr>
        <w:spacing w:line="166" w:lineRule="exact"/>
      </w:pPr>
    </w:p>
    <w:tbl>
      <w:tblPr>
        <w:tblStyle w:val="TableNormal2"/>
        <w:tblW w:w="95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49"/>
        <w:gridCol w:w="2690"/>
        <w:gridCol w:w="5635"/>
      </w:tblGrid>
      <w:tr>
        <w:tblPrEx>
          <w:tblW w:w="95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1249" w:type="dxa"/>
            <w:tcBorders>
              <w:left w:val="single" w:sz="6" w:space="0" w:color="000000"/>
            </w:tcBorders>
            <w:vAlign w:val="top"/>
          </w:tcPr>
          <w:p>
            <w:pPr>
              <w:spacing w:before="80" w:line="220" w:lineRule="auto"/>
              <w:ind w:left="26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装置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类别</w:t>
            </w:r>
          </w:p>
        </w:tc>
        <w:tc>
          <w:tcPr>
            <w:tcW w:w="2690" w:type="dxa"/>
            <w:vAlign w:val="top"/>
          </w:tcPr>
          <w:p>
            <w:pPr>
              <w:spacing w:before="80" w:line="217" w:lineRule="auto"/>
              <w:ind w:left="98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测试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内容</w:t>
            </w:r>
          </w:p>
        </w:tc>
        <w:tc>
          <w:tcPr>
            <w:tcW w:w="5635" w:type="dxa"/>
            <w:tcBorders>
              <w:right w:val="single" w:sz="6" w:space="0" w:color="000000"/>
            </w:tcBorders>
            <w:vAlign w:val="top"/>
          </w:tcPr>
          <w:p>
            <w:pPr>
              <w:spacing w:before="54"/>
              <w:ind w:left="221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2"/>
                <w:sz w:val="18"/>
                <w:szCs w:val="18"/>
              </w:rPr>
              <w:t>接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地电阻(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101281" cy="140017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81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)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8"/>
        </w:trPr>
        <w:tc>
          <w:tcPr>
            <w:tcW w:w="1249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59" w:line="312" w:lineRule="exact"/>
              <w:ind w:left="3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position w:val="9"/>
                <w:sz w:val="18"/>
                <w:szCs w:val="18"/>
              </w:rPr>
              <w:t>一</w:t>
            </w: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般性</w:t>
            </w:r>
          </w:p>
          <w:p>
            <w:pPr>
              <w:spacing w:line="220" w:lineRule="auto"/>
              <w:ind w:left="3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建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筑物</w:t>
            </w:r>
          </w:p>
        </w:tc>
        <w:tc>
          <w:tcPr>
            <w:tcW w:w="2690" w:type="dxa"/>
            <w:vAlign w:val="top"/>
          </w:tcPr>
          <w:p>
            <w:pPr>
              <w:spacing w:before="67" w:line="220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接闪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器</w:t>
            </w:r>
          </w:p>
        </w:tc>
        <w:tc>
          <w:tcPr>
            <w:tcW w:w="5635" w:type="dxa"/>
            <w:vMerge w:val="restart"/>
            <w:tcBorders>
              <w:bottom w:val="nil"/>
              <w:right w:val="single" w:sz="6" w:space="0" w:color="000000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58" w:line="217" w:lineRule="auto"/>
              <w:ind w:left="1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测</w:t>
            </w:r>
            <w:r>
              <w:rPr>
                <w:rFonts w:ascii="SimSun" w:eastAsia="SimSun" w:hAnsi="SimSun" w:cs="SimSun"/>
                <w:spacing w:val="-9"/>
                <w:sz w:val="18"/>
                <w:szCs w:val="18"/>
              </w:rPr>
              <w:t>试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方法及接地电阻要求见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GB/T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21431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5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章的规定。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24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66" w:line="220" w:lineRule="auto"/>
              <w:ind w:left="12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引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下线</w:t>
            </w:r>
          </w:p>
        </w:tc>
        <w:tc>
          <w:tcPr>
            <w:tcW w:w="5635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24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66" w:line="220" w:lineRule="auto"/>
              <w:ind w:left="106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接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地装置</w:t>
            </w:r>
          </w:p>
        </w:tc>
        <w:tc>
          <w:tcPr>
            <w:tcW w:w="5635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7" w:type="dxa"/>
          <w:tblLayout w:type="fixed"/>
        </w:tblPrEx>
        <w:trPr>
          <w:trHeight w:val="318"/>
        </w:trPr>
        <w:tc>
          <w:tcPr>
            <w:tcW w:w="124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68" w:line="220" w:lineRule="auto"/>
              <w:ind w:lef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雷击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电磁脉冲屏蔽</w:t>
            </w:r>
          </w:p>
        </w:tc>
        <w:tc>
          <w:tcPr>
            <w:tcW w:w="5635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24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67" w:line="220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等电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位连接</w:t>
            </w:r>
          </w:p>
        </w:tc>
        <w:tc>
          <w:tcPr>
            <w:tcW w:w="5635" w:type="dxa"/>
            <w:vMerge/>
            <w:tcBorders>
              <w:top w:val="nil"/>
              <w:bottom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249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67" w:line="221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电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涌保护器</w:t>
            </w:r>
          </w:p>
        </w:tc>
        <w:tc>
          <w:tcPr>
            <w:tcW w:w="5635" w:type="dxa"/>
            <w:vMerge/>
            <w:tcBorders>
              <w:top w:val="nil"/>
              <w:righ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574" w:type="dxa"/>
          <w:tblInd w:w="7" w:type="dxa"/>
          <w:tblLayout w:type="fixed"/>
        </w:tblPrEx>
        <w:trPr>
          <w:trHeight w:val="629"/>
        </w:trPr>
        <w:tc>
          <w:tcPr>
            <w:tcW w:w="1249" w:type="dxa"/>
            <w:vMerge w:val="restart"/>
            <w:tcBorders>
              <w:left w:val="single" w:sz="6" w:space="0" w:color="000000"/>
              <w:bottom w:val="nil"/>
            </w:tcBorders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before="58" w:line="312" w:lineRule="exact"/>
              <w:ind w:left="35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9"/>
                <w:sz w:val="18"/>
                <w:szCs w:val="18"/>
              </w:rPr>
              <w:t>生产性</w:t>
            </w:r>
          </w:p>
          <w:p>
            <w:pPr>
              <w:spacing w:line="220" w:lineRule="auto"/>
              <w:ind w:left="3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建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筑物</w:t>
            </w:r>
          </w:p>
        </w:tc>
        <w:tc>
          <w:tcPr>
            <w:tcW w:w="2690" w:type="dxa"/>
            <w:vAlign w:val="top"/>
          </w:tcPr>
          <w:p>
            <w:pPr>
              <w:spacing w:before="69" w:line="270" w:lineRule="auto"/>
              <w:ind w:left="106" w:right="107" w:firstLine="12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防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直击雷过电压保护而采用的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接闪杆、接闪</w:t>
            </w:r>
            <w:r>
              <w:rPr>
                <w:rFonts w:ascii="SimSun" w:eastAsia="SimSun" w:hAnsi="SimSun" w:cs="SimSun"/>
                <w:sz w:val="18"/>
                <w:szCs w:val="18"/>
              </w:rPr>
              <w:t>线</w:t>
            </w:r>
          </w:p>
        </w:tc>
        <w:tc>
          <w:tcPr>
            <w:tcW w:w="5635" w:type="dxa"/>
            <w:tcBorders>
              <w:right w:val="single" w:sz="6" w:space="0" w:color="000000"/>
            </w:tcBorders>
            <w:vAlign w:val="top"/>
          </w:tcPr>
          <w:p>
            <w:pPr>
              <w:spacing w:before="68" w:line="267" w:lineRule="auto"/>
              <w:ind w:left="114" w:right="103" w:hanging="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>所有设有接闪杆、接闪线的构架均应设集中接地装置并符合</w:t>
            </w:r>
            <w:r>
              <w:rPr>
                <w:rFonts w:ascii="SimSun" w:eastAsia="SimSun" w:hAnsi="SimSun" w:cs="SimSun"/>
                <w:spacing w:val="10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9"/>
                <w:sz w:val="18"/>
                <w:szCs w:val="18"/>
              </w:rPr>
              <w:t>/</w:t>
            </w:r>
            <w:r>
              <w:rPr>
                <w:rFonts w:ascii="SimSun" w:eastAsia="SimSun" w:hAnsi="SimSun" w:cs="SimSun"/>
                <w:sz w:val="18"/>
                <w:szCs w:val="18"/>
              </w:rPr>
              <w:t>T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50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64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5.4.2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的规定，接地电阻≤4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81610" cy="140017"/>
                  <wp:effectExtent l="0" t="0" r="0" b="0"/>
                  <wp:docPr id="5" name="IM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 5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10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。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628"/>
        </w:trPr>
        <w:tc>
          <w:tcPr>
            <w:tcW w:w="124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225" w:line="220" w:lineRule="auto"/>
              <w:ind w:left="10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独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立接闪杆</w:t>
            </w:r>
          </w:p>
        </w:tc>
        <w:tc>
          <w:tcPr>
            <w:tcW w:w="5635" w:type="dxa"/>
            <w:tcBorders>
              <w:right w:val="single" w:sz="6" w:space="0" w:color="000000"/>
            </w:tcBorders>
            <w:vAlign w:val="top"/>
          </w:tcPr>
          <w:p>
            <w:pPr>
              <w:spacing w:before="42" w:line="279" w:lineRule="auto"/>
              <w:ind w:left="111" w:right="10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2"/>
                <w:sz w:val="18"/>
                <w:szCs w:val="18"/>
              </w:rPr>
              <w:t>应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设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独立的接地装置，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在非高土壤电阻率地区不应超过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10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 xml:space="preserve"> 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81610" cy="14001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10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。在高土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18"/>
                <w:szCs w:val="18"/>
              </w:rPr>
              <w:t>壤电阻</w:t>
            </w:r>
            <w:r>
              <w:rPr>
                <w:rFonts w:ascii="SimSun" w:eastAsia="SimSun" w:hAnsi="SimSun" w:cs="SimSun"/>
                <w:spacing w:val="-6"/>
                <w:sz w:val="18"/>
                <w:szCs w:val="18"/>
              </w:rPr>
              <w:t>率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地区接地电阻应符合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NB/T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35050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3.1.7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的规定。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316"/>
        </w:trPr>
        <w:tc>
          <w:tcPr>
            <w:tcW w:w="1249" w:type="dxa"/>
            <w:vMerge/>
            <w:tcBorders>
              <w:top w:val="nil"/>
              <w:left w:val="single" w:sz="6" w:space="0" w:color="00000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68" w:line="220" w:lineRule="auto"/>
              <w:ind w:left="10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线路屏蔽和布线的电</w:t>
            </w:r>
            <w:r>
              <w:rPr>
                <w:rFonts w:ascii="SimSun" w:eastAsia="SimSun" w:hAnsi="SimSun" w:cs="SimSun"/>
                <w:sz w:val="18"/>
                <w:szCs w:val="18"/>
              </w:rPr>
              <w:t>气连接</w:t>
            </w:r>
          </w:p>
        </w:tc>
        <w:tc>
          <w:tcPr>
            <w:tcW w:w="5635" w:type="dxa"/>
            <w:tcBorders>
              <w:right w:val="single" w:sz="6" w:space="0" w:color="000000"/>
            </w:tcBorders>
            <w:vAlign w:val="top"/>
          </w:tcPr>
          <w:p>
            <w:pPr>
              <w:spacing w:before="43"/>
              <w:ind w:left="113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>符合</w:t>
            </w:r>
            <w:r>
              <w:rPr>
                <w:rFonts w:ascii="SimSun" w:eastAsia="SimSun" w:hAnsi="SimSun" w:cs="SimSun"/>
                <w:spacing w:val="-8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GB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50343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5.3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的规定，过渡电阻≤0.2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81610" cy="140017"/>
                  <wp:effectExtent l="0" t="0" r="0" b="0"/>
                  <wp:docPr id="7" name="IM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 7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10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，接地电阻≤1</w:t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 xml:space="preserve"> 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81609" cy="140017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0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。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642"/>
        </w:trPr>
        <w:tc>
          <w:tcPr>
            <w:tcW w:w="1249" w:type="dxa"/>
            <w:vMerge/>
            <w:tcBorders>
              <w:top w:val="nil"/>
              <w:left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227" w:line="220" w:lineRule="auto"/>
              <w:ind w:left="1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4"/>
                <w:sz w:val="18"/>
                <w:szCs w:val="18"/>
              </w:rPr>
              <w:t>电子设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备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等电位连接</w:t>
            </w:r>
          </w:p>
        </w:tc>
        <w:tc>
          <w:tcPr>
            <w:tcW w:w="5635" w:type="dxa"/>
            <w:tcBorders>
              <w:right w:val="single" w:sz="6" w:space="0" w:color="000000"/>
            </w:tcBorders>
            <w:vAlign w:val="top"/>
          </w:tcPr>
          <w:p>
            <w:pPr>
              <w:spacing w:before="45" w:line="279" w:lineRule="auto"/>
              <w:ind w:left="113" w:right="111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符合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G</w:t>
            </w:r>
            <w:r>
              <w:rPr>
                <w:rFonts w:ascii="SimSun" w:eastAsia="SimSun" w:hAnsi="SimSun" w:cs="SimSun"/>
                <w:sz w:val="18"/>
                <w:szCs w:val="18"/>
              </w:rPr>
              <w:t>B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50057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第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6.3.1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和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6.3.4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的规定，过渡电阻≤0.2</w:t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 xml:space="preserve"> 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81610" cy="140017"/>
                  <wp:effectExtent l="0" t="0" r="0" b="0"/>
                  <wp:docPr id="9" name="IM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 9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10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7"/>
                <w:sz w:val="18"/>
                <w:szCs w:val="18"/>
              </w:rPr>
              <w:t>，采用共</w:t>
            </w:r>
            <w:r>
              <w:rPr>
                <w:rFonts w:ascii="SimSun" w:eastAsia="SimSun" w:hAnsi="SimSun" w:cs="SimSun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用接地装置时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，接地电阻按接入设备的中要求的最小值确定。</w:t>
            </w:r>
          </w:p>
        </w:tc>
      </w:tr>
    </w:tbl>
    <w:p>
      <w:pPr>
        <w:spacing w:before="207" w:line="221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5.3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防静电接地的测试内容和接地电阻要求</w:t>
      </w:r>
    </w:p>
    <w:p>
      <w:pPr>
        <w:spacing w:before="215" w:line="272" w:lineRule="auto"/>
        <w:ind w:left="149" w:right="125" w:hanging="29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16"/>
          <w:sz w:val="21"/>
          <w:szCs w:val="21"/>
        </w:rPr>
        <w:t>5.3.</w:t>
      </w:r>
      <w:r>
        <w:rPr>
          <w:rFonts w:ascii="SimHei" w:eastAsia="SimHei" w:hAnsi="SimHei" w:cs="SimHei"/>
          <w:spacing w:val="9"/>
          <w:sz w:val="21"/>
          <w:szCs w:val="21"/>
        </w:rPr>
        <w:t>1</w:t>
      </w:r>
      <w:r>
        <w:rPr>
          <w:rFonts w:ascii="SimHei" w:eastAsia="SimHei" w:hAnsi="SimHei" w:cs="SimHei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8"/>
          <w:sz w:val="21"/>
          <w:szCs w:val="21"/>
        </w:rPr>
        <w:t>水电站(厂)和变电(开关)站有爆炸危险且爆炸后有可能波及站内主设备或严重影响的发供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电的建(构)筑物，接地电阻不应大于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30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95211" cy="163353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5211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5"/>
          <w:sz w:val="21"/>
          <w:szCs w:val="21"/>
        </w:rPr>
        <w:t>。</w:t>
      </w:r>
    </w:p>
    <w:p>
      <w:pPr>
        <w:spacing w:before="21"/>
        <w:ind w:left="1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8"/>
          <w:sz w:val="21"/>
          <w:szCs w:val="21"/>
        </w:rPr>
        <w:t>5</w:t>
      </w:r>
      <w:r>
        <w:rPr>
          <w:rFonts w:ascii="SimHei" w:eastAsia="SimHei" w:hAnsi="SimHei" w:cs="SimHei"/>
          <w:spacing w:val="5"/>
          <w:sz w:val="21"/>
          <w:szCs w:val="21"/>
        </w:rPr>
        <w:t>.</w:t>
      </w:r>
      <w:r>
        <w:rPr>
          <w:rFonts w:ascii="SimHei" w:eastAsia="SimHei" w:hAnsi="SimHei" w:cs="SimHei"/>
          <w:spacing w:val="4"/>
          <w:sz w:val="21"/>
          <w:szCs w:val="21"/>
        </w:rPr>
        <w:t>3.2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水电站(厂)的易燃油和天然气设施防静电接地电阻不应大于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30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95211" cy="163353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5211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sz w:val="21"/>
          <w:szCs w:val="21"/>
        </w:rPr>
        <w:t>。</w:t>
      </w:r>
    </w:p>
    <w:p>
      <w:pPr>
        <w:spacing w:before="85" w:line="274" w:lineRule="auto"/>
        <w:ind w:left="124" w:right="127" w:hanging="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5.3.3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露天储罐周围应设闭合环形接地体，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接地电阻不应超过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30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95211" cy="163353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5211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(无独立避雷针保护的露天储罐不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应超</w:t>
      </w:r>
      <w:r>
        <w:rPr>
          <w:rFonts w:ascii="SimSun" w:eastAsia="SimSun" w:hAnsi="SimSun" w:cs="SimSun"/>
          <w:sz w:val="21"/>
          <w:szCs w:val="21"/>
        </w:rPr>
        <w:t>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95211" cy="163353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5211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z w:val="21"/>
          <w:szCs w:val="21"/>
        </w:rPr>
        <w:t>)，接地点不应小于两处，接地点间距不应大于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30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。架空管道每隔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20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SimSun" w:eastAsia="SimSun" w:hAnsi="SimSun" w:cs="SimSun"/>
          <w:sz w:val="21"/>
          <w:szCs w:val="21"/>
        </w:rPr>
        <w:t>~25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z w:val="21"/>
          <w:szCs w:val="21"/>
        </w:rPr>
        <w:t>m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应接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地</w:t>
      </w:r>
      <w:r>
        <w:rPr>
          <w:rFonts w:ascii="SimSun" w:eastAsia="SimSun" w:hAnsi="SimSun" w:cs="SimSun"/>
          <w:spacing w:val="-4"/>
          <w:sz w:val="21"/>
          <w:szCs w:val="21"/>
        </w:rPr>
        <w:t>一</w:t>
      </w:r>
      <w:r>
        <w:rPr>
          <w:rFonts w:ascii="SimSun" w:eastAsia="SimSun" w:hAnsi="SimSun" w:cs="SimSun"/>
          <w:spacing w:val="-3"/>
          <w:sz w:val="21"/>
          <w:szCs w:val="21"/>
        </w:rPr>
        <w:t>次，接地电阻不应超过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30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position w:val="-4"/>
          <w:sz w:val="21"/>
          <w:szCs w:val="21"/>
        </w:rPr>
        <w:drawing>
          <wp:inline distT="0" distB="0" distL="0" distR="0">
            <wp:extent cx="95212" cy="163353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5212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3"/>
          <w:sz w:val="21"/>
          <w:szCs w:val="21"/>
        </w:rPr>
        <w:t>。</w:t>
      </w:r>
    </w:p>
    <w:p>
      <w:pPr>
        <w:spacing w:before="171" w:line="219" w:lineRule="auto"/>
        <w:ind w:left="1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5.4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架空线路杆塔的接地电阻要求</w:t>
      </w:r>
    </w:p>
    <w:p>
      <w:pPr>
        <w:spacing w:before="219" w:line="287" w:lineRule="auto"/>
        <w:ind w:left="129" w:right="125" w:hanging="9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8"/>
          <w:sz w:val="21"/>
          <w:szCs w:val="21"/>
        </w:rPr>
        <w:t>5.4</w:t>
      </w:r>
      <w:r>
        <w:rPr>
          <w:rFonts w:ascii="SimHei" w:eastAsia="SimHei" w:hAnsi="SimHei" w:cs="SimHei"/>
          <w:spacing w:val="7"/>
          <w:sz w:val="21"/>
          <w:szCs w:val="21"/>
        </w:rPr>
        <w:t>.</w:t>
      </w:r>
      <w:r>
        <w:rPr>
          <w:rFonts w:ascii="SimHei" w:eastAsia="SimHei" w:hAnsi="SimHei" w:cs="SimHei"/>
          <w:spacing w:val="4"/>
          <w:sz w:val="21"/>
          <w:szCs w:val="21"/>
        </w:rPr>
        <w:t>1</w:t>
      </w:r>
      <w:r>
        <w:rPr>
          <w:rFonts w:ascii="SimHei" w:eastAsia="SimHei" w:hAnsi="SimHei" w:cs="SimHei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水电站(厂)内架空线路段每基杆塔的接地装置在雷季干燥时，不连避雷线的工频接地电阻不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宜超过表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3</w:t>
      </w:r>
      <w:r>
        <w:rPr>
          <w:rFonts w:ascii="SimSun" w:eastAsia="SimSun" w:hAnsi="SimSun" w:cs="SimSun"/>
          <w:spacing w:val="-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1"/>
          <w:sz w:val="21"/>
          <w:szCs w:val="21"/>
        </w:rPr>
        <w:t>所列的数值</w:t>
      </w:r>
      <w:r>
        <w:rPr>
          <w:rFonts w:ascii="SimSun" w:eastAsia="SimSun" w:hAnsi="SimSun" w:cs="SimSun"/>
          <w:spacing w:val="-9"/>
          <w:sz w:val="21"/>
          <w:szCs w:val="21"/>
        </w:rPr>
        <w:t>。</w:t>
      </w:r>
    </w:p>
    <w:p>
      <w:pPr>
        <w:spacing w:before="20" w:line="219" w:lineRule="auto"/>
        <w:ind w:left="344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表3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架空线路杆塔的工</w:t>
      </w:r>
      <w:r>
        <w:rPr>
          <w:rFonts w:ascii="SimHei" w:eastAsia="SimHei" w:hAnsi="SimHei" w:cs="SimHei"/>
          <w:sz w:val="21"/>
          <w:szCs w:val="21"/>
        </w:rPr>
        <w:t>频接地电阻</w:t>
      </w:r>
    </w:p>
    <w:p/>
    <w:tbl>
      <w:tblPr>
        <w:tblStyle w:val="TableNormal2"/>
        <w:tblW w:w="95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2"/>
        <w:gridCol w:w="1592"/>
        <w:gridCol w:w="1594"/>
        <w:gridCol w:w="1592"/>
        <w:gridCol w:w="1592"/>
        <w:gridCol w:w="1602"/>
      </w:tblGrid>
      <w:tr>
        <w:tblPrEx>
          <w:tblW w:w="95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7"/>
        </w:trPr>
        <w:tc>
          <w:tcPr>
            <w:tcW w:w="1602" w:type="dxa"/>
            <w:tcBorders>
              <w:left w:val="single" w:sz="6" w:space="0" w:color="000000"/>
            </w:tcBorders>
            <w:vAlign w:val="top"/>
          </w:tcPr>
          <w:p>
            <w:pPr>
              <w:spacing w:before="81" w:line="286" w:lineRule="exact"/>
              <w:ind w:left="349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position w:val="7"/>
                <w:sz w:val="18"/>
                <w:szCs w:val="18"/>
              </w:rPr>
              <w:t>土壤</w:t>
            </w:r>
            <w:r>
              <w:rPr>
                <w:rFonts w:ascii="SimSun" w:eastAsia="SimSun" w:hAnsi="SimSun" w:cs="SimSun"/>
                <w:spacing w:val="-1"/>
                <w:position w:val="7"/>
                <w:sz w:val="18"/>
                <w:szCs w:val="18"/>
              </w:rPr>
              <w:t>电阻率</w:t>
            </w:r>
          </w:p>
        </w:tc>
        <w:tc>
          <w:tcPr>
            <w:tcW w:w="1592" w:type="dxa"/>
            <w:vAlign w:val="top"/>
          </w:tcPr>
          <w:p>
            <w:pPr>
              <w:spacing w:before="237" w:line="239" w:lineRule="auto"/>
              <w:ind w:left="511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Symbol" w:eastAsia="Symbol" w:hAnsi="Symbol" w:cs="Symbol"/>
                <w:sz w:val="19"/>
                <w:szCs w:val="19"/>
              </w:rPr>
              <w:t>p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1594" w:type="dxa"/>
            <w:vAlign w:val="top"/>
          </w:tcPr>
          <w:p>
            <w:pPr>
              <w:spacing w:before="237" w:line="239" w:lineRule="auto"/>
              <w:ind w:left="31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100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＜</w:t>
            </w:r>
            <w:r>
              <w:rPr>
                <w:rFonts w:ascii="Symbol" w:eastAsia="Symbol" w:hAnsi="Symbol" w:cs="Symbol"/>
                <w:spacing w:val="-3"/>
                <w:sz w:val="19"/>
                <w:szCs w:val="19"/>
              </w:rPr>
              <w:t>p</w:t>
            </w:r>
            <w:r>
              <w:rPr>
                <w:rFonts w:ascii="SimSun" w:eastAsia="SimSun" w:hAnsi="SimSun" w:cs="SimSun"/>
                <w:spacing w:val="-3"/>
                <w:sz w:val="18"/>
                <w:szCs w:val="18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500</w:t>
            </w:r>
          </w:p>
        </w:tc>
        <w:tc>
          <w:tcPr>
            <w:tcW w:w="1592" w:type="dxa"/>
            <w:vAlign w:val="top"/>
          </w:tcPr>
          <w:p>
            <w:pPr>
              <w:spacing w:before="237" w:line="239" w:lineRule="auto"/>
              <w:ind w:left="257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500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＜</w:t>
            </w:r>
            <w:r>
              <w:rPr>
                <w:rFonts w:ascii="Symbol" w:eastAsia="Symbol" w:hAnsi="Symbol" w:cs="Symbol"/>
                <w:spacing w:val="-1"/>
                <w:sz w:val="19"/>
                <w:szCs w:val="19"/>
              </w:rPr>
              <w:t>p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1000</w:t>
            </w:r>
          </w:p>
        </w:tc>
        <w:tc>
          <w:tcPr>
            <w:tcW w:w="1592" w:type="dxa"/>
            <w:vAlign w:val="top"/>
          </w:tcPr>
          <w:p>
            <w:pPr>
              <w:spacing w:before="237" w:line="239" w:lineRule="auto"/>
              <w:ind w:left="228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0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＜</w:t>
            </w:r>
            <w:r>
              <w:rPr>
                <w:rFonts w:ascii="Symbol" w:eastAsia="Symbol" w:hAnsi="Symbol" w:cs="Symbol"/>
                <w:spacing w:val="-2"/>
                <w:sz w:val="19"/>
                <w:szCs w:val="19"/>
              </w:rPr>
              <w:t>p</w:t>
            </w: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≤</w:t>
            </w: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2000</w:t>
            </w:r>
          </w:p>
        </w:tc>
        <w:tc>
          <w:tcPr>
            <w:tcW w:w="1602" w:type="dxa"/>
            <w:tcBorders>
              <w:right w:val="single" w:sz="6" w:space="0" w:color="000000"/>
            </w:tcBorders>
            <w:vAlign w:val="top"/>
          </w:tcPr>
          <w:p>
            <w:pPr>
              <w:spacing w:before="237" w:line="239" w:lineRule="auto"/>
              <w:ind w:left="47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Symbol" w:eastAsia="Symbol" w:hAnsi="Symbol" w:cs="Symbol"/>
                <w:spacing w:val="-13"/>
                <w:sz w:val="19"/>
                <w:szCs w:val="19"/>
              </w:rPr>
              <w:t>p</w:t>
            </w:r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>﹥</w:t>
            </w:r>
            <w:r>
              <w:rPr>
                <w:rFonts w:ascii="SimSun" w:eastAsia="SimSun" w:hAnsi="SimSun" w:cs="SimSun"/>
                <w:spacing w:val="-13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18"/>
                <w:szCs w:val="18"/>
              </w:rPr>
              <w:t>2000</w:t>
            </w:r>
          </w:p>
        </w:tc>
      </w:tr>
    </w:tbl>
    <w:p>
      <w:pPr>
        <w:sectPr>
          <w:headerReference w:type="default" r:id="rId31"/>
          <w:footerReference w:type="default" r:id="rId32"/>
          <w:pgSz w:w="11905" w:h="16840"/>
          <w:pgMar w:top="400" w:right="1298" w:bottom="1315" w:left="1016" w:header="0" w:footer="1134" w:gutter="0"/>
          <w:pgNumType w:start="15"/>
          <w:cols w:space="708"/>
        </w:sectPr>
      </w:pPr>
    </w:p>
    <w:tbl>
      <w:tblPr>
        <w:tblStyle w:val="TableNormal3"/>
        <w:tblW w:w="9574" w:type="dxa"/>
        <w:tblInd w:w="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02"/>
        <w:gridCol w:w="1592"/>
        <w:gridCol w:w="1594"/>
        <w:gridCol w:w="1592"/>
        <w:gridCol w:w="1592"/>
        <w:gridCol w:w="1602"/>
      </w:tblGrid>
      <w:tr>
        <w:tblPrEx>
          <w:tblW w:w="9574" w:type="dxa"/>
          <w:tblInd w:w="7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7"/>
        </w:trPr>
        <w:tc>
          <w:tcPr>
            <w:tcW w:w="1602" w:type="dxa"/>
            <w:tcBorders>
              <w:left w:val="single" w:sz="6" w:space="0" w:color="000000"/>
            </w:tcBorders>
            <w:vAlign w:val="top"/>
          </w:tcPr>
          <w:p>
            <w:pPr>
              <w:spacing w:line="239" w:lineRule="auto"/>
              <w:ind w:left="328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ymbol" w:eastAsia="Symbol" w:hAnsi="Symbol" w:cs="Symbol"/>
                <w:spacing w:val="-11"/>
                <w:sz w:val="19"/>
                <w:szCs w:val="19"/>
              </w:rPr>
              <w:t>p</w:t>
            </w:r>
            <w:r>
              <w:rPr>
                <w:rFonts w:ascii="Symbol" w:eastAsia="Symbol" w:hAnsi="Symbol" w:cs="Symbol"/>
                <w:spacing w:val="-14"/>
                <w:sz w:val="19"/>
                <w:szCs w:val="19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(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101269" cy="140017"/>
                  <wp:effectExtent l="0" t="0" r="0" b="0"/>
                  <wp:docPr id="15" name="IM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 15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6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·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18"/>
                <w:szCs w:val="18"/>
              </w:rPr>
              <w:t>)</w:t>
            </w:r>
          </w:p>
        </w:tc>
        <w:tc>
          <w:tcPr>
            <w:tcW w:w="1592" w:type="dxa"/>
            <w:vAlign w:val="top"/>
          </w:tcPr>
          <w:p/>
        </w:tc>
        <w:tc>
          <w:tcPr>
            <w:tcW w:w="1594" w:type="dxa"/>
            <w:vAlign w:val="top"/>
          </w:tcPr>
          <w:p/>
        </w:tc>
        <w:tc>
          <w:tcPr>
            <w:tcW w:w="1592" w:type="dxa"/>
            <w:vAlign w:val="top"/>
          </w:tcPr>
          <w:p/>
        </w:tc>
        <w:tc>
          <w:tcPr>
            <w:tcW w:w="1592" w:type="dxa"/>
            <w:vAlign w:val="top"/>
          </w:tcPr>
          <w:p/>
        </w:tc>
        <w:tc>
          <w:tcPr>
            <w:tcW w:w="1602" w:type="dxa"/>
            <w:tcBorders>
              <w:right w:val="single" w:sz="6" w:space="0" w:color="000000"/>
            </w:tcBorders>
            <w:vAlign w:val="top"/>
          </w:tcPr>
          <w:p/>
        </w:tc>
      </w:tr>
      <w:tr>
        <w:tblPrEx>
          <w:tblW w:w="9574" w:type="dxa"/>
          <w:tblInd w:w="7" w:type="dxa"/>
          <w:tblLayout w:type="fixed"/>
        </w:tblPrEx>
        <w:trPr>
          <w:trHeight w:val="637"/>
        </w:trPr>
        <w:tc>
          <w:tcPr>
            <w:tcW w:w="1602" w:type="dxa"/>
            <w:tcBorders>
              <w:left w:val="single" w:sz="6" w:space="0" w:color="000000"/>
            </w:tcBorders>
            <w:vAlign w:val="top"/>
          </w:tcPr>
          <w:p>
            <w:pPr>
              <w:spacing w:before="74" w:line="220" w:lineRule="auto"/>
              <w:ind w:left="260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工频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接地电阻</w:t>
            </w:r>
          </w:p>
          <w:p>
            <w:pPr>
              <w:spacing w:before="70"/>
              <w:ind w:left="554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>(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101269" cy="140017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269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26"/>
                <w:sz w:val="18"/>
                <w:szCs w:val="18"/>
              </w:rPr>
              <w:t>)</w:t>
            </w:r>
          </w:p>
        </w:tc>
        <w:tc>
          <w:tcPr>
            <w:tcW w:w="1592" w:type="dxa"/>
            <w:vAlign w:val="top"/>
          </w:tcPr>
          <w:p>
            <w:pPr>
              <w:spacing w:before="260" w:line="186" w:lineRule="auto"/>
              <w:ind w:left="7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0</w:t>
            </w:r>
          </w:p>
        </w:tc>
        <w:tc>
          <w:tcPr>
            <w:tcW w:w="1594" w:type="dxa"/>
            <w:vAlign w:val="top"/>
          </w:tcPr>
          <w:p>
            <w:pPr>
              <w:spacing w:before="260" w:line="186" w:lineRule="auto"/>
              <w:ind w:left="723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18"/>
                <w:szCs w:val="1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5</w:t>
            </w:r>
          </w:p>
        </w:tc>
        <w:tc>
          <w:tcPr>
            <w:tcW w:w="1592" w:type="dxa"/>
            <w:vAlign w:val="top"/>
          </w:tcPr>
          <w:p>
            <w:pPr>
              <w:spacing w:before="260" w:line="186" w:lineRule="auto"/>
              <w:ind w:left="70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20</w:t>
            </w:r>
          </w:p>
        </w:tc>
        <w:tc>
          <w:tcPr>
            <w:tcW w:w="1592" w:type="dxa"/>
            <w:vAlign w:val="top"/>
          </w:tcPr>
          <w:p>
            <w:pPr>
              <w:spacing w:before="260" w:line="186" w:lineRule="auto"/>
              <w:ind w:left="71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25</w:t>
            </w:r>
          </w:p>
        </w:tc>
        <w:tc>
          <w:tcPr>
            <w:tcW w:w="1602" w:type="dxa"/>
            <w:tcBorders>
              <w:right w:val="single" w:sz="6" w:space="0" w:color="000000"/>
            </w:tcBorders>
            <w:vAlign w:val="top"/>
          </w:tcPr>
          <w:p>
            <w:pPr>
              <w:spacing w:before="260" w:line="186" w:lineRule="auto"/>
              <w:ind w:left="716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</w:rPr>
              <w:t>30</w:t>
            </w:r>
          </w:p>
        </w:tc>
      </w:tr>
      <w:tr>
        <w:tblPrEx>
          <w:tblW w:w="9574" w:type="dxa"/>
          <w:tblInd w:w="7" w:type="dxa"/>
          <w:tblLayout w:type="fixed"/>
        </w:tblPrEx>
        <w:trPr>
          <w:trHeight w:val="648"/>
        </w:trPr>
        <w:tc>
          <w:tcPr>
            <w:tcW w:w="9574" w:type="dxa"/>
            <w:gridSpan w:val="6"/>
            <w:tcBorders>
              <w:left w:val="single" w:sz="6" w:space="0" w:color="000000"/>
              <w:right w:val="single" w:sz="6" w:space="0" w:color="000000"/>
            </w:tcBorders>
            <w:vAlign w:val="top"/>
          </w:tcPr>
          <w:p>
            <w:pPr>
              <w:spacing w:before="48"/>
              <w:ind w:left="475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Hei" w:eastAsia="SimHei" w:hAnsi="SimHei" w:cs="SimHei"/>
                <w:spacing w:val="-10"/>
                <w:sz w:val="18"/>
                <w:szCs w:val="18"/>
              </w:rPr>
              <w:t>注</w:t>
            </w:r>
            <w:r>
              <w:rPr>
                <w:rFonts w:ascii="SimHei" w:eastAsia="SimHei" w:hAnsi="SimHei" w:cs="SimHei"/>
                <w:spacing w:val="-9"/>
                <w:sz w:val="18"/>
                <w:szCs w:val="18"/>
              </w:rPr>
              <w:t>：</w:t>
            </w:r>
            <w:r>
              <w:rPr>
                <w:rFonts w:ascii="SimHei" w:eastAsia="SimHei" w:hAnsi="SimHei" w:cs="SimHei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如土壤电阻率超过2000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81610" cy="140017"/>
                  <wp:effectExtent l="0" t="0" r="0" b="0"/>
                  <wp:docPr id="17" name="IM 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 17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10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·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，接地电阻很难降低到30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position w:val="-3"/>
                <w:sz w:val="18"/>
                <w:szCs w:val="18"/>
              </w:rPr>
              <w:drawing>
                <wp:inline distT="0" distB="0" distL="0" distR="0">
                  <wp:extent cx="81610" cy="140017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10" cy="1400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时，可采用6~8根总长不超过500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5"/>
                <w:sz w:val="18"/>
                <w:szCs w:val="18"/>
              </w:rPr>
              <w:t xml:space="preserve"> </w:t>
            </w:r>
            <w:r>
              <w:rPr>
                <w:rFonts w:ascii="SimSun" w:eastAsia="SimSun" w:hAnsi="SimSun" w:cs="SimSun"/>
                <w:spacing w:val="-5"/>
                <w:sz w:val="18"/>
                <w:szCs w:val="18"/>
              </w:rPr>
              <w:t>的放射形接地体，</w:t>
            </w:r>
          </w:p>
          <w:p>
            <w:pPr>
              <w:spacing w:before="95" w:line="220" w:lineRule="auto"/>
              <w:ind w:left="837"/>
              <w:rPr>
                <w:rFonts w:ascii="SimSun" w:eastAsia="SimSun" w:hAnsi="SimSun" w:cs="SimSun"/>
                <w:sz w:val="18"/>
                <w:szCs w:val="18"/>
              </w:rPr>
            </w:pPr>
            <w:r>
              <w:rPr>
                <w:rFonts w:ascii="SimSun" w:eastAsia="SimSun" w:hAnsi="SimSun" w:cs="SimSun"/>
                <w:spacing w:val="-2"/>
                <w:sz w:val="18"/>
                <w:szCs w:val="18"/>
              </w:rPr>
              <w:t>或采用连续伸长接地体，接地</w:t>
            </w:r>
            <w:r>
              <w:rPr>
                <w:rFonts w:ascii="SimSun" w:eastAsia="SimSun" w:hAnsi="SimSun" w:cs="SimSun"/>
                <w:spacing w:val="-1"/>
                <w:sz w:val="18"/>
                <w:szCs w:val="18"/>
              </w:rPr>
              <w:t>电阻不受限制。</w:t>
            </w:r>
          </w:p>
        </w:tc>
      </w:tr>
    </w:tbl>
    <w:p>
      <w:pPr>
        <w:spacing w:before="70" w:line="655" w:lineRule="exact"/>
        <w:ind w:left="120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8"/>
          <w:position w:val="31"/>
          <w:sz w:val="21"/>
          <w:szCs w:val="21"/>
        </w:rPr>
        <w:t>5.4.2</w:t>
      </w:r>
      <w:r>
        <w:rPr>
          <w:rFonts w:ascii="SimHei" w:eastAsia="SimHei" w:hAnsi="SimHei" w:cs="SimHei"/>
          <w:spacing w:val="8"/>
          <w:position w:val="3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5"/>
          <w:position w:val="3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position w:val="31"/>
          <w:sz w:val="21"/>
          <w:szCs w:val="21"/>
        </w:rPr>
        <w:t>变电(开关)站进线段杆塔工频接地电阻不应大于</w:t>
      </w:r>
      <w:r>
        <w:rPr>
          <w:rFonts w:ascii="SimSun" w:eastAsia="SimSun" w:hAnsi="SimSun" w:cs="SimSun"/>
          <w:spacing w:val="4"/>
          <w:position w:val="3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position w:val="31"/>
          <w:sz w:val="21"/>
          <w:szCs w:val="21"/>
        </w:rPr>
        <w:t>10</w:t>
      </w:r>
      <w:r>
        <w:rPr>
          <w:rFonts w:ascii="SimSun" w:eastAsia="SimSun" w:hAnsi="SimSun" w:cs="SimSun"/>
          <w:spacing w:val="4"/>
          <w:position w:val="31"/>
          <w:sz w:val="21"/>
          <w:szCs w:val="21"/>
        </w:rPr>
        <w:t xml:space="preserve"> </w:t>
      </w:r>
      <w:r>
        <w:rPr>
          <w:position w:val="27"/>
          <w:sz w:val="21"/>
          <w:szCs w:val="21"/>
        </w:rPr>
        <w:drawing>
          <wp:inline distT="0" distB="0" distL="0" distR="0">
            <wp:extent cx="95211" cy="163353"/>
            <wp:effectExtent l="0" t="0" r="0" b="0"/>
            <wp:docPr id="19" name="IM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 19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5211" cy="1633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4"/>
          <w:position w:val="31"/>
          <w:sz w:val="21"/>
          <w:szCs w:val="21"/>
        </w:rPr>
        <w:t>。</w:t>
      </w:r>
    </w:p>
    <w:p>
      <w:pPr>
        <w:spacing w:before="1" w:line="220" w:lineRule="auto"/>
        <w:ind w:left="124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接地装置</w:t>
      </w:r>
      <w:r>
        <w:rPr>
          <w:rFonts w:ascii="SimHei" w:eastAsia="SimHei" w:hAnsi="SimHei" w:cs="SimHei"/>
          <w:sz w:val="21"/>
          <w:szCs w:val="21"/>
        </w:rPr>
        <w:t>参数测量要求及方法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9" w:line="220" w:lineRule="auto"/>
        <w:ind w:left="12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6"/>
          <w:sz w:val="21"/>
          <w:szCs w:val="21"/>
        </w:rPr>
        <w:t>6.1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6"/>
          <w:sz w:val="21"/>
          <w:szCs w:val="21"/>
        </w:rPr>
        <w:t>接地电阻测量要求见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N</w:t>
      </w:r>
      <w:r>
        <w:rPr>
          <w:rFonts w:ascii="SimSun" w:eastAsia="SimSun" w:hAnsi="SimSun" w:cs="SimSun"/>
          <w:spacing w:val="-5"/>
          <w:sz w:val="21"/>
          <w:szCs w:val="21"/>
        </w:rPr>
        <w:t>B</w:t>
      </w:r>
      <w:r>
        <w:rPr>
          <w:rFonts w:ascii="SimSun" w:eastAsia="SimSun" w:hAnsi="SimSun" w:cs="SimSun"/>
          <w:spacing w:val="-6"/>
          <w:sz w:val="21"/>
          <w:szCs w:val="21"/>
        </w:rPr>
        <w:t>/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35050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第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12.1.1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条的规定。</w:t>
      </w:r>
    </w:p>
    <w:p>
      <w:pPr>
        <w:sectPr>
          <w:headerReference w:type="default" r:id="rId33"/>
          <w:footerReference w:type="default" r:id="rId34"/>
          <w:type w:val="nextPage"/>
          <w:pgSz w:w="11905" w:h="16840"/>
          <w:pgMar w:top="400" w:right="1298" w:bottom="1315" w:left="1016" w:header="0" w:footer="1134" w:gutter="0"/>
          <w:pgNumType w:start="16"/>
          <w:cols w:space="708"/>
          <w:titlePg w:val="0"/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68" w:line="225" w:lineRule="auto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DB</w:t>
      </w:r>
      <w:r>
        <w:rPr>
          <w:rFonts w:ascii="SimSun" w:eastAsia="SimSun" w:hAnsi="SimSun" w:cs="SimSun"/>
          <w:spacing w:val="-1"/>
          <w:sz w:val="21"/>
          <w:szCs w:val="21"/>
        </w:rPr>
        <w:t>63/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T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1750</w:t>
      </w:r>
      <w:r>
        <w:rPr>
          <w:rFonts w:ascii="Times New Roman" w:eastAsia="Times New Roman" w:hAnsi="Times New Roman" w:cs="Times New Roman"/>
          <w:sz w:val="21"/>
          <w:szCs w:val="21"/>
        </w:rPr>
        <w:t>—</w:t>
      </w:r>
      <w:r>
        <w:rPr>
          <w:rFonts w:ascii="SimSun" w:eastAsia="SimSun" w:hAnsi="SimSun" w:cs="SimSun"/>
          <w:sz w:val="21"/>
          <w:szCs w:val="21"/>
        </w:rPr>
        <w:t>2019</w:t>
      </w:r>
    </w:p>
    <w:p>
      <w:pPr>
        <w:spacing w:before="36" w:line="217" w:lineRule="auto"/>
        <w:ind w:left="4"/>
        <w:rPr>
          <w:rFonts w:ascii="SimSun" w:eastAsia="SimSun" w:hAnsi="SimSun" w:cs="SimSun"/>
          <w:sz w:val="21"/>
          <w:szCs w:val="21"/>
        </w:rPr>
      </w:pPr>
      <w:bookmarkStart w:id="5" w:name="_bookmark11"/>
      <w:bookmarkEnd w:id="5"/>
      <w:r>
        <w:rPr>
          <w:rFonts w:ascii="SimHei" w:eastAsia="SimHei" w:hAnsi="SimHei" w:cs="SimHei"/>
          <w:spacing w:val="-6"/>
          <w:sz w:val="21"/>
          <w:szCs w:val="21"/>
        </w:rPr>
        <w:t>6.</w:t>
      </w:r>
      <w:r>
        <w:rPr>
          <w:rFonts w:ascii="SimHei" w:eastAsia="SimHei" w:hAnsi="SimHei" w:cs="SimHei"/>
          <w:spacing w:val="-4"/>
          <w:sz w:val="21"/>
          <w:szCs w:val="21"/>
        </w:rPr>
        <w:t>2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接地电阻测试的方法见附录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A。</w:t>
      </w:r>
    </w:p>
    <w:p>
      <w:pPr>
        <w:spacing w:before="221" w:line="217" w:lineRule="auto"/>
        <w:ind w:left="4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6.3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架</w:t>
      </w:r>
      <w:r>
        <w:rPr>
          <w:rFonts w:ascii="SimSun" w:eastAsia="SimSun" w:hAnsi="SimSun" w:cs="SimSun"/>
          <w:spacing w:val="-2"/>
          <w:sz w:val="21"/>
          <w:szCs w:val="21"/>
        </w:rPr>
        <w:t>空线路杆塔接地电阻测试要求和方法见附录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B。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8" w:line="221" w:lineRule="auto"/>
        <w:ind w:left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接地装置特</w:t>
      </w:r>
      <w:r>
        <w:rPr>
          <w:rFonts w:ascii="SimHei" w:eastAsia="SimHei" w:hAnsi="SimHei" w:cs="SimHei"/>
          <w:sz w:val="21"/>
          <w:szCs w:val="21"/>
        </w:rPr>
        <w:t>性参数测试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21" w:lineRule="auto"/>
        <w:ind w:left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7.1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接地装置</w:t>
      </w:r>
      <w:r>
        <w:rPr>
          <w:rFonts w:ascii="SimHei" w:eastAsia="SimHei" w:hAnsi="SimHei" w:cs="SimHei"/>
          <w:sz w:val="21"/>
          <w:szCs w:val="21"/>
        </w:rPr>
        <w:t>特性参数测试内容及要求</w:t>
      </w:r>
    </w:p>
    <w:p>
      <w:pPr>
        <w:spacing w:before="216" w:line="217" w:lineRule="auto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7</w:t>
      </w:r>
      <w:r>
        <w:rPr>
          <w:rFonts w:ascii="SimHei" w:eastAsia="SimHei" w:hAnsi="SimHei" w:cs="SimHei"/>
          <w:spacing w:val="-2"/>
          <w:sz w:val="21"/>
          <w:szCs w:val="21"/>
        </w:rPr>
        <w:t>.1.1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接地装置的特性参数测试应包含以下内容：</w:t>
      </w:r>
    </w:p>
    <w:p>
      <w:pPr>
        <w:spacing w:before="114" w:line="217" w:lineRule="auto"/>
        <w:ind w:left="57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0"/>
          <w:sz w:val="21"/>
          <w:szCs w:val="21"/>
        </w:rPr>
        <w:t>—</w:t>
      </w:r>
      <w:r>
        <w:rPr>
          <w:rFonts w:ascii="SimSun" w:eastAsia="SimSun" w:hAnsi="SimSun" w:cs="SimSun"/>
          <w:spacing w:val="-13"/>
          <w:sz w:val="21"/>
          <w:szCs w:val="21"/>
        </w:rPr>
        <w:t>—</w:t>
      </w:r>
      <w:r>
        <w:rPr>
          <w:rFonts w:ascii="SimSun" w:eastAsia="SimSun" w:hAnsi="SimSun" w:cs="SimSun"/>
          <w:spacing w:val="-1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3"/>
          <w:sz w:val="21"/>
          <w:szCs w:val="21"/>
        </w:rPr>
        <w:t>电气完整性测试；</w:t>
      </w:r>
    </w:p>
    <w:p>
      <w:pPr>
        <w:spacing w:before="66" w:line="312" w:lineRule="exact"/>
        <w:ind w:left="57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8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11"/>
          <w:position w:val="7"/>
          <w:sz w:val="21"/>
          <w:szCs w:val="21"/>
        </w:rPr>
        <w:t>—</w:t>
      </w:r>
      <w:r>
        <w:rPr>
          <w:rFonts w:ascii="SimSun" w:eastAsia="SimSun" w:hAnsi="SimSun" w:cs="SimSun"/>
          <w:spacing w:val="9"/>
          <w:position w:val="7"/>
          <w:sz w:val="21"/>
          <w:szCs w:val="21"/>
        </w:rPr>
        <w:t>接地阻抗测试(含分流测试)；</w:t>
      </w:r>
    </w:p>
    <w:p>
      <w:pPr>
        <w:spacing w:line="216" w:lineRule="auto"/>
        <w:ind w:left="57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——</w:t>
      </w:r>
      <w:r>
        <w:rPr>
          <w:rFonts w:ascii="SimSun" w:eastAsia="SimSun" w:hAnsi="SimSun" w:cs="SimSun"/>
          <w:spacing w:val="-4"/>
          <w:sz w:val="21"/>
          <w:szCs w:val="21"/>
        </w:rPr>
        <w:t>场</w:t>
      </w:r>
      <w:r>
        <w:rPr>
          <w:rFonts w:ascii="SimSun" w:eastAsia="SimSun" w:hAnsi="SimSun" w:cs="SimSun"/>
          <w:spacing w:val="-3"/>
          <w:sz w:val="21"/>
          <w:szCs w:val="21"/>
        </w:rPr>
        <w:t>区地表电位梯度分布测试；</w:t>
      </w:r>
    </w:p>
    <w:p>
      <w:pPr>
        <w:spacing w:before="66" w:line="217" w:lineRule="auto"/>
        <w:ind w:left="571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—</w:t>
      </w:r>
      <w:r>
        <w:rPr>
          <w:rFonts w:ascii="SimSun" w:eastAsia="SimSun" w:hAnsi="SimSun" w:cs="SimSun"/>
          <w:spacing w:val="-2"/>
          <w:sz w:val="21"/>
          <w:szCs w:val="21"/>
        </w:rPr>
        <w:t>—接触电位差和跨步电位差的测试。</w:t>
      </w:r>
    </w:p>
    <w:p>
      <w:pPr>
        <w:spacing w:before="115" w:line="217" w:lineRule="auto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7.1</w:t>
      </w:r>
      <w:r>
        <w:rPr>
          <w:rFonts w:ascii="SimHei" w:eastAsia="SimHei" w:hAnsi="SimHei" w:cs="SimHei"/>
          <w:spacing w:val="-5"/>
          <w:sz w:val="21"/>
          <w:szCs w:val="21"/>
        </w:rPr>
        <w:t>.2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接地装置工频特性参数测试基本要求见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DL/T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475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第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6.1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条的规定。</w:t>
      </w:r>
    </w:p>
    <w:p>
      <w:pPr>
        <w:spacing w:before="116" w:line="217" w:lineRule="auto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7.1.3</w:t>
      </w:r>
      <w:r>
        <w:rPr>
          <w:rFonts w:ascii="SimHei" w:eastAsia="SimHei" w:hAnsi="SimHei" w:cs="SimHei"/>
          <w:spacing w:val="-8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接地装置工频特性参数测试值有效性的判断见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DL/T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475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第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6.5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条的规定。</w:t>
      </w:r>
    </w:p>
    <w:p>
      <w:pPr>
        <w:spacing w:before="114" w:line="217" w:lineRule="auto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10"/>
          <w:sz w:val="21"/>
          <w:szCs w:val="21"/>
        </w:rPr>
        <w:t>7.</w:t>
      </w:r>
      <w:r>
        <w:rPr>
          <w:rFonts w:ascii="SimHei" w:eastAsia="SimHei" w:hAnsi="SimHei" w:cs="SimHei"/>
          <w:spacing w:val="-8"/>
          <w:sz w:val="21"/>
          <w:szCs w:val="21"/>
        </w:rPr>
        <w:t>1</w:t>
      </w:r>
      <w:r>
        <w:rPr>
          <w:rFonts w:ascii="SimHei" w:eastAsia="SimHei" w:hAnsi="SimHei" w:cs="SimHei"/>
          <w:spacing w:val="-5"/>
          <w:sz w:val="21"/>
          <w:szCs w:val="21"/>
        </w:rPr>
        <w:t>.4</w:t>
      </w:r>
      <w:r>
        <w:rPr>
          <w:rFonts w:ascii="SimHei" w:eastAsia="SimHei" w:hAnsi="SimHei" w:cs="SimHei"/>
          <w:spacing w:val="-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5"/>
          <w:sz w:val="21"/>
          <w:szCs w:val="21"/>
        </w:rPr>
        <w:t>接地装置工频特性参数测试的仪器要求见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DL/T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475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第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6.6</w:t>
      </w:r>
      <w:r>
        <w:rPr>
          <w:rFonts w:ascii="SimSun" w:eastAsia="SimSun" w:hAnsi="SimSun" w:cs="SimSun"/>
          <w:spacing w:val="-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条的规定。</w:t>
      </w:r>
    </w:p>
    <w:p>
      <w:pPr>
        <w:spacing w:before="116" w:line="217" w:lineRule="auto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7.1.5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接地装置的电气完整性的测试方法、范围及结果判定见附录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C。</w:t>
      </w:r>
    </w:p>
    <w:p>
      <w:pPr>
        <w:spacing w:before="116" w:line="287" w:lineRule="auto"/>
        <w:ind w:left="6" w:right="57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7.1.</w:t>
      </w:r>
      <w:r>
        <w:rPr>
          <w:rFonts w:ascii="SimHei" w:eastAsia="SimHei" w:hAnsi="SimHei" w:cs="SimHei"/>
          <w:spacing w:val="-1"/>
          <w:sz w:val="21"/>
          <w:szCs w:val="21"/>
        </w:rPr>
        <w:t>6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接地阻抗的阻值应符合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GB/T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 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>50065</w:t>
      </w:r>
      <w:r>
        <w:rPr>
          <w:rFonts w:ascii="Times New Roman" w:eastAsia="Times New Roman" w:hAnsi="Times New Roman" w:cs="Times New Roma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中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4.2</w:t>
      </w:r>
      <w:r>
        <w:rPr>
          <w:rFonts w:ascii="SimSun" w:eastAsia="SimSun" w:hAnsi="SimSun" w:cs="SimSun"/>
          <w:spacing w:val="-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的有关规定，同时要根据实际情况(包括地形、地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6"/>
          <w:sz w:val="21"/>
          <w:szCs w:val="21"/>
        </w:rPr>
        <w:t>质</w:t>
      </w:r>
      <w:r>
        <w:rPr>
          <w:rFonts w:ascii="SimSun" w:eastAsia="SimSun" w:hAnsi="SimSun" w:cs="SimSun"/>
          <w:spacing w:val="3"/>
          <w:sz w:val="21"/>
          <w:szCs w:val="21"/>
        </w:rPr>
        <w:t>、接地装置的大小和运行年限等)综合判断。</w:t>
      </w:r>
    </w:p>
    <w:p>
      <w:pPr>
        <w:spacing w:before="19" w:line="217" w:lineRule="auto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8"/>
          <w:sz w:val="21"/>
          <w:szCs w:val="21"/>
        </w:rPr>
        <w:t>7.1.</w:t>
      </w:r>
      <w:r>
        <w:rPr>
          <w:rFonts w:ascii="SimHei" w:eastAsia="SimHei" w:hAnsi="SimHei" w:cs="SimHei"/>
          <w:spacing w:val="-4"/>
          <w:sz w:val="21"/>
          <w:szCs w:val="21"/>
        </w:rPr>
        <w:t>7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接地阻抗的测试方法见本标准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6.2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条的规定。</w:t>
      </w:r>
    </w:p>
    <w:p>
      <w:pPr>
        <w:spacing w:before="116" w:line="217" w:lineRule="auto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7"/>
          <w:sz w:val="21"/>
          <w:szCs w:val="21"/>
        </w:rPr>
        <w:t>7.1.8</w:t>
      </w:r>
      <w:r>
        <w:rPr>
          <w:rFonts w:ascii="SimHei" w:eastAsia="SimHei" w:hAnsi="SimHei" w:cs="SimHei"/>
          <w:spacing w:val="-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7"/>
          <w:sz w:val="21"/>
          <w:szCs w:val="21"/>
        </w:rPr>
        <w:t>分流测试方法见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DL/</w:t>
      </w:r>
      <w:r>
        <w:rPr>
          <w:rFonts w:ascii="SimSun" w:eastAsia="SimSun" w:hAnsi="SimSun" w:cs="SimSun"/>
          <w:spacing w:val="-1"/>
          <w:sz w:val="21"/>
          <w:szCs w:val="21"/>
        </w:rPr>
        <w:t>T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475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第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6.2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条的规定。</w:t>
      </w:r>
    </w:p>
    <w:p>
      <w:pPr>
        <w:spacing w:before="116" w:line="361" w:lineRule="exact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position w:val="11"/>
          <w:sz w:val="21"/>
          <w:szCs w:val="21"/>
        </w:rPr>
        <w:t>7.1.9</w:t>
      </w:r>
      <w:r>
        <w:rPr>
          <w:rFonts w:ascii="SimHei" w:eastAsia="SimHei" w:hAnsi="SimHei" w:cs="SimHei"/>
          <w:spacing w:val="-2"/>
          <w:position w:val="1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position w:val="11"/>
          <w:sz w:val="21"/>
          <w:szCs w:val="21"/>
        </w:rPr>
        <w:t>场区地表电位梯度分布测试的范围、方法及结果判断见附录</w:t>
      </w:r>
      <w:r>
        <w:rPr>
          <w:rFonts w:ascii="SimSun" w:eastAsia="SimSun" w:hAnsi="SimSun" w:cs="SimSun"/>
          <w:spacing w:val="-1"/>
          <w:position w:val="11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11"/>
          <w:sz w:val="21"/>
          <w:szCs w:val="21"/>
        </w:rPr>
        <w:t>D。</w:t>
      </w:r>
    </w:p>
    <w:p>
      <w:pPr>
        <w:spacing w:before="1" w:line="216" w:lineRule="auto"/>
        <w:ind w:left="6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7.1.10</w:t>
      </w:r>
      <w:r>
        <w:rPr>
          <w:rFonts w:ascii="SimHei" w:eastAsia="SimHei" w:hAnsi="SimHei" w:cs="SimHei"/>
          <w:spacing w:val="-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跨步电位差和接触电位差的允许值规定和测试方法见附录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E。</w:t>
      </w:r>
    </w:p>
    <w:p>
      <w:pPr>
        <w:spacing w:before="222" w:line="221" w:lineRule="auto"/>
        <w:ind w:left="6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7.2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接地装置</w:t>
      </w:r>
      <w:r>
        <w:rPr>
          <w:rFonts w:ascii="SimHei" w:eastAsia="SimHei" w:hAnsi="SimHei" w:cs="SimHei"/>
          <w:sz w:val="21"/>
          <w:szCs w:val="21"/>
        </w:rPr>
        <w:t>特性参数现场测试步骤</w:t>
      </w:r>
    </w:p>
    <w:p>
      <w:pPr>
        <w:spacing w:before="216" w:line="312" w:lineRule="exact"/>
        <w:ind w:left="424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position w:val="7"/>
          <w:sz w:val="21"/>
          <w:szCs w:val="21"/>
        </w:rPr>
        <w:t>接</w:t>
      </w:r>
      <w:r>
        <w:rPr>
          <w:rFonts w:ascii="SimSun" w:eastAsia="SimSun" w:hAnsi="SimSun" w:cs="SimSun"/>
          <w:spacing w:val="-3"/>
          <w:position w:val="7"/>
          <w:sz w:val="21"/>
          <w:szCs w:val="21"/>
        </w:rPr>
        <w:t>地装置特性参数现场测试步骤如下：</w:t>
      </w:r>
    </w:p>
    <w:p>
      <w:pPr>
        <w:spacing w:before="1" w:line="219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——根据图纸</w:t>
      </w:r>
      <w:r>
        <w:rPr>
          <w:rFonts w:ascii="SimSun" w:eastAsia="SimSun" w:hAnsi="SimSun" w:cs="SimSun"/>
          <w:spacing w:val="-3"/>
          <w:sz w:val="21"/>
          <w:szCs w:val="21"/>
        </w:rPr>
        <w:t>和</w:t>
      </w:r>
      <w:r>
        <w:rPr>
          <w:rFonts w:ascii="SimSun" w:eastAsia="SimSun" w:hAnsi="SimSun" w:cs="SimSun"/>
          <w:spacing w:val="-2"/>
          <w:sz w:val="21"/>
          <w:szCs w:val="21"/>
        </w:rPr>
        <w:t>现场确定地网的结构和尺寸；</w:t>
      </w:r>
    </w:p>
    <w:p>
      <w:pPr>
        <w:spacing w:before="62" w:line="220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——现场踏勘，</w:t>
      </w:r>
      <w:r>
        <w:rPr>
          <w:rFonts w:ascii="SimSun" w:eastAsia="SimSun" w:hAnsi="SimSun" w:cs="SimSun"/>
          <w:spacing w:val="-2"/>
          <w:sz w:val="21"/>
          <w:szCs w:val="21"/>
        </w:rPr>
        <w:t>确定电位极和电流极位置；</w:t>
      </w:r>
    </w:p>
    <w:p>
      <w:pPr>
        <w:spacing w:before="61" w:line="220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——现场布线及布置接地极</w:t>
      </w:r>
      <w:r>
        <w:rPr>
          <w:rFonts w:ascii="SimSun" w:eastAsia="SimSun" w:hAnsi="SimSun" w:cs="SimSun"/>
          <w:spacing w:val="-3"/>
          <w:sz w:val="21"/>
          <w:szCs w:val="21"/>
        </w:rPr>
        <w:t>；</w:t>
      </w:r>
    </w:p>
    <w:p>
      <w:pPr>
        <w:spacing w:before="62" w:line="312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——测试回路调试，包括线路绝缘状况测试、干扰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测试、回路阻抗测试；</w:t>
      </w:r>
    </w:p>
    <w:p>
      <w:pPr>
        <w:spacing w:before="1" w:line="216" w:lineRule="auto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18"/>
          <w:sz w:val="21"/>
          <w:szCs w:val="21"/>
        </w:rPr>
        <w:t>—</w:t>
      </w:r>
      <w:r>
        <w:rPr>
          <w:rFonts w:ascii="SimSun" w:eastAsia="SimSun" w:hAnsi="SimSun" w:cs="SimSun"/>
          <w:spacing w:val="11"/>
          <w:sz w:val="21"/>
          <w:szCs w:val="21"/>
        </w:rPr>
        <w:t>—</w:t>
      </w:r>
      <w:r>
        <w:rPr>
          <w:rFonts w:ascii="SimSun" w:eastAsia="SimSun" w:hAnsi="SimSun" w:cs="SimSun"/>
          <w:spacing w:val="9"/>
          <w:sz w:val="21"/>
          <w:szCs w:val="21"/>
        </w:rPr>
        <w:t>接地阻抗测试(含分流测试)；</w:t>
      </w:r>
    </w:p>
    <w:p>
      <w:pPr>
        <w:spacing w:before="66" w:line="312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position w:val="7"/>
          <w:sz w:val="21"/>
          <w:szCs w:val="21"/>
        </w:rPr>
        <w:t>——场区地表电位梯度分布、跨步电位差、接触电位差测试</w:t>
      </w:r>
      <w:r>
        <w:rPr>
          <w:rFonts w:ascii="SimSun" w:eastAsia="SimSun" w:hAnsi="SimSun" w:cs="SimSun"/>
          <w:spacing w:val="-1"/>
          <w:position w:val="7"/>
          <w:sz w:val="21"/>
          <w:szCs w:val="21"/>
        </w:rPr>
        <w:t>；</w:t>
      </w:r>
    </w:p>
    <w:p>
      <w:pPr>
        <w:spacing w:line="216" w:lineRule="auto"/>
        <w:ind w:left="428"/>
        <w:rPr>
          <w:rFonts w:ascii="SimSun" w:eastAsia="SimSun" w:hAnsi="SimSun" w:cs="SimSun"/>
          <w:sz w:val="21"/>
          <w:szCs w:val="21"/>
        </w:rPr>
        <w:sectPr>
          <w:headerReference w:type="default" r:id="rId35"/>
          <w:footerReference w:type="default" r:id="rId36"/>
          <w:pgSz w:w="11905" w:h="16840"/>
          <w:pgMar w:top="400" w:right="1131" w:bottom="1314" w:left="1419" w:header="0" w:footer="1135" w:gutter="0"/>
          <w:pgNumType w:start="17"/>
          <w:cols w:space="708"/>
        </w:sectPr>
      </w:pPr>
      <w:r>
        <w:rPr>
          <w:rFonts w:ascii="SimSun" w:eastAsia="SimSun" w:hAnsi="SimSun" w:cs="SimSun"/>
          <w:spacing w:val="-4"/>
          <w:sz w:val="21"/>
          <w:szCs w:val="21"/>
        </w:rPr>
        <w:t>——测试数据准确性的验证</w:t>
      </w:r>
      <w:r>
        <w:rPr>
          <w:rFonts w:ascii="SimSun" w:eastAsia="SimSun" w:hAnsi="SimSun" w:cs="SimSun"/>
          <w:spacing w:val="-3"/>
          <w:sz w:val="21"/>
          <w:szCs w:val="21"/>
        </w:rPr>
        <w:t>；</w:t>
      </w:r>
    </w:p>
    <w:p>
      <w:pPr>
        <w:spacing w:before="66" w:line="328" w:lineRule="exact"/>
        <w:ind w:left="428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position w:val="2"/>
          <w:sz w:val="21"/>
          <w:szCs w:val="21"/>
        </w:rPr>
        <w:t>—</w:t>
      </w:r>
      <w:r>
        <w:rPr>
          <w:rFonts w:ascii="SimSun" w:eastAsia="SimSun" w:hAnsi="SimSun" w:cs="SimSun"/>
          <w:spacing w:val="-3"/>
          <w:position w:val="2"/>
          <w:sz w:val="21"/>
          <w:szCs w:val="21"/>
        </w:rPr>
        <w:t>—收线及恢复现场。</w:t>
      </w:r>
    </w:p>
    <w:p>
      <w:pPr>
        <w:spacing w:before="1" w:line="220" w:lineRule="auto"/>
        <w:ind w:left="370"/>
        <w:rPr>
          <w:rFonts w:ascii="SimSun" w:eastAsia="SimSun" w:hAnsi="SimSun" w:cs="SimSun"/>
          <w:sz w:val="18"/>
          <w:szCs w:val="18"/>
        </w:rPr>
      </w:pPr>
      <w:r>
        <w:rPr>
          <w:rFonts w:ascii="SimHei" w:eastAsia="SimHei" w:hAnsi="SimHei" w:cs="SimHei"/>
          <w:spacing w:val="-8"/>
          <w:sz w:val="18"/>
          <w:szCs w:val="18"/>
        </w:rPr>
        <w:t>注</w:t>
      </w:r>
      <w:r>
        <w:rPr>
          <w:rFonts w:ascii="SimHei" w:eastAsia="SimHei" w:hAnsi="SimHei" w:cs="SimHei"/>
          <w:spacing w:val="-5"/>
          <w:sz w:val="18"/>
          <w:szCs w:val="18"/>
        </w:rPr>
        <w:t>：</w:t>
      </w:r>
      <w:r>
        <w:rPr>
          <w:rFonts w:ascii="SimHei" w:eastAsia="SimHei" w:hAnsi="SimHei" w:cs="SimHei"/>
          <w:spacing w:val="-5"/>
          <w:sz w:val="18"/>
          <w:szCs w:val="18"/>
        </w:rPr>
        <w:t xml:space="preserve"> </w:t>
      </w:r>
      <w:r>
        <w:rPr>
          <w:rFonts w:ascii="SimSun" w:eastAsia="SimSun" w:hAnsi="SimSun" w:cs="SimSun"/>
          <w:spacing w:val="-5"/>
          <w:sz w:val="18"/>
          <w:szCs w:val="18"/>
        </w:rPr>
        <w:t>现场安全措施需满足要求，进行安全技术交底。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69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8</w:t>
      </w:r>
      <w:r>
        <w:rPr>
          <w:rFonts w:ascii="SimHei" w:eastAsia="SimHei" w:hAnsi="SimHei" w:cs="SimHei"/>
          <w:spacing w:val="-1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土壤</w:t>
      </w:r>
      <w:r>
        <w:rPr>
          <w:rFonts w:ascii="SimHei" w:eastAsia="SimHei" w:hAnsi="SimHei" w:cs="SimHei"/>
          <w:sz w:val="21"/>
          <w:szCs w:val="21"/>
        </w:rPr>
        <w:t>电阻率的测试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68" w:line="217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8</w:t>
      </w:r>
      <w:r>
        <w:rPr>
          <w:rFonts w:ascii="SimHei" w:eastAsia="SimHei" w:hAnsi="SimHei" w:cs="SimHei"/>
          <w:spacing w:val="-3"/>
          <w:sz w:val="21"/>
          <w:szCs w:val="21"/>
        </w:rPr>
        <w:t>.1</w:t>
      </w:r>
      <w:r>
        <w:rPr>
          <w:rFonts w:ascii="SimHei" w:eastAsia="SimHei" w:hAnsi="SimHei" w:cs="SimHei"/>
          <w:spacing w:val="-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土壤电阻率测试的基本要求见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DL/T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475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第</w:t>
      </w:r>
      <w:r>
        <w:rPr>
          <w:rFonts w:ascii="SimSun" w:eastAsia="SimSun" w:hAnsi="SimSun" w:cs="SimSun"/>
          <w:spacing w:val="-3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10.1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条的规定。</w:t>
      </w:r>
    </w:p>
    <w:p>
      <w:pPr>
        <w:spacing w:before="221" w:line="217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Hei" w:eastAsia="SimHei" w:hAnsi="SimHei" w:cs="SimHei"/>
          <w:spacing w:val="-4"/>
          <w:sz w:val="21"/>
          <w:szCs w:val="21"/>
        </w:rPr>
        <w:t>8.2</w:t>
      </w:r>
      <w:r>
        <w:rPr>
          <w:rFonts w:ascii="SimHei" w:eastAsia="SimHei" w:hAnsi="SimHei" w:cs="SimHei"/>
          <w:spacing w:val="-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sz w:val="21"/>
          <w:szCs w:val="21"/>
        </w:rPr>
        <w:t>土壤电</w:t>
      </w:r>
      <w:r>
        <w:rPr>
          <w:rFonts w:ascii="SimSun" w:eastAsia="SimSun" w:hAnsi="SimSun" w:cs="SimSun"/>
          <w:spacing w:val="-2"/>
          <w:sz w:val="21"/>
          <w:szCs w:val="21"/>
        </w:rPr>
        <w:t>阻率的测试方法见附录</w:t>
      </w:r>
      <w:r>
        <w:rPr>
          <w:rFonts w:ascii="SimSun" w:eastAsia="SimSun" w:hAnsi="SimSun" w:cs="SimSun"/>
          <w:spacing w:val="-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F</w:t>
      </w:r>
      <w:r>
        <w:rPr>
          <w:rFonts w:ascii="SimSun" w:eastAsia="SimSun" w:hAnsi="SimSun" w:cs="SimSun"/>
          <w:spacing w:val="-2"/>
          <w:sz w:val="21"/>
          <w:szCs w:val="21"/>
        </w:rPr>
        <w:t>。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69" w:line="221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9</w:t>
      </w:r>
      <w:r>
        <w:rPr>
          <w:rFonts w:ascii="SimHei" w:eastAsia="SimHei" w:hAnsi="SimHei" w:cs="SimHei"/>
          <w:sz w:val="21"/>
          <w:szCs w:val="21"/>
        </w:rPr>
        <w:t xml:space="preserve">  </w:t>
      </w:r>
      <w:r>
        <w:rPr>
          <w:rFonts w:ascii="SimHei" w:eastAsia="SimHei" w:hAnsi="SimHei" w:cs="SimHei"/>
          <w:sz w:val="21"/>
          <w:szCs w:val="21"/>
        </w:rPr>
        <w:t>测试周期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https://d.book118.com/848014111021006026</w:t>
        </w:r>
      </w:hyperlink>
    </w:p>
    <w:p/>
    <w:sectPr>
      <w:headerReference w:type="default" r:id="rId38"/>
      <w:footerReference w:type="default" r:id="rId39"/>
      <w:type w:val="nextPage"/>
      <w:pgSz w:w="11905" w:h="16840"/>
      <w:pgMar w:top="400" w:right="1131" w:bottom="1314" w:left="1419" w:header="0" w:footer="1135" w:gutter="0"/>
      <w:pgNumType w:start="18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227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pacing w:val="-5"/>
        <w:sz w:val="18"/>
        <w:szCs w:val="18"/>
      </w:rPr>
      <w:t>I</w:t>
    </w:r>
    <w:r>
      <w:rPr>
        <w:rFonts w:ascii="SimSun" w:eastAsia="SimSun" w:hAnsi="SimSun" w:cs="SimSun"/>
        <w:spacing w:val="-4"/>
        <w:sz w:val="18"/>
        <w:szCs w:val="18"/>
      </w:rPr>
      <w:t>I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6" w:lineRule="auto"/>
      <w:ind w:right="178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227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227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303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34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344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7"/>
      <w:jc w:val="right"/>
      <w:rPr>
        <w:rFonts w:ascii="SimSun" w:eastAsia="SimSun" w:hAnsi="SimSun" w:cs="SimSun"/>
        <w:sz w:val="18"/>
        <w:szCs w:val="18"/>
      </w:rPr>
    </w:pPr>
    <w:r>
      <w:rPr>
        <w:rFonts w:ascii="SimSun" w:eastAsia="SimSun" w:hAnsi="SimSun" w:cs="SimSun"/>
        <w:sz w:val="18"/>
        <w:szCs w:val="18"/>
      </w:rPr>
      <w:t>5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image" Target="media/image1.png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image" Target="media/image2.png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image" Target="media/image3.png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image" Target="media/image4.png" /><Relationship Id="rId26" Type="http://schemas.openxmlformats.org/officeDocument/2006/relationships/image" Target="media/image5.png" /><Relationship Id="rId27" Type="http://schemas.openxmlformats.org/officeDocument/2006/relationships/image" Target="media/image6.png" /><Relationship Id="rId28" Type="http://schemas.openxmlformats.org/officeDocument/2006/relationships/image" Target="media/image7.png" /><Relationship Id="rId29" Type="http://schemas.openxmlformats.org/officeDocument/2006/relationships/image" Target="media/image8.png" /><Relationship Id="rId3" Type="http://schemas.openxmlformats.org/officeDocument/2006/relationships/fontTable" Target="fontTable.xml" /><Relationship Id="rId30" Type="http://schemas.openxmlformats.org/officeDocument/2006/relationships/image" Target="media/image9.png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header" Target="header11.xml" /><Relationship Id="rId34" Type="http://schemas.openxmlformats.org/officeDocument/2006/relationships/footer" Target="footer11.xml" /><Relationship Id="rId35" Type="http://schemas.openxmlformats.org/officeDocument/2006/relationships/header" Target="header12.xml" /><Relationship Id="rId36" Type="http://schemas.openxmlformats.org/officeDocument/2006/relationships/footer" Target="footer12.xml" /><Relationship Id="rId37" Type="http://schemas.openxmlformats.org/officeDocument/2006/relationships/hyperlink" Target="https://d.book118.com/848014111021006026" TargetMode="External" /><Relationship Id="rId38" Type="http://schemas.openxmlformats.org/officeDocument/2006/relationships/header" Target="header13.xml" /><Relationship Id="rId39" Type="http://schemas.openxmlformats.org/officeDocument/2006/relationships/footer" Target="footer13.xml" /><Relationship Id="rId4" Type="http://schemas.openxmlformats.org/officeDocument/2006/relationships/header" Target="header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&lt;4D6963726F736F667420576F7264202D204442313735302D32303139CBAEB5E7D5BEA3A8B3A7A3A9B7C0C0D7D3EBBDD3B5D8D0D4C4DCB2E2CAD4BCBCCAF5B9E6B7B6A1B72E746373&gt;</dc:title>
  <dc:creator>lllll</dc:creator>
  <cp:revision>0</cp:revision>
  <dcterms:created xsi:type="dcterms:W3CDTF">2022-02-16T17:49:45Z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2023-05-14T21:01:51Z</vt:filetime>
  </property>
  <property fmtid="{D5CDD505-2E9C-101B-9397-08002B2CF9AE}" pid="3" name="CRO">
    <vt:lpwstr>wqlLaW5nc29mdCBQREYgdG8gV1BTIDgw</vt:lpwstr>
  </property>
</Properties>
</file>