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专业服务行业企业战略发展规划及建议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1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_Toc28101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_Toc22993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_Toc13413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8" w:history="1">
        <w:r>
          <w:rPr>
            <w:rFonts w:ascii="仿宋" w:eastAsia="仿宋" w:hAnsi="仿宋" w:cs="仿宋" w:hint="eastAsia"/>
            <w:lang w:eastAsia="zh-CN"/>
          </w:rPr>
          <w:t>二、危险、有害因素的辨识与分析</w:t>
        </w:r>
        <w:r>
          <w:tab/>
        </w:r>
        <w:r>
          <w:fldChar w:fldCharType="begin"/>
        </w:r>
        <w:r>
          <w:instrText xml:space="preserve"> PAGEREF _Toc26228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0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_Toc18600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7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_Toc28697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三、专业服务项目建设背景及必要性分析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6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_Toc24946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92" w:history="1">
        <w:r>
          <w:rPr>
            <w:rFonts w:ascii="仿宋" w:eastAsia="仿宋" w:hAnsi="仿宋" w:cs="仿宋" w:hint="eastAsia"/>
            <w:lang w:eastAsia="zh-CN"/>
          </w:rPr>
          <w:t>四、专业服务项目概论</w:t>
        </w:r>
        <w:r>
          <w:tab/>
        </w:r>
        <w:r>
          <w:fldChar w:fldCharType="begin"/>
        </w:r>
        <w:r>
          <w:instrText xml:space="preserve"> PAGEREF _Toc19792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eastAsia="zh-CN"/>
          </w:rPr>
          <w:t>(一)、专业服务项目基本信息</w:t>
        </w:r>
        <w:r>
          <w:tab/>
        </w:r>
        <w:r>
          <w:fldChar w:fldCharType="begin"/>
        </w:r>
        <w:r>
          <w:instrText xml:space="preserve"> PAGEREF _Toc3916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9" w:history="1">
        <w:r>
          <w:rPr>
            <w:rFonts w:ascii="仿宋" w:eastAsia="仿宋" w:hAnsi="仿宋" w:cs="仿宋" w:hint="eastAsia"/>
            <w:lang w:eastAsia="zh-CN"/>
          </w:rPr>
          <w:t>(二)、专业服务项目提出的理由</w:t>
        </w:r>
        <w:r>
          <w:tab/>
        </w:r>
        <w:r>
          <w:fldChar w:fldCharType="begin"/>
        </w:r>
        <w:r>
          <w:instrText xml:space="preserve"> PAGEREF _Toc7439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3" w:history="1">
        <w:r>
          <w:rPr>
            <w:rFonts w:ascii="仿宋" w:eastAsia="仿宋" w:hAnsi="仿宋" w:cs="仿宋" w:hint="eastAsia"/>
            <w:lang w:eastAsia="zh-CN"/>
          </w:rPr>
          <w:t>(三)、专业服务项目建设目标和任务</w:t>
        </w:r>
        <w:r>
          <w:tab/>
        </w:r>
        <w:r>
          <w:fldChar w:fldCharType="begin"/>
        </w:r>
        <w:r>
          <w:instrText xml:space="preserve"> PAGEREF _Toc7253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0" w:history="1">
        <w:r>
          <w:rPr>
            <w:rFonts w:ascii="仿宋" w:eastAsia="仿宋" w:hAnsi="仿宋" w:cs="仿宋" w:hint="eastAsia"/>
            <w:lang w:eastAsia="zh-CN"/>
          </w:rPr>
          <w:t>(四)、专业服务项目建设规模</w:t>
        </w:r>
        <w:r>
          <w:tab/>
        </w:r>
        <w:r>
          <w:fldChar w:fldCharType="begin"/>
        </w:r>
        <w:r>
          <w:instrText xml:space="preserve"> PAGEREF _Toc31170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(五)、专业服务项目建设工期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6" w:history="1">
        <w:r>
          <w:rPr>
            <w:rFonts w:ascii="仿宋" w:eastAsia="仿宋" w:hAnsi="仿宋" w:cs="仿宋" w:hint="eastAsia"/>
            <w:lang w:eastAsia="zh-CN"/>
          </w:rPr>
          <w:t>五、专业服务项目建设单位说明</w:t>
        </w:r>
        <w:r>
          <w:tab/>
        </w:r>
        <w:r>
          <w:fldChar w:fldCharType="begin"/>
        </w:r>
        <w:r>
          <w:instrText xml:space="preserve"> PAGEREF _Toc14716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0" w:history="1">
        <w:r>
          <w:rPr>
            <w:rFonts w:ascii="仿宋" w:eastAsia="仿宋" w:hAnsi="仿宋" w:cs="仿宋" w:hint="eastAsia"/>
            <w:lang w:eastAsia="zh-CN"/>
          </w:rPr>
          <w:t>(一)、专业服务项目承办单位基本情况</w:t>
        </w:r>
        <w:r>
          <w:tab/>
        </w:r>
        <w:r>
          <w:fldChar w:fldCharType="begin"/>
        </w:r>
        <w:r>
          <w:instrText xml:space="preserve"> PAGEREF _Toc16460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1" w:history="1">
        <w:r>
          <w:rPr>
            <w:rFonts w:ascii="仿宋" w:eastAsia="仿宋" w:hAnsi="仿宋" w:cs="仿宋" w:hint="eastAsia"/>
            <w:lang w:eastAsia="zh-CN"/>
          </w:rPr>
          <w:t>六、专业服务企业经营决策的方法</w:t>
        </w:r>
        <w:r>
          <w:tab/>
        </w:r>
        <w:r>
          <w:fldChar w:fldCharType="begin"/>
        </w:r>
        <w:r>
          <w:instrText xml:space="preserve"> PAGEREF _Toc12461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5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_Toc3985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30" w:history="1">
        <w:r>
          <w:rPr>
            <w:rFonts w:ascii="仿宋" w:eastAsia="仿宋" w:hAnsi="仿宋" w:cs="仿宋" w:hint="eastAsia"/>
            <w:lang w:eastAsia="zh-CN"/>
          </w:rPr>
          <w:t>七、第八章员工绩效管理</w:t>
        </w:r>
        <w:r>
          <w:tab/>
        </w:r>
        <w:r>
          <w:fldChar w:fldCharType="begin"/>
        </w:r>
        <w:r>
          <w:instrText xml:space="preserve"> PAGEREF _Toc8030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6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_Toc17786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8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_Toc29508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八、风险评估分析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0" w:history="1">
        <w:r>
          <w:rPr>
            <w:rFonts w:ascii="仿宋" w:eastAsia="仿宋" w:hAnsi="仿宋" w:cs="仿宋" w:hint="eastAsia"/>
            <w:lang w:eastAsia="zh-CN"/>
          </w:rPr>
          <w:t>(一)、专业服务项目风险分析</w:t>
        </w:r>
        <w:r>
          <w:tab/>
        </w:r>
        <w:r>
          <w:fldChar w:fldCharType="begin"/>
        </w:r>
        <w:r>
          <w:instrText xml:space="preserve"> PAGEREF _Toc22330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4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_Toc19134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2" w:history="1">
        <w:r>
          <w:rPr>
            <w:rFonts w:ascii="仿宋" w:eastAsia="仿宋" w:hAnsi="仿宋" w:cs="仿宋" w:hint="eastAsia"/>
            <w:lang w:eastAsia="zh-CN"/>
          </w:rPr>
          <w:t>九、专业服务项目风险概况</w:t>
        </w:r>
        <w:r>
          <w:tab/>
        </w:r>
        <w:r>
          <w:fldChar w:fldCharType="begin"/>
        </w:r>
        <w:r>
          <w:instrText xml:space="preserve"> PAGEREF _Toc28712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_Toc24508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_Toc4726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_Toc21272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_Toc12084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_Toc9339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53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_Toc22531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_Toc27078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_Toc3353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0" w:history="1">
        <w:r>
          <w:rPr>
            <w:rFonts w:ascii="仿宋" w:eastAsia="仿宋" w:hAnsi="仿宋" w:cs="仿宋" w:hint="eastAsia"/>
            <w:lang w:eastAsia="zh-CN"/>
          </w:rPr>
          <w:t>十、质量与技术管理</w:t>
        </w:r>
        <w:r>
          <w:tab/>
        </w:r>
        <w:r>
          <w:fldChar w:fldCharType="begin"/>
        </w:r>
        <w:r>
          <w:instrText xml:space="preserve"> PAGEREF _Toc16440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_Toc6849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9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_Toc3559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4" w:history="1">
        <w:r>
          <w:rPr>
            <w:rFonts w:ascii="仿宋" w:eastAsia="仿宋" w:hAnsi="仿宋" w:cs="仿宋" w:hint="eastAsia"/>
            <w:lang w:eastAsia="zh-CN"/>
          </w:rPr>
          <w:t>十一、战略实施的基本原则</w:t>
        </w:r>
        <w:r>
          <w:tab/>
        </w:r>
        <w:r>
          <w:fldChar w:fldCharType="begin"/>
        </w:r>
        <w:r>
          <w:instrText xml:space="preserve"> PAGEREF _Toc20704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_Toc1187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9" w:history="1">
        <w:r>
          <w:rPr>
            <w:rFonts w:ascii="仿宋" w:eastAsia="仿宋" w:hAnsi="仿宋" w:cs="仿宋" w:hint="eastAsia"/>
            <w:lang w:eastAsia="zh-CN"/>
          </w:rPr>
          <w:t>十二、环境保护措施</w:t>
        </w:r>
        <w:r>
          <w:tab/>
        </w:r>
        <w:r>
          <w:fldChar w:fldCharType="begin"/>
        </w:r>
        <w:r>
          <w:instrText xml:space="preserve"> PAGEREF _Toc15749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3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_Toc30673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1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_Toc25221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5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_Toc25775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6" w:history="1">
        <w:r>
          <w:rPr>
            <w:rFonts w:ascii="仿宋" w:eastAsia="仿宋" w:hAnsi="仿宋" w:cs="仿宋" w:hint="eastAsia"/>
            <w:lang w:eastAsia="zh-CN"/>
          </w:rPr>
          <w:t>十三、项目验收与总结</w:t>
        </w:r>
        <w:r>
          <w:tab/>
        </w:r>
        <w:r>
          <w:fldChar w:fldCharType="begin"/>
        </w:r>
        <w:r>
          <w:instrText xml:space="preserve"> PAGEREF _Toc22736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_Toc1155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1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_Toc16721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_Toc675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2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_Toc28972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" w:history="1">
        <w:r>
          <w:rPr>
            <w:rFonts w:ascii="仿宋" w:eastAsia="仿宋" w:hAnsi="仿宋" w:cs="仿宋" w:hint="eastAsia"/>
            <w:lang w:eastAsia="zh-CN"/>
          </w:rPr>
          <w:t>十四、技术与生产管理</w:t>
        </w:r>
        <w:r>
          <w:tab/>
        </w:r>
        <w:r>
          <w:fldChar w:fldCharType="begin"/>
        </w:r>
        <w:r>
          <w:instrText xml:space="preserve"> PAGEREF _Toc257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7" w:history="1">
        <w:r>
          <w:rPr>
            <w:rFonts w:ascii="仿宋" w:eastAsia="仿宋" w:hAnsi="仿宋" w:cs="仿宋" w:hint="eastAsia"/>
            <w:lang w:eastAsia="zh-CN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_Toc9827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9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_Toc16909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5" w:history="1">
        <w:r>
          <w:rPr>
            <w:rFonts w:ascii="仿宋" w:eastAsia="仿宋" w:hAnsi="仿宋" w:cs="仿宋" w:hint="eastAsia"/>
            <w:lang w:eastAsia="zh-CN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_Toc27725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2" w:history="1">
        <w:r>
          <w:rPr>
            <w:rFonts w:ascii="仿宋" w:eastAsia="仿宋" w:hAnsi="仿宋" w:cs="仿宋" w:hint="eastAsia"/>
            <w:lang w:eastAsia="zh-CN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_Toc21442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3" w:history="1">
        <w:r>
          <w:rPr>
            <w:rFonts w:ascii="仿宋" w:eastAsia="仿宋" w:hAnsi="仿宋" w:cs="仿宋" w:hint="eastAsia"/>
            <w:lang w:eastAsia="zh-CN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_Toc4343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7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1" w:history="1">
        <w:r>
          <w:rPr>
            <w:rFonts w:ascii="仿宋" w:eastAsia="仿宋" w:hAnsi="仿宋" w:cs="仿宋" w:hint="eastAsia"/>
            <w:lang w:eastAsia="zh-CN"/>
          </w:rPr>
          <w:t>(二)、可持续发展策略</w:t>
        </w:r>
        <w:r>
          <w:tab/>
        </w:r>
        <w:r>
          <w:fldChar w:fldCharType="begin"/>
        </w:r>
        <w:r>
          <w:instrText xml:space="preserve"> PAGEREF _Toc6761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4" w:history="1">
        <w:r>
          <w:rPr>
            <w:rFonts w:ascii="仿宋" w:eastAsia="仿宋" w:hAnsi="仿宋" w:cs="仿宋" w:hint="eastAsia"/>
            <w:lang w:eastAsia="zh-CN"/>
          </w:rPr>
          <w:t>(三)、社会责任实施方案</w:t>
        </w:r>
        <w:r>
          <w:tab/>
        </w:r>
        <w:r>
          <w:fldChar w:fldCharType="begin"/>
        </w:r>
        <w:r>
          <w:instrText xml:space="preserve"> PAGEREF _Toc26994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6" w:history="1">
        <w:r>
          <w:rPr>
            <w:rFonts w:ascii="仿宋" w:eastAsia="仿宋" w:hAnsi="仿宋" w:cs="仿宋" w:hint="eastAsia"/>
            <w:lang w:eastAsia="zh-CN"/>
          </w:rPr>
          <w:t>(五)、环保与绿色发展</w:t>
        </w:r>
        <w:r>
          <w:tab/>
        </w:r>
        <w:r>
          <w:fldChar w:fldCharType="begin"/>
        </w:r>
        <w:r>
          <w:instrText xml:space="preserve"> PAGEREF _Toc16956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8" w:history="1">
        <w:r>
          <w:rPr>
            <w:rFonts w:ascii="仿宋" w:eastAsia="仿宋" w:hAnsi="仿宋" w:cs="仿宋" w:hint="eastAsia"/>
            <w:lang w:eastAsia="zh-CN"/>
          </w:rPr>
          <w:t>(六)、社会责任履行</w:t>
        </w:r>
        <w:r>
          <w:tab/>
        </w:r>
        <w:r>
          <w:fldChar w:fldCharType="begin"/>
        </w:r>
        <w:r>
          <w:instrText xml:space="preserve"> PAGEREF _Toc32558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4" w:history="1">
        <w:r>
          <w:rPr>
            <w:rFonts w:ascii="仿宋" w:eastAsia="仿宋" w:hAnsi="仿宋" w:cs="仿宋" w:hint="eastAsia"/>
            <w:lang w:eastAsia="zh-CN"/>
          </w:rPr>
          <w:t>(七)、可持续供应链管理</w:t>
        </w:r>
        <w:r>
          <w:tab/>
        </w:r>
        <w:r>
          <w:fldChar w:fldCharType="begin"/>
        </w:r>
        <w:r>
          <w:instrText xml:space="preserve"> PAGEREF _Toc15704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0" w:history="1">
        <w:r>
          <w:rPr>
            <w:rFonts w:ascii="仿宋" w:eastAsia="仿宋" w:hAnsi="仿宋" w:cs="仿宋" w:hint="eastAsia"/>
            <w:lang w:eastAsia="zh-CN"/>
          </w:rPr>
          <w:t>(八)、员工可持续发展计划</w:t>
        </w:r>
        <w:r>
          <w:tab/>
        </w:r>
        <w:r>
          <w:fldChar w:fldCharType="begin"/>
        </w:r>
        <w:r>
          <w:instrText xml:space="preserve"> PAGEREF _Toc22540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十六、专业服务行业企业过去战略的影响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eastAsia="zh-CN"/>
          </w:rPr>
          <w:t>(一)、专业服务行业企业过去战略的影响</w:t>
        </w:r>
        <w:r>
          <w:tab/>
        </w:r>
        <w:r>
          <w:fldChar w:fldCharType="begin"/>
        </w:r>
        <w:r>
          <w:instrText xml:space="preserve"> PAGEREF _Toc6835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4" w:history="1">
        <w:r>
          <w:rPr>
            <w:rFonts w:ascii="仿宋" w:eastAsia="仿宋" w:hAnsi="仿宋" w:cs="仿宋" w:hint="eastAsia"/>
            <w:lang w:eastAsia="zh-CN"/>
          </w:rPr>
          <w:t>十七、市场营销与销售策略</w:t>
        </w:r>
        <w:r>
          <w:tab/>
        </w:r>
        <w:r>
          <w:fldChar w:fldCharType="begin"/>
        </w:r>
        <w:r>
          <w:instrText xml:space="preserve"> PAGEREF _Toc20094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7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3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_Toc13223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0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_Toc28690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0" w:history="1">
        <w:r>
          <w:rPr>
            <w:rFonts w:ascii="仿宋" w:eastAsia="仿宋" w:hAnsi="仿宋" w:cs="仿宋" w:hint="eastAsia"/>
            <w:lang w:eastAsia="zh-CN"/>
          </w:rPr>
          <w:t>十八、员工福利与团队建设</w:t>
        </w:r>
        <w:r>
          <w:tab/>
        </w:r>
        <w:r>
          <w:fldChar w:fldCharType="begin"/>
        </w:r>
        <w:r>
          <w:instrText xml:space="preserve"> PAGEREF _Toc26280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0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_Toc7190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5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_Toc17385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8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_Toc30988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82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_Toc1282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" w:history="1">
        <w:r>
          <w:rPr>
            <w:rFonts w:ascii="仿宋" w:eastAsia="仿宋" w:hAnsi="仿宋" w:cs="仿宋" w:hint="eastAsia"/>
            <w:lang w:eastAsia="zh-CN"/>
          </w:rPr>
          <w:t>十九、创新投资策略</w:t>
        </w:r>
        <w:r>
          <w:tab/>
        </w:r>
        <w:r>
          <w:fldChar w:fldCharType="begin"/>
        </w:r>
        <w:r>
          <w:instrText xml:space="preserve"> PAGEREF _Toc2926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5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1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_Toc26601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eastAsia="zh-CN"/>
          </w:rPr>
          <w:t>二十、环境管理体系建设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3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_Toc18583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2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_Toc18952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5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_Toc10725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3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_Toc30323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0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1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6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101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提起最初开支，颇为费心的计划了一番。设备购买、人员凑招、市场宣传还有基础设施的建设，这些投入都备不缺它了。从它们开始，才能拉开专业服务项目的大幕，正式运转起来。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运营成本也未被忽视，费心地做了全面的剖析。员工底薪、材料捐献、租金、器械调理亦如市场营销。再将运营成本稳当地放在控制中，才能持续稳健发展，持续增长。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收益也是有规划的，细致密的盈利方法。透过市场需求、价格了参透，才能将销售、订阅、广告集合。细数各类收入的来源希望描摹，彷如美丽的图案。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https://d.book118.com/848015050133006040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专业服务行业企业战略发展规划及建议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专业服务行业企业战略发展规划及建议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专业服务行业企业战略发展规划及建议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专业服务行业企业战略发展规划及建议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专业服务行业企业战略发展规划及建议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AD6340"/>
    <w:rsid w:val="4593521B"/>
    <w:rsid w:val="5AAD634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8015050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2024-02-23T12:32:00Z</dcterms:created>
  <dcterms:modified xsi:type="dcterms:W3CDTF">2024-02-23T12:32:29Z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D7575B802B094F1AB9D93D427E6B2CC9_11</vt:lpwstr>
  </property>
  <property fmtid="{D5CDD505-2E9C-101B-9397-08002B2CF9AE}" pid="3" name="KSOProductBuildVer">
    <vt:lpwstr>2052-12.1.0.16250</vt:lpwstr>
  </property>
</Properties>
</file>