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垃圾焚烧发电项目规划设计纲要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23" w:history="1">
        <w:r>
          <w:rPr>
            <w:rFonts w:ascii="仿宋" w:eastAsia="仿宋" w:hAnsi="仿宋" w:cs="仿宋" w:hint="eastAsia"/>
            <w:lang w:eastAsia="zh-CN"/>
          </w:rPr>
          <w:t>概论</w:t>
        </w:r>
        <w:r>
          <w:tab/>
        </w:r>
        <w:r>
          <w:fldChar w:fldCharType="begin"/>
        </w:r>
        <w:r>
          <w:instrText xml:space="preserve"> PAGEREF _Toc24823 \h </w:instrText>
        </w:r>
        <w:r>
          <w:fldChar w:fldCharType="separate"/>
        </w:r>
        <w:r>
          <w:t>3</w:t>
        </w:r>
        <w:r>
          <w:fldChar w:fldCharType="end"/>
        </w:r>
      </w:hyperlink>
    </w:p>
    <w:p>
      <w:pPr>
        <w:pStyle w:val="TOC1"/>
        <w:tabs>
          <w:tab w:val="right" w:leader="dot" w:pos="8306"/>
        </w:tabs>
      </w:pPr>
      <w:hyperlink w:anchor="_Toc30686" w:history="1">
        <w:r>
          <w:rPr>
            <w:rFonts w:ascii="仿宋" w:eastAsia="仿宋" w:hAnsi="仿宋" w:cs="仿宋" w:hint="eastAsia"/>
            <w:lang w:eastAsia="zh-CN"/>
          </w:rPr>
          <w:t>一、垃圾焚烧发电项目文档管理</w:t>
        </w:r>
        <w:r>
          <w:tab/>
        </w:r>
        <w:r>
          <w:fldChar w:fldCharType="begin"/>
        </w:r>
        <w:r>
          <w:instrText xml:space="preserve"> PAGEREF _Toc30686 \h </w:instrText>
        </w:r>
        <w:r>
          <w:fldChar w:fldCharType="separate"/>
        </w:r>
        <w:r>
          <w:t>3</w:t>
        </w:r>
        <w:r>
          <w:fldChar w:fldCharType="end"/>
        </w:r>
      </w:hyperlink>
    </w:p>
    <w:p>
      <w:pPr>
        <w:pStyle w:val="TOC2"/>
        <w:tabs>
          <w:tab w:val="right" w:leader="dot" w:pos="8306"/>
        </w:tabs>
      </w:pPr>
      <w:hyperlink w:anchor="_Toc30374" w:history="1">
        <w:r>
          <w:rPr>
            <w:rFonts w:ascii="仿宋" w:eastAsia="仿宋" w:hAnsi="仿宋" w:cs="仿宋" w:hint="eastAsia"/>
            <w:lang w:eastAsia="zh-CN"/>
          </w:rPr>
          <w:t>(一)、文档编制与审查</w:t>
        </w:r>
        <w:r>
          <w:tab/>
        </w:r>
        <w:r>
          <w:fldChar w:fldCharType="begin"/>
        </w:r>
        <w:r>
          <w:instrText xml:space="preserve"> PAGEREF _Toc30374 \h </w:instrText>
        </w:r>
        <w:r>
          <w:fldChar w:fldCharType="separate"/>
        </w:r>
        <w:r>
          <w:t>3</w:t>
        </w:r>
        <w:r>
          <w:fldChar w:fldCharType="end"/>
        </w:r>
      </w:hyperlink>
    </w:p>
    <w:p>
      <w:pPr>
        <w:pStyle w:val="TOC2"/>
        <w:tabs>
          <w:tab w:val="right" w:leader="dot" w:pos="8306"/>
        </w:tabs>
      </w:pPr>
      <w:hyperlink w:anchor="_Toc23559" w:history="1">
        <w:r>
          <w:rPr>
            <w:rFonts w:ascii="仿宋" w:eastAsia="仿宋" w:hAnsi="仿宋" w:cs="仿宋" w:hint="eastAsia"/>
            <w:lang w:eastAsia="zh-CN"/>
          </w:rPr>
          <w:t>(二)、文档发布与分发</w:t>
        </w:r>
        <w:r>
          <w:tab/>
        </w:r>
        <w:r>
          <w:fldChar w:fldCharType="begin"/>
        </w:r>
        <w:r>
          <w:instrText xml:space="preserve"> PAGEREF _Toc23559 \h </w:instrText>
        </w:r>
        <w:r>
          <w:fldChar w:fldCharType="separate"/>
        </w:r>
        <w:r>
          <w:t>4</w:t>
        </w:r>
        <w:r>
          <w:fldChar w:fldCharType="end"/>
        </w:r>
      </w:hyperlink>
    </w:p>
    <w:p>
      <w:pPr>
        <w:pStyle w:val="TOC2"/>
        <w:tabs>
          <w:tab w:val="right" w:leader="dot" w:pos="8306"/>
        </w:tabs>
      </w:pPr>
      <w:hyperlink w:anchor="_Toc16938" w:history="1">
        <w:r>
          <w:rPr>
            <w:rFonts w:ascii="仿宋" w:eastAsia="仿宋" w:hAnsi="仿宋" w:cs="仿宋" w:hint="eastAsia"/>
            <w:lang w:eastAsia="zh-CN"/>
          </w:rPr>
          <w:t>(三)、文档存档与归档</w:t>
        </w:r>
        <w:r>
          <w:tab/>
        </w:r>
        <w:r>
          <w:fldChar w:fldCharType="begin"/>
        </w:r>
        <w:r>
          <w:instrText xml:space="preserve"> PAGEREF _Toc16938 \h </w:instrText>
        </w:r>
        <w:r>
          <w:fldChar w:fldCharType="separate"/>
        </w:r>
        <w:r>
          <w:t>5</w:t>
        </w:r>
        <w:r>
          <w:fldChar w:fldCharType="end"/>
        </w:r>
      </w:hyperlink>
    </w:p>
    <w:p>
      <w:pPr>
        <w:pStyle w:val="TOC1"/>
        <w:tabs>
          <w:tab w:val="right" w:leader="dot" w:pos="8306"/>
        </w:tabs>
      </w:pPr>
      <w:hyperlink w:anchor="_Toc23195" w:history="1">
        <w:r>
          <w:rPr>
            <w:rFonts w:ascii="仿宋" w:eastAsia="仿宋" w:hAnsi="仿宋" w:cs="仿宋" w:hint="eastAsia"/>
            <w:lang w:eastAsia="zh-CN"/>
          </w:rPr>
          <w:t>二、垃圾焚烧发电项目概论</w:t>
        </w:r>
        <w:r>
          <w:tab/>
        </w:r>
        <w:r>
          <w:fldChar w:fldCharType="begin"/>
        </w:r>
        <w:r>
          <w:instrText xml:space="preserve"> PAGEREF _Toc23195 \h </w:instrText>
        </w:r>
        <w:r>
          <w:fldChar w:fldCharType="separate"/>
        </w:r>
        <w:r>
          <w:t>6</w:t>
        </w:r>
        <w:r>
          <w:fldChar w:fldCharType="end"/>
        </w:r>
      </w:hyperlink>
    </w:p>
    <w:p>
      <w:pPr>
        <w:pStyle w:val="TOC2"/>
        <w:tabs>
          <w:tab w:val="right" w:leader="dot" w:pos="8306"/>
        </w:tabs>
      </w:pPr>
      <w:hyperlink w:anchor="_Toc18348" w:history="1">
        <w:r>
          <w:rPr>
            <w:rFonts w:ascii="仿宋" w:eastAsia="仿宋" w:hAnsi="仿宋" w:cs="仿宋" w:hint="eastAsia"/>
            <w:lang w:eastAsia="zh-CN"/>
          </w:rPr>
          <w:t>(一)、垃圾焚烧发电项目概况</w:t>
        </w:r>
        <w:r>
          <w:tab/>
        </w:r>
        <w:r>
          <w:fldChar w:fldCharType="begin"/>
        </w:r>
        <w:r>
          <w:instrText xml:space="preserve"> PAGEREF _Toc18348 \h </w:instrText>
        </w:r>
        <w:r>
          <w:fldChar w:fldCharType="separate"/>
        </w:r>
        <w:r>
          <w:t>6</w:t>
        </w:r>
        <w:r>
          <w:fldChar w:fldCharType="end"/>
        </w:r>
      </w:hyperlink>
    </w:p>
    <w:p>
      <w:pPr>
        <w:pStyle w:val="TOC2"/>
        <w:tabs>
          <w:tab w:val="right" w:leader="dot" w:pos="8306"/>
        </w:tabs>
      </w:pPr>
      <w:hyperlink w:anchor="_Toc22650" w:history="1">
        <w:r>
          <w:rPr>
            <w:rFonts w:ascii="仿宋" w:eastAsia="仿宋" w:hAnsi="仿宋" w:cs="仿宋" w:hint="eastAsia"/>
            <w:lang w:eastAsia="zh-CN"/>
          </w:rPr>
          <w:t>(二)、垃圾焚烧发电项目目标</w:t>
        </w:r>
        <w:r>
          <w:tab/>
        </w:r>
        <w:r>
          <w:fldChar w:fldCharType="begin"/>
        </w:r>
        <w:r>
          <w:instrText xml:space="preserve"> PAGEREF _Toc22650 \h </w:instrText>
        </w:r>
        <w:r>
          <w:fldChar w:fldCharType="separate"/>
        </w:r>
        <w:r>
          <w:t>9</w:t>
        </w:r>
        <w:r>
          <w:fldChar w:fldCharType="end"/>
        </w:r>
      </w:hyperlink>
    </w:p>
    <w:p>
      <w:pPr>
        <w:pStyle w:val="TOC2"/>
        <w:tabs>
          <w:tab w:val="right" w:leader="dot" w:pos="8306"/>
        </w:tabs>
      </w:pPr>
      <w:hyperlink w:anchor="_Toc27773" w:history="1">
        <w:r>
          <w:rPr>
            <w:rFonts w:ascii="仿宋" w:eastAsia="仿宋" w:hAnsi="仿宋" w:cs="仿宋" w:hint="eastAsia"/>
            <w:lang w:eastAsia="zh-CN"/>
          </w:rPr>
          <w:t>(三)、垃圾焚烧发电项目提出的理由</w:t>
        </w:r>
        <w:r>
          <w:tab/>
        </w:r>
        <w:r>
          <w:fldChar w:fldCharType="begin"/>
        </w:r>
        <w:r>
          <w:instrText xml:space="preserve"> PAGEREF _Toc27773 \h </w:instrText>
        </w:r>
        <w:r>
          <w:fldChar w:fldCharType="separate"/>
        </w:r>
        <w:r>
          <w:t>10</w:t>
        </w:r>
        <w:r>
          <w:fldChar w:fldCharType="end"/>
        </w:r>
      </w:hyperlink>
    </w:p>
    <w:p>
      <w:pPr>
        <w:pStyle w:val="TOC2"/>
        <w:tabs>
          <w:tab w:val="right" w:leader="dot" w:pos="8306"/>
        </w:tabs>
      </w:pPr>
      <w:hyperlink w:anchor="_Toc12763" w:history="1">
        <w:r>
          <w:rPr>
            <w:rFonts w:ascii="仿宋" w:eastAsia="仿宋" w:hAnsi="仿宋" w:cs="仿宋" w:hint="eastAsia"/>
            <w:lang w:eastAsia="zh-CN"/>
          </w:rPr>
          <w:t>(四)、垃圾焚烧发电项目意义</w:t>
        </w:r>
        <w:r>
          <w:tab/>
        </w:r>
        <w:r>
          <w:fldChar w:fldCharType="begin"/>
        </w:r>
        <w:r>
          <w:instrText xml:space="preserve"> PAGEREF _Toc12763 \h </w:instrText>
        </w:r>
        <w:r>
          <w:fldChar w:fldCharType="separate"/>
        </w:r>
        <w:r>
          <w:t>11</w:t>
        </w:r>
        <w:r>
          <w:fldChar w:fldCharType="end"/>
        </w:r>
      </w:hyperlink>
    </w:p>
    <w:p>
      <w:pPr>
        <w:pStyle w:val="TOC2"/>
        <w:tabs>
          <w:tab w:val="right" w:leader="dot" w:pos="8306"/>
        </w:tabs>
      </w:pPr>
      <w:hyperlink w:anchor="_Toc8059" w:history="1">
        <w:r>
          <w:rPr>
            <w:rFonts w:ascii="仿宋" w:eastAsia="仿宋" w:hAnsi="仿宋" w:cs="仿宋" w:hint="eastAsia"/>
            <w:lang w:eastAsia="zh-CN"/>
          </w:rPr>
          <w:t>(五)、垃圾焚烧发电项目背景</w:t>
        </w:r>
        <w:r>
          <w:tab/>
        </w:r>
        <w:r>
          <w:fldChar w:fldCharType="begin"/>
        </w:r>
        <w:r>
          <w:instrText xml:space="preserve"> PAGEREF _Toc8059 \h </w:instrText>
        </w:r>
        <w:r>
          <w:fldChar w:fldCharType="separate"/>
        </w:r>
        <w:r>
          <w:t>12</w:t>
        </w:r>
        <w:r>
          <w:fldChar w:fldCharType="end"/>
        </w:r>
      </w:hyperlink>
    </w:p>
    <w:p>
      <w:pPr>
        <w:pStyle w:val="TOC1"/>
        <w:tabs>
          <w:tab w:val="right" w:leader="dot" w:pos="8306"/>
        </w:tabs>
      </w:pPr>
      <w:hyperlink w:anchor="_Toc6049" w:history="1">
        <w:r>
          <w:rPr>
            <w:rFonts w:ascii="仿宋" w:eastAsia="仿宋" w:hAnsi="仿宋" w:cs="仿宋" w:hint="eastAsia"/>
            <w:lang w:eastAsia="zh-CN"/>
          </w:rPr>
          <w:t>三、产品规划分析</w:t>
        </w:r>
        <w:r>
          <w:tab/>
        </w:r>
        <w:r>
          <w:fldChar w:fldCharType="begin"/>
        </w:r>
        <w:r>
          <w:instrText xml:space="preserve"> PAGEREF _Toc6049 \h </w:instrText>
        </w:r>
        <w:r>
          <w:fldChar w:fldCharType="separate"/>
        </w:r>
        <w:r>
          <w:t>13</w:t>
        </w:r>
        <w:r>
          <w:fldChar w:fldCharType="end"/>
        </w:r>
      </w:hyperlink>
    </w:p>
    <w:p>
      <w:pPr>
        <w:pStyle w:val="TOC2"/>
        <w:tabs>
          <w:tab w:val="right" w:leader="dot" w:pos="8306"/>
        </w:tabs>
      </w:pPr>
      <w:hyperlink w:anchor="_Toc15759" w:history="1">
        <w:r>
          <w:rPr>
            <w:rFonts w:ascii="仿宋" w:eastAsia="仿宋" w:hAnsi="仿宋" w:cs="仿宋" w:hint="eastAsia"/>
            <w:lang w:eastAsia="zh-CN"/>
          </w:rPr>
          <w:t>(一)、产品规划</w:t>
        </w:r>
        <w:r>
          <w:tab/>
        </w:r>
        <w:r>
          <w:fldChar w:fldCharType="begin"/>
        </w:r>
        <w:r>
          <w:instrText xml:space="preserve"> PAGEREF _Toc15759 \h </w:instrText>
        </w:r>
        <w:r>
          <w:fldChar w:fldCharType="separate"/>
        </w:r>
        <w:r>
          <w:t>13</w:t>
        </w:r>
        <w:r>
          <w:fldChar w:fldCharType="end"/>
        </w:r>
      </w:hyperlink>
    </w:p>
    <w:p>
      <w:pPr>
        <w:pStyle w:val="TOC2"/>
        <w:tabs>
          <w:tab w:val="right" w:leader="dot" w:pos="8306"/>
        </w:tabs>
      </w:pPr>
      <w:hyperlink w:anchor="_Toc27736" w:history="1">
        <w:r>
          <w:rPr>
            <w:rFonts w:ascii="仿宋" w:eastAsia="仿宋" w:hAnsi="仿宋" w:cs="仿宋" w:hint="eastAsia"/>
            <w:lang w:eastAsia="zh-CN"/>
          </w:rPr>
          <w:t>(二)、建设规模</w:t>
        </w:r>
        <w:r>
          <w:tab/>
        </w:r>
        <w:r>
          <w:fldChar w:fldCharType="begin"/>
        </w:r>
        <w:r>
          <w:instrText xml:space="preserve"> PAGEREF _Toc27736 \h </w:instrText>
        </w:r>
        <w:r>
          <w:fldChar w:fldCharType="separate"/>
        </w:r>
        <w:r>
          <w:t>14</w:t>
        </w:r>
        <w:r>
          <w:fldChar w:fldCharType="end"/>
        </w:r>
      </w:hyperlink>
    </w:p>
    <w:p>
      <w:pPr>
        <w:pStyle w:val="TOC1"/>
        <w:tabs>
          <w:tab w:val="right" w:leader="dot" w:pos="8306"/>
        </w:tabs>
      </w:pPr>
      <w:hyperlink w:anchor="_Toc23348" w:history="1">
        <w:r>
          <w:rPr>
            <w:rFonts w:ascii="仿宋" w:eastAsia="仿宋" w:hAnsi="仿宋" w:cs="仿宋" w:hint="eastAsia"/>
            <w:lang w:eastAsia="zh-CN"/>
          </w:rPr>
          <w:t>四、垃圾焚烧发电项目土建工程</w:t>
        </w:r>
        <w:r>
          <w:tab/>
        </w:r>
        <w:r>
          <w:fldChar w:fldCharType="begin"/>
        </w:r>
        <w:r>
          <w:instrText xml:space="preserve"> PAGEREF _Toc23348 \h </w:instrText>
        </w:r>
        <w:r>
          <w:fldChar w:fldCharType="separate"/>
        </w:r>
        <w:r>
          <w:t>15</w:t>
        </w:r>
        <w:r>
          <w:fldChar w:fldCharType="end"/>
        </w:r>
      </w:hyperlink>
    </w:p>
    <w:p>
      <w:pPr>
        <w:pStyle w:val="TOC2"/>
        <w:tabs>
          <w:tab w:val="right" w:leader="dot" w:pos="8306"/>
        </w:tabs>
      </w:pPr>
      <w:hyperlink w:anchor="_Toc17958" w:history="1">
        <w:r>
          <w:rPr>
            <w:rFonts w:ascii="仿宋" w:eastAsia="仿宋" w:hAnsi="仿宋" w:cs="仿宋" w:hint="eastAsia"/>
            <w:lang w:eastAsia="zh-CN"/>
          </w:rPr>
          <w:t>(一)、建筑工程设计原则</w:t>
        </w:r>
        <w:r>
          <w:tab/>
        </w:r>
        <w:r>
          <w:fldChar w:fldCharType="begin"/>
        </w:r>
        <w:r>
          <w:instrText xml:space="preserve"> PAGEREF _Toc17958 \h </w:instrText>
        </w:r>
        <w:r>
          <w:fldChar w:fldCharType="separate"/>
        </w:r>
        <w:r>
          <w:t>15</w:t>
        </w:r>
        <w:r>
          <w:fldChar w:fldCharType="end"/>
        </w:r>
      </w:hyperlink>
    </w:p>
    <w:p>
      <w:pPr>
        <w:pStyle w:val="TOC2"/>
        <w:tabs>
          <w:tab w:val="right" w:leader="dot" w:pos="8306"/>
        </w:tabs>
      </w:pPr>
      <w:hyperlink w:anchor="_Toc9005" w:history="1">
        <w:r>
          <w:rPr>
            <w:rFonts w:ascii="仿宋" w:eastAsia="仿宋" w:hAnsi="仿宋" w:cs="仿宋" w:hint="eastAsia"/>
            <w:lang w:eastAsia="zh-CN"/>
          </w:rPr>
          <w:t>(二)、土建工程设计年限及安全等级</w:t>
        </w:r>
        <w:r>
          <w:tab/>
        </w:r>
        <w:r>
          <w:fldChar w:fldCharType="begin"/>
        </w:r>
        <w:r>
          <w:instrText xml:space="preserve"> PAGEREF _Toc9005 \h </w:instrText>
        </w:r>
        <w:r>
          <w:fldChar w:fldCharType="separate"/>
        </w:r>
        <w:r>
          <w:t>16</w:t>
        </w:r>
        <w:r>
          <w:fldChar w:fldCharType="end"/>
        </w:r>
      </w:hyperlink>
    </w:p>
    <w:p>
      <w:pPr>
        <w:pStyle w:val="TOC2"/>
        <w:tabs>
          <w:tab w:val="right" w:leader="dot" w:pos="8306"/>
        </w:tabs>
      </w:pPr>
      <w:hyperlink w:anchor="_Toc9522" w:history="1">
        <w:r>
          <w:rPr>
            <w:rFonts w:ascii="仿宋" w:eastAsia="仿宋" w:hAnsi="仿宋" w:cs="仿宋" w:hint="eastAsia"/>
            <w:lang w:eastAsia="zh-CN"/>
          </w:rPr>
          <w:t>(三)、建筑工程设计总体要求</w:t>
        </w:r>
        <w:r>
          <w:tab/>
        </w:r>
        <w:r>
          <w:fldChar w:fldCharType="begin"/>
        </w:r>
        <w:r>
          <w:instrText xml:space="preserve"> PAGEREF _Toc9522 \h </w:instrText>
        </w:r>
        <w:r>
          <w:fldChar w:fldCharType="separate"/>
        </w:r>
        <w:r>
          <w:t>17</w:t>
        </w:r>
        <w:r>
          <w:fldChar w:fldCharType="end"/>
        </w:r>
      </w:hyperlink>
    </w:p>
    <w:p>
      <w:pPr>
        <w:pStyle w:val="TOC2"/>
        <w:tabs>
          <w:tab w:val="right" w:leader="dot" w:pos="8306"/>
        </w:tabs>
      </w:pPr>
      <w:hyperlink w:anchor="_Toc15302" w:history="1">
        <w:r>
          <w:rPr>
            <w:rFonts w:ascii="仿宋" w:eastAsia="仿宋" w:hAnsi="仿宋" w:cs="仿宋" w:hint="eastAsia"/>
            <w:lang w:eastAsia="zh-CN"/>
          </w:rPr>
          <w:t>(四)、土建工程建设指标</w:t>
        </w:r>
        <w:r>
          <w:tab/>
        </w:r>
        <w:r>
          <w:fldChar w:fldCharType="begin"/>
        </w:r>
        <w:r>
          <w:instrText xml:space="preserve"> PAGEREF _Toc15302 \h </w:instrText>
        </w:r>
        <w:r>
          <w:fldChar w:fldCharType="separate"/>
        </w:r>
        <w:r>
          <w:t>18</w:t>
        </w:r>
        <w:r>
          <w:fldChar w:fldCharType="end"/>
        </w:r>
      </w:hyperlink>
    </w:p>
    <w:p>
      <w:pPr>
        <w:pStyle w:val="TOC1"/>
        <w:tabs>
          <w:tab w:val="right" w:leader="dot" w:pos="8306"/>
        </w:tabs>
      </w:pPr>
      <w:hyperlink w:anchor="_Toc10829" w:history="1">
        <w:r>
          <w:rPr>
            <w:rFonts w:ascii="仿宋" w:eastAsia="仿宋" w:hAnsi="仿宋" w:cs="仿宋" w:hint="eastAsia"/>
            <w:lang w:eastAsia="zh-CN"/>
          </w:rPr>
          <w:t>五、市场分析、调研</w:t>
        </w:r>
        <w:r>
          <w:tab/>
        </w:r>
        <w:r>
          <w:fldChar w:fldCharType="begin"/>
        </w:r>
        <w:r>
          <w:instrText xml:space="preserve"> PAGEREF _Toc10829 \h </w:instrText>
        </w:r>
        <w:r>
          <w:fldChar w:fldCharType="separate"/>
        </w:r>
        <w:r>
          <w:t>18</w:t>
        </w:r>
        <w:r>
          <w:fldChar w:fldCharType="end"/>
        </w:r>
      </w:hyperlink>
    </w:p>
    <w:p>
      <w:pPr>
        <w:pStyle w:val="TOC2"/>
        <w:tabs>
          <w:tab w:val="right" w:leader="dot" w:pos="8306"/>
        </w:tabs>
      </w:pPr>
      <w:hyperlink w:anchor="_Toc28512" w:history="1">
        <w:r>
          <w:rPr>
            <w:rFonts w:ascii="仿宋" w:eastAsia="仿宋" w:hAnsi="仿宋" w:cs="仿宋" w:hint="eastAsia"/>
            <w:lang w:eastAsia="zh-CN"/>
          </w:rPr>
          <w:t>(一)、垃圾焚烧发电行业分析</w:t>
        </w:r>
        <w:r>
          <w:tab/>
        </w:r>
        <w:r>
          <w:fldChar w:fldCharType="begin"/>
        </w:r>
        <w:r>
          <w:instrText xml:space="preserve"> PAGEREF _Toc28512 \h </w:instrText>
        </w:r>
        <w:r>
          <w:fldChar w:fldCharType="separate"/>
        </w:r>
        <w:r>
          <w:t>18</w:t>
        </w:r>
        <w:r>
          <w:fldChar w:fldCharType="end"/>
        </w:r>
      </w:hyperlink>
    </w:p>
    <w:p>
      <w:pPr>
        <w:pStyle w:val="TOC2"/>
        <w:tabs>
          <w:tab w:val="right" w:leader="dot" w:pos="8306"/>
        </w:tabs>
      </w:pPr>
      <w:hyperlink w:anchor="_Toc14308" w:history="1">
        <w:r>
          <w:rPr>
            <w:rFonts w:ascii="仿宋" w:eastAsia="仿宋" w:hAnsi="仿宋" w:cs="仿宋" w:hint="eastAsia"/>
            <w:lang w:eastAsia="zh-CN"/>
          </w:rPr>
          <w:t>(二)、垃圾焚烧发电市场分析预测</w:t>
        </w:r>
        <w:r>
          <w:tab/>
        </w:r>
        <w:r>
          <w:fldChar w:fldCharType="begin"/>
        </w:r>
        <w:r>
          <w:instrText xml:space="preserve"> PAGEREF _Toc14308 \h </w:instrText>
        </w:r>
        <w:r>
          <w:fldChar w:fldCharType="separate"/>
        </w:r>
        <w:r>
          <w:t>19</w:t>
        </w:r>
        <w:r>
          <w:fldChar w:fldCharType="end"/>
        </w:r>
      </w:hyperlink>
    </w:p>
    <w:p>
      <w:pPr>
        <w:pStyle w:val="TOC1"/>
        <w:tabs>
          <w:tab w:val="right" w:leader="dot" w:pos="8306"/>
        </w:tabs>
      </w:pPr>
      <w:hyperlink w:anchor="_Toc31250" w:history="1">
        <w:r>
          <w:rPr>
            <w:rFonts w:ascii="仿宋" w:eastAsia="仿宋" w:hAnsi="仿宋" w:cs="仿宋" w:hint="eastAsia"/>
            <w:lang w:eastAsia="zh-CN"/>
          </w:rPr>
          <w:t>六、垃圾焚烧发电项目选址可行性分析</w:t>
        </w:r>
        <w:r>
          <w:tab/>
        </w:r>
        <w:r>
          <w:fldChar w:fldCharType="begin"/>
        </w:r>
        <w:r>
          <w:instrText xml:space="preserve"> PAGEREF _Toc31250 \h </w:instrText>
        </w:r>
        <w:r>
          <w:fldChar w:fldCharType="separate"/>
        </w:r>
        <w:r>
          <w:t>20</w:t>
        </w:r>
        <w:r>
          <w:fldChar w:fldCharType="end"/>
        </w:r>
      </w:hyperlink>
    </w:p>
    <w:p>
      <w:pPr>
        <w:pStyle w:val="TOC2"/>
        <w:tabs>
          <w:tab w:val="right" w:leader="dot" w:pos="8306"/>
        </w:tabs>
      </w:pPr>
      <w:hyperlink w:anchor="_Toc30597" w:history="1">
        <w:r>
          <w:rPr>
            <w:rFonts w:ascii="仿宋" w:eastAsia="仿宋" w:hAnsi="仿宋" w:cs="仿宋" w:hint="eastAsia"/>
            <w:lang w:eastAsia="zh-CN"/>
          </w:rPr>
          <w:t>(一)、垃圾焚烧发电项目选址</w:t>
        </w:r>
        <w:r>
          <w:tab/>
        </w:r>
        <w:r>
          <w:fldChar w:fldCharType="begin"/>
        </w:r>
        <w:r>
          <w:instrText xml:space="preserve"> PAGEREF _Toc30597 \h </w:instrText>
        </w:r>
        <w:r>
          <w:fldChar w:fldCharType="separate"/>
        </w:r>
        <w:r>
          <w:t>20</w:t>
        </w:r>
        <w:r>
          <w:fldChar w:fldCharType="end"/>
        </w:r>
      </w:hyperlink>
    </w:p>
    <w:p>
      <w:pPr>
        <w:pStyle w:val="TOC2"/>
        <w:tabs>
          <w:tab w:val="right" w:leader="dot" w:pos="8306"/>
        </w:tabs>
      </w:pPr>
      <w:hyperlink w:anchor="_Toc11689" w:history="1">
        <w:r>
          <w:rPr>
            <w:rFonts w:ascii="仿宋" w:eastAsia="仿宋" w:hAnsi="仿宋" w:cs="仿宋" w:hint="eastAsia"/>
            <w:lang w:eastAsia="zh-CN"/>
          </w:rPr>
          <w:t>(二)、用地控制指标</w:t>
        </w:r>
        <w:r>
          <w:tab/>
        </w:r>
        <w:r>
          <w:fldChar w:fldCharType="begin"/>
        </w:r>
        <w:r>
          <w:instrText xml:space="preserve"> PAGEREF _Toc11689 \h </w:instrText>
        </w:r>
        <w:r>
          <w:fldChar w:fldCharType="separate"/>
        </w:r>
        <w:r>
          <w:t>20</w:t>
        </w:r>
        <w:r>
          <w:fldChar w:fldCharType="end"/>
        </w:r>
      </w:hyperlink>
    </w:p>
    <w:p>
      <w:pPr>
        <w:pStyle w:val="TOC2"/>
        <w:tabs>
          <w:tab w:val="right" w:leader="dot" w:pos="8306"/>
        </w:tabs>
      </w:pPr>
      <w:hyperlink w:anchor="_Toc20599" w:history="1">
        <w:r>
          <w:rPr>
            <w:rFonts w:ascii="仿宋" w:eastAsia="仿宋" w:hAnsi="仿宋" w:cs="仿宋" w:hint="eastAsia"/>
            <w:lang w:eastAsia="zh-CN"/>
          </w:rPr>
          <w:t>(三)、节约用地措施</w:t>
        </w:r>
        <w:r>
          <w:tab/>
        </w:r>
        <w:r>
          <w:fldChar w:fldCharType="begin"/>
        </w:r>
        <w:r>
          <w:instrText xml:space="preserve"> PAGEREF _Toc20599 \h </w:instrText>
        </w:r>
        <w:r>
          <w:fldChar w:fldCharType="separate"/>
        </w:r>
        <w:r>
          <w:t>22</w:t>
        </w:r>
        <w:r>
          <w:fldChar w:fldCharType="end"/>
        </w:r>
      </w:hyperlink>
    </w:p>
    <w:p>
      <w:pPr>
        <w:pStyle w:val="TOC2"/>
        <w:tabs>
          <w:tab w:val="right" w:leader="dot" w:pos="8306"/>
        </w:tabs>
      </w:pPr>
      <w:hyperlink w:anchor="_Toc26189" w:history="1">
        <w:r>
          <w:rPr>
            <w:rFonts w:ascii="仿宋" w:eastAsia="仿宋" w:hAnsi="仿宋" w:cs="仿宋" w:hint="eastAsia"/>
            <w:lang w:eastAsia="zh-CN"/>
          </w:rPr>
          <w:t>(四)、总图布置方案</w:t>
        </w:r>
        <w:r>
          <w:tab/>
        </w:r>
        <w:r>
          <w:fldChar w:fldCharType="begin"/>
        </w:r>
        <w:r>
          <w:instrText xml:space="preserve"> PAGEREF _Toc26189 \h </w:instrText>
        </w:r>
        <w:r>
          <w:fldChar w:fldCharType="separate"/>
        </w:r>
        <w:r>
          <w:t>23</w:t>
        </w:r>
        <w:r>
          <w:fldChar w:fldCharType="end"/>
        </w:r>
      </w:hyperlink>
    </w:p>
    <w:p>
      <w:pPr>
        <w:pStyle w:val="TOC2"/>
        <w:tabs>
          <w:tab w:val="right" w:leader="dot" w:pos="8306"/>
        </w:tabs>
      </w:pPr>
      <w:hyperlink w:anchor="_Toc61" w:history="1">
        <w:r>
          <w:rPr>
            <w:rFonts w:ascii="仿宋" w:eastAsia="仿宋" w:hAnsi="仿宋" w:cs="仿宋" w:hint="eastAsia"/>
            <w:lang w:eastAsia="zh-CN"/>
          </w:rPr>
          <w:t>(五)、选址综合评价</w:t>
        </w:r>
        <w:r>
          <w:tab/>
        </w:r>
        <w:r>
          <w:fldChar w:fldCharType="begin"/>
        </w:r>
        <w:r>
          <w:instrText xml:space="preserve"> PAGEREF _Toc61 \h </w:instrText>
        </w:r>
        <w:r>
          <w:fldChar w:fldCharType="separate"/>
        </w:r>
        <w:r>
          <w:t>24</w:t>
        </w:r>
        <w:r>
          <w:fldChar w:fldCharType="end"/>
        </w:r>
      </w:hyperlink>
    </w:p>
    <w:p>
      <w:pPr>
        <w:pStyle w:val="TOC1"/>
        <w:tabs>
          <w:tab w:val="right" w:leader="dot" w:pos="8306"/>
        </w:tabs>
      </w:pPr>
      <w:hyperlink w:anchor="_Toc23947" w:history="1">
        <w:r>
          <w:rPr>
            <w:rFonts w:ascii="仿宋" w:eastAsia="仿宋" w:hAnsi="仿宋" w:cs="仿宋" w:hint="eastAsia"/>
            <w:lang w:eastAsia="zh-CN"/>
          </w:rPr>
          <w:t>七、垃圾焚烧发电项目技术管理</w:t>
        </w:r>
        <w:r>
          <w:tab/>
        </w:r>
        <w:r>
          <w:fldChar w:fldCharType="begin"/>
        </w:r>
        <w:r>
          <w:instrText xml:space="preserve"> PAGEREF _Toc23947 \h </w:instrText>
        </w:r>
        <w:r>
          <w:fldChar w:fldCharType="separate"/>
        </w:r>
        <w:r>
          <w:t>25</w:t>
        </w:r>
        <w:r>
          <w:fldChar w:fldCharType="end"/>
        </w:r>
      </w:hyperlink>
    </w:p>
    <w:p>
      <w:pPr>
        <w:pStyle w:val="TOC2"/>
        <w:tabs>
          <w:tab w:val="right" w:leader="dot" w:pos="8306"/>
        </w:tabs>
      </w:pPr>
      <w:hyperlink w:anchor="_Toc19446" w:history="1">
        <w:r>
          <w:rPr>
            <w:rFonts w:ascii="仿宋" w:eastAsia="仿宋" w:hAnsi="仿宋" w:cs="仿宋" w:hint="eastAsia"/>
            <w:lang w:eastAsia="zh-CN"/>
          </w:rPr>
          <w:t>(一)、技术方案选用方向</w:t>
        </w:r>
        <w:r>
          <w:tab/>
        </w:r>
        <w:r>
          <w:fldChar w:fldCharType="begin"/>
        </w:r>
        <w:r>
          <w:instrText xml:space="preserve"> PAGEREF _Toc19446 \h </w:instrText>
        </w:r>
        <w:r>
          <w:fldChar w:fldCharType="separate"/>
        </w:r>
        <w:r>
          <w:t>25</w:t>
        </w:r>
        <w:r>
          <w:fldChar w:fldCharType="end"/>
        </w:r>
      </w:hyperlink>
    </w:p>
    <w:p>
      <w:pPr>
        <w:pStyle w:val="TOC2"/>
        <w:tabs>
          <w:tab w:val="right" w:leader="dot" w:pos="8306"/>
        </w:tabs>
      </w:pPr>
      <w:hyperlink w:anchor="_Toc5797" w:history="1">
        <w:r>
          <w:rPr>
            <w:rFonts w:ascii="仿宋" w:eastAsia="仿宋" w:hAnsi="仿宋" w:cs="仿宋" w:hint="eastAsia"/>
            <w:lang w:eastAsia="zh-CN"/>
          </w:rPr>
          <w:t>(二)、工艺技术方案选用原则</w:t>
        </w:r>
        <w:r>
          <w:tab/>
        </w:r>
        <w:r>
          <w:fldChar w:fldCharType="begin"/>
        </w:r>
        <w:r>
          <w:instrText xml:space="preserve"> PAGEREF _Toc5797 \h </w:instrText>
        </w:r>
        <w:r>
          <w:fldChar w:fldCharType="separate"/>
        </w:r>
        <w:r>
          <w:t>27</w:t>
        </w:r>
        <w:r>
          <w:fldChar w:fldCharType="end"/>
        </w:r>
      </w:hyperlink>
    </w:p>
    <w:p>
      <w:pPr>
        <w:pStyle w:val="TOC2"/>
        <w:tabs>
          <w:tab w:val="right" w:leader="dot" w:pos="8306"/>
        </w:tabs>
      </w:pPr>
      <w:hyperlink w:anchor="_Toc14840" w:history="1">
        <w:r>
          <w:rPr>
            <w:rFonts w:ascii="仿宋" w:eastAsia="仿宋" w:hAnsi="仿宋" w:cs="仿宋" w:hint="eastAsia"/>
            <w:lang w:eastAsia="zh-CN"/>
          </w:rPr>
          <w:t>(三)、工艺技术方案要求</w:t>
        </w:r>
        <w:r>
          <w:tab/>
        </w:r>
        <w:r>
          <w:fldChar w:fldCharType="begin"/>
        </w:r>
        <w:r>
          <w:instrText xml:space="preserve"> PAGEREF _Toc14840 \h </w:instrText>
        </w:r>
        <w:r>
          <w:fldChar w:fldCharType="separate"/>
        </w:r>
        <w:r>
          <w:t>29</w:t>
        </w:r>
        <w:r>
          <w:fldChar w:fldCharType="end"/>
        </w:r>
      </w:hyperlink>
    </w:p>
    <w:p>
      <w:pPr>
        <w:pStyle w:val="TOC1"/>
        <w:tabs>
          <w:tab w:val="right" w:leader="dot" w:pos="8306"/>
        </w:tabs>
      </w:pPr>
      <w:hyperlink w:anchor="_Toc13898" w:history="1">
        <w:r>
          <w:rPr>
            <w:rFonts w:ascii="仿宋" w:eastAsia="仿宋" w:hAnsi="仿宋" w:cs="仿宋" w:hint="eastAsia"/>
            <w:lang w:eastAsia="zh-CN"/>
          </w:rPr>
          <w:t>八、垃圾焚烧发电项目人力资源培养与发展</w:t>
        </w:r>
        <w:r>
          <w:tab/>
        </w:r>
        <w:r>
          <w:fldChar w:fldCharType="begin"/>
        </w:r>
        <w:r>
          <w:instrText xml:space="preserve"> PAGEREF _Toc13898 \h </w:instrText>
        </w:r>
        <w:r>
          <w:fldChar w:fldCharType="separate"/>
        </w:r>
        <w:r>
          <w:t>31</w:t>
        </w:r>
        <w:r>
          <w:fldChar w:fldCharType="end"/>
        </w:r>
      </w:hyperlink>
    </w:p>
    <w:p>
      <w:pPr>
        <w:pStyle w:val="TOC2"/>
        <w:tabs>
          <w:tab w:val="right" w:leader="dot" w:pos="8306"/>
        </w:tabs>
      </w:pPr>
      <w:hyperlink w:anchor="_Toc32033" w:history="1">
        <w:r>
          <w:rPr>
            <w:rFonts w:ascii="仿宋" w:eastAsia="仿宋" w:hAnsi="仿宋" w:cs="仿宋" w:hint="eastAsia"/>
            <w:lang w:eastAsia="zh-CN"/>
          </w:rPr>
          <w:t>(一)、人才需求与规划</w:t>
        </w:r>
        <w:r>
          <w:tab/>
        </w:r>
        <w:r>
          <w:fldChar w:fldCharType="begin"/>
        </w:r>
        <w:r>
          <w:instrText xml:space="preserve"> PAGEREF _Toc32033 \h </w:instrText>
        </w:r>
        <w:r>
          <w:fldChar w:fldCharType="separate"/>
        </w:r>
        <w:r>
          <w:t>31</w:t>
        </w:r>
        <w:r>
          <w:fldChar w:fldCharType="end"/>
        </w:r>
      </w:hyperlink>
    </w:p>
    <w:p>
      <w:pPr>
        <w:pStyle w:val="TOC2"/>
        <w:tabs>
          <w:tab w:val="right" w:leader="dot" w:pos="8306"/>
        </w:tabs>
      </w:pPr>
      <w:hyperlink w:anchor="_Toc26919" w:history="1">
        <w:r>
          <w:rPr>
            <w:rFonts w:ascii="仿宋" w:eastAsia="仿宋" w:hAnsi="仿宋" w:cs="仿宋" w:hint="eastAsia"/>
            <w:lang w:eastAsia="zh-CN"/>
          </w:rPr>
          <w:t>(二)、培训与发展计划</w:t>
        </w:r>
        <w:r>
          <w:tab/>
        </w:r>
        <w:r>
          <w:fldChar w:fldCharType="begin"/>
        </w:r>
        <w:r>
          <w:instrText xml:space="preserve"> PAGEREF _Toc26919 \h </w:instrText>
        </w:r>
        <w:r>
          <w:fldChar w:fldCharType="separate"/>
        </w:r>
        <w:r>
          <w:t>32</w:t>
        </w:r>
        <w:r>
          <w:fldChar w:fldCharType="end"/>
        </w:r>
      </w:hyperlink>
    </w:p>
    <w:p>
      <w:pPr>
        <w:pStyle w:val="TOC1"/>
        <w:tabs>
          <w:tab w:val="right" w:leader="dot" w:pos="8306"/>
        </w:tabs>
      </w:pPr>
      <w:hyperlink w:anchor="_Toc18340" w:history="1">
        <w:r>
          <w:rPr>
            <w:rFonts w:ascii="仿宋" w:eastAsia="仿宋" w:hAnsi="仿宋" w:cs="仿宋" w:hint="eastAsia"/>
            <w:lang w:eastAsia="zh-CN"/>
          </w:rPr>
          <w:t>九、垃圾焚烧发电项目投资规划</w:t>
        </w:r>
        <w:r>
          <w:tab/>
        </w:r>
        <w:r>
          <w:fldChar w:fldCharType="begin"/>
        </w:r>
        <w:r>
          <w:instrText xml:space="preserve"> PAGEREF _Toc18340 \h </w:instrText>
        </w:r>
        <w:r>
          <w:fldChar w:fldCharType="separate"/>
        </w:r>
        <w:r>
          <w:t>33</w:t>
        </w:r>
        <w:r>
          <w:fldChar w:fldCharType="end"/>
        </w:r>
      </w:hyperlink>
    </w:p>
    <w:p>
      <w:pPr>
        <w:pStyle w:val="TOC2"/>
        <w:tabs>
          <w:tab w:val="right" w:leader="dot" w:pos="8306"/>
        </w:tabs>
      </w:pPr>
      <w:hyperlink w:anchor="_Toc22515" w:history="1">
        <w:r>
          <w:rPr>
            <w:rFonts w:ascii="仿宋" w:eastAsia="仿宋" w:hAnsi="仿宋" w:cs="仿宋" w:hint="eastAsia"/>
            <w:lang w:eastAsia="zh-CN"/>
          </w:rPr>
          <w:t>(一)、垃圾焚烧发电项目总投资估算</w:t>
        </w:r>
        <w:r>
          <w:tab/>
        </w:r>
        <w:r>
          <w:fldChar w:fldCharType="begin"/>
        </w:r>
        <w:r>
          <w:instrText xml:space="preserve"> PAGEREF _Toc22515 \h </w:instrText>
        </w:r>
        <w:r>
          <w:fldChar w:fldCharType="separate"/>
        </w:r>
        <w:r>
          <w:t>33</w:t>
        </w:r>
        <w:r>
          <w:fldChar w:fldCharType="end"/>
        </w:r>
      </w:hyperlink>
    </w:p>
    <w:p>
      <w:pPr>
        <w:pStyle w:val="TOC2"/>
        <w:tabs>
          <w:tab w:val="right" w:leader="dot" w:pos="8306"/>
        </w:tabs>
      </w:pPr>
      <w:hyperlink w:anchor="_Toc10597" w:history="1">
        <w:r>
          <w:rPr>
            <w:rFonts w:ascii="仿宋" w:eastAsia="仿宋" w:hAnsi="仿宋" w:cs="仿宋" w:hint="eastAsia"/>
            <w:lang w:eastAsia="zh-CN"/>
          </w:rPr>
          <w:t>(二)、资金筹措</w:t>
        </w:r>
        <w:r>
          <w:tab/>
        </w:r>
        <w:r>
          <w:fldChar w:fldCharType="begin"/>
        </w:r>
        <w:r>
          <w:instrText xml:space="preserve"> PAGEREF _Toc10597 \h </w:instrText>
        </w:r>
        <w:r>
          <w:fldChar w:fldCharType="separate"/>
        </w:r>
        <w:r>
          <w:t>34</w:t>
        </w:r>
        <w:r>
          <w:fldChar w:fldCharType="end"/>
        </w:r>
      </w:hyperlink>
    </w:p>
    <w:p>
      <w:pPr>
        <w:pStyle w:val="TOC1"/>
        <w:tabs>
          <w:tab w:val="right" w:leader="dot" w:pos="8306"/>
        </w:tabs>
      </w:pPr>
      <w:hyperlink w:anchor="_Toc23776" w:history="1">
        <w:r>
          <w:rPr>
            <w:rFonts w:ascii="仿宋" w:eastAsia="仿宋" w:hAnsi="仿宋" w:cs="仿宋" w:hint="eastAsia"/>
            <w:lang w:eastAsia="zh-CN"/>
          </w:rPr>
          <w:t>十、垃圾焚烧发电项目财务管理</w:t>
        </w:r>
        <w:r>
          <w:tab/>
        </w:r>
        <w:r>
          <w:fldChar w:fldCharType="begin"/>
        </w:r>
        <w:r>
          <w:instrText xml:space="preserve"> PAGEREF _Toc23776 \h </w:instrText>
        </w:r>
        <w:r>
          <w:fldChar w:fldCharType="separate"/>
        </w:r>
        <w:r>
          <w:t>35</w:t>
        </w:r>
        <w:r>
          <w:fldChar w:fldCharType="end"/>
        </w:r>
      </w:hyperlink>
    </w:p>
    <w:p>
      <w:pPr>
        <w:pStyle w:val="TOC2"/>
        <w:tabs>
          <w:tab w:val="right" w:leader="dot" w:pos="8306"/>
        </w:tabs>
      </w:pPr>
      <w:hyperlink w:anchor="_Toc32295" w:history="1">
        <w:r>
          <w:rPr>
            <w:rFonts w:ascii="仿宋" w:eastAsia="仿宋" w:hAnsi="仿宋" w:cs="仿宋" w:hint="eastAsia"/>
            <w:lang w:eastAsia="zh-CN"/>
          </w:rPr>
          <w:t>(一)、资金需求大</w:t>
        </w:r>
        <w:r>
          <w:tab/>
        </w:r>
        <w:r>
          <w:fldChar w:fldCharType="begin"/>
        </w:r>
        <w:r>
          <w:instrText xml:space="preserve"> PAGEREF _Toc32295 \h </w:instrText>
        </w:r>
        <w:r>
          <w:fldChar w:fldCharType="separate"/>
        </w:r>
        <w:r>
          <w:t>35</w:t>
        </w:r>
        <w:r>
          <w:fldChar w:fldCharType="end"/>
        </w:r>
      </w:hyperlink>
    </w:p>
    <w:p>
      <w:pPr>
        <w:pStyle w:val="TOC2"/>
        <w:tabs>
          <w:tab w:val="right" w:leader="dot" w:pos="8306"/>
        </w:tabs>
      </w:pPr>
      <w:hyperlink w:anchor="_Toc3484" w:history="1">
        <w:r>
          <w:rPr>
            <w:rFonts w:ascii="仿宋" w:eastAsia="仿宋" w:hAnsi="仿宋" w:cs="仿宋" w:hint="eastAsia"/>
            <w:lang w:eastAsia="zh-CN"/>
          </w:rPr>
          <w:t>(二)、研发周期长</w:t>
        </w:r>
        <w:r>
          <w:tab/>
        </w:r>
        <w:r>
          <w:fldChar w:fldCharType="begin"/>
        </w:r>
        <w:r>
          <w:instrText xml:space="preserve"> PAGEREF _Toc3484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04" w:history="1">
        <w:r>
          <w:rPr>
            <w:rFonts w:ascii="仿宋" w:eastAsia="仿宋" w:hAnsi="仿宋" w:cs="仿宋" w:hint="eastAsia"/>
            <w:lang w:eastAsia="zh-CN"/>
          </w:rPr>
          <w:t>(三)、市场风险大</w:t>
        </w:r>
        <w:r>
          <w:tab/>
        </w:r>
        <w:r>
          <w:fldChar w:fldCharType="begin"/>
        </w:r>
        <w:r>
          <w:instrText xml:space="preserve"> PAGEREF _Toc21004 \h </w:instrText>
        </w:r>
        <w:r>
          <w:fldChar w:fldCharType="separate"/>
        </w:r>
        <w:r>
          <w:t>37</w:t>
        </w:r>
        <w:r>
          <w:fldChar w:fldCharType="end"/>
        </w:r>
      </w:hyperlink>
    </w:p>
    <w:p>
      <w:pPr>
        <w:pStyle w:val="TOC2"/>
        <w:tabs>
          <w:tab w:val="right" w:leader="dot" w:pos="8306"/>
        </w:tabs>
      </w:pPr>
      <w:hyperlink w:anchor="_Toc1602" w:history="1">
        <w:r>
          <w:rPr>
            <w:rFonts w:ascii="仿宋" w:eastAsia="仿宋" w:hAnsi="仿宋" w:cs="仿宋" w:hint="eastAsia"/>
            <w:lang w:eastAsia="zh-CN"/>
          </w:rPr>
          <w:t>(四)、利润率高</w:t>
        </w:r>
        <w:r>
          <w:tab/>
        </w:r>
        <w:r>
          <w:fldChar w:fldCharType="begin"/>
        </w:r>
        <w:r>
          <w:instrText xml:space="preserve"> PAGEREF _Toc1602 \h </w:instrText>
        </w:r>
        <w:r>
          <w:fldChar w:fldCharType="separate"/>
        </w:r>
        <w:r>
          <w:t>40</w:t>
        </w:r>
        <w:r>
          <w:fldChar w:fldCharType="end"/>
        </w:r>
      </w:hyperlink>
    </w:p>
    <w:p>
      <w:pPr>
        <w:pStyle w:val="TOC1"/>
        <w:tabs>
          <w:tab w:val="right" w:leader="dot" w:pos="8306"/>
        </w:tabs>
      </w:pPr>
      <w:hyperlink w:anchor="_Toc5948" w:history="1">
        <w:r>
          <w:rPr>
            <w:rFonts w:ascii="仿宋" w:eastAsia="仿宋" w:hAnsi="仿宋" w:cs="仿宋" w:hint="eastAsia"/>
            <w:lang w:eastAsia="zh-CN"/>
          </w:rPr>
          <w:t>十一、垃圾焚烧发电项目人力资源管理</w:t>
        </w:r>
        <w:r>
          <w:tab/>
        </w:r>
        <w:r>
          <w:fldChar w:fldCharType="begin"/>
        </w:r>
        <w:r>
          <w:instrText xml:space="preserve"> PAGEREF _Toc5948 \h </w:instrText>
        </w:r>
        <w:r>
          <w:fldChar w:fldCharType="separate"/>
        </w:r>
        <w:r>
          <w:t>42</w:t>
        </w:r>
        <w:r>
          <w:fldChar w:fldCharType="end"/>
        </w:r>
      </w:hyperlink>
    </w:p>
    <w:p>
      <w:pPr>
        <w:pStyle w:val="TOC2"/>
        <w:tabs>
          <w:tab w:val="right" w:leader="dot" w:pos="8306"/>
        </w:tabs>
      </w:pPr>
      <w:hyperlink w:anchor="_Toc1261" w:history="1">
        <w:r>
          <w:rPr>
            <w:rFonts w:ascii="仿宋" w:eastAsia="仿宋" w:hAnsi="仿宋" w:cs="仿宋" w:hint="eastAsia"/>
            <w:lang w:eastAsia="zh-CN"/>
          </w:rPr>
          <w:t>(一)、建立健全的预算管理制度</w:t>
        </w:r>
        <w:r>
          <w:tab/>
        </w:r>
        <w:r>
          <w:fldChar w:fldCharType="begin"/>
        </w:r>
        <w:r>
          <w:instrText xml:space="preserve"> PAGEREF _Toc1261 \h </w:instrText>
        </w:r>
        <w:r>
          <w:fldChar w:fldCharType="separate"/>
        </w:r>
        <w:r>
          <w:t>42</w:t>
        </w:r>
        <w:r>
          <w:fldChar w:fldCharType="end"/>
        </w:r>
      </w:hyperlink>
    </w:p>
    <w:p>
      <w:pPr>
        <w:pStyle w:val="TOC2"/>
        <w:tabs>
          <w:tab w:val="right" w:leader="dot" w:pos="8306"/>
        </w:tabs>
      </w:pPr>
      <w:hyperlink w:anchor="_Toc7602" w:history="1">
        <w:r>
          <w:rPr>
            <w:rFonts w:ascii="仿宋" w:eastAsia="仿宋" w:hAnsi="仿宋" w:cs="仿宋" w:hint="eastAsia"/>
            <w:lang w:eastAsia="zh-CN"/>
          </w:rPr>
          <w:t>(二)、加强资金流动监控</w:t>
        </w:r>
        <w:r>
          <w:tab/>
        </w:r>
        <w:r>
          <w:fldChar w:fldCharType="begin"/>
        </w:r>
        <w:r>
          <w:instrText xml:space="preserve"> PAGEREF _Toc7602 \h </w:instrText>
        </w:r>
        <w:r>
          <w:fldChar w:fldCharType="separate"/>
        </w:r>
        <w:r>
          <w:t>44</w:t>
        </w:r>
        <w:r>
          <w:fldChar w:fldCharType="end"/>
        </w:r>
      </w:hyperlink>
    </w:p>
    <w:p>
      <w:pPr>
        <w:pStyle w:val="TOC2"/>
        <w:tabs>
          <w:tab w:val="right" w:leader="dot" w:pos="8306"/>
        </w:tabs>
      </w:pPr>
      <w:hyperlink w:anchor="_Toc8906" w:history="1">
        <w:r>
          <w:rPr>
            <w:rFonts w:ascii="仿宋" w:eastAsia="仿宋" w:hAnsi="仿宋" w:cs="仿宋" w:hint="eastAsia"/>
            <w:lang w:eastAsia="zh-CN"/>
          </w:rPr>
          <w:t>(三)、制定完善的风险控制机制</w:t>
        </w:r>
        <w:r>
          <w:tab/>
        </w:r>
        <w:r>
          <w:fldChar w:fldCharType="begin"/>
        </w:r>
        <w:r>
          <w:instrText xml:space="preserve"> PAGEREF _Toc8906 \h </w:instrText>
        </w:r>
        <w:r>
          <w:fldChar w:fldCharType="separate"/>
        </w:r>
        <w:r>
          <w:t>45</w:t>
        </w:r>
        <w:r>
          <w:fldChar w:fldCharType="end"/>
        </w:r>
      </w:hyperlink>
    </w:p>
    <w:p>
      <w:pPr>
        <w:pStyle w:val="TOC2"/>
        <w:tabs>
          <w:tab w:val="right" w:leader="dot" w:pos="8306"/>
        </w:tabs>
      </w:pPr>
      <w:hyperlink w:anchor="_Toc1661" w:history="1">
        <w:r>
          <w:rPr>
            <w:rFonts w:ascii="仿宋" w:eastAsia="仿宋" w:hAnsi="仿宋" w:cs="仿宋" w:hint="eastAsia"/>
            <w:lang w:eastAsia="zh-CN"/>
          </w:rPr>
          <w:t>(四)、优化成本管理</w:t>
        </w:r>
        <w:r>
          <w:tab/>
        </w:r>
        <w:r>
          <w:fldChar w:fldCharType="begin"/>
        </w:r>
        <w:r>
          <w:instrText xml:space="preserve"> PAGEREF _Toc1661 \h </w:instrText>
        </w:r>
        <w:r>
          <w:fldChar w:fldCharType="separate"/>
        </w:r>
        <w:r>
          <w:t>46</w:t>
        </w:r>
        <w:r>
          <w:fldChar w:fldCharType="end"/>
        </w:r>
      </w:hyperlink>
    </w:p>
    <w:p>
      <w:pPr>
        <w:pStyle w:val="TOC1"/>
        <w:tabs>
          <w:tab w:val="right" w:leader="dot" w:pos="8306"/>
        </w:tabs>
      </w:pPr>
      <w:hyperlink w:anchor="_Toc7903" w:history="1">
        <w:r>
          <w:rPr>
            <w:rFonts w:ascii="仿宋" w:eastAsia="仿宋" w:hAnsi="仿宋" w:cs="仿宋" w:hint="eastAsia"/>
            <w:lang w:eastAsia="zh-CN"/>
          </w:rPr>
          <w:t>十二、生产安全保护</w:t>
        </w:r>
        <w:r>
          <w:tab/>
        </w:r>
        <w:r>
          <w:fldChar w:fldCharType="begin"/>
        </w:r>
        <w:r>
          <w:instrText xml:space="preserve"> PAGEREF _Toc7903 \h </w:instrText>
        </w:r>
        <w:r>
          <w:fldChar w:fldCharType="separate"/>
        </w:r>
        <w:r>
          <w:t>47</w:t>
        </w:r>
        <w:r>
          <w:fldChar w:fldCharType="end"/>
        </w:r>
      </w:hyperlink>
    </w:p>
    <w:p>
      <w:pPr>
        <w:pStyle w:val="TOC2"/>
        <w:tabs>
          <w:tab w:val="right" w:leader="dot" w:pos="8306"/>
        </w:tabs>
      </w:pPr>
      <w:hyperlink w:anchor="_Toc30200" w:history="1">
        <w:r>
          <w:rPr>
            <w:rFonts w:ascii="仿宋" w:eastAsia="仿宋" w:hAnsi="仿宋" w:cs="仿宋" w:hint="eastAsia"/>
            <w:lang w:eastAsia="zh-CN"/>
          </w:rPr>
          <w:t>(一)、消防安全</w:t>
        </w:r>
        <w:r>
          <w:tab/>
        </w:r>
        <w:r>
          <w:fldChar w:fldCharType="begin"/>
        </w:r>
        <w:r>
          <w:instrText xml:space="preserve"> PAGEREF _Toc30200 \h </w:instrText>
        </w:r>
        <w:r>
          <w:fldChar w:fldCharType="separate"/>
        </w:r>
        <w:r>
          <w:t>47</w:t>
        </w:r>
        <w:r>
          <w:fldChar w:fldCharType="end"/>
        </w:r>
      </w:hyperlink>
    </w:p>
    <w:p>
      <w:pPr>
        <w:pStyle w:val="TOC2"/>
        <w:tabs>
          <w:tab w:val="right" w:leader="dot" w:pos="8306"/>
        </w:tabs>
      </w:pPr>
      <w:hyperlink w:anchor="_Toc4064" w:history="1">
        <w:r>
          <w:rPr>
            <w:rFonts w:ascii="仿宋" w:eastAsia="仿宋" w:hAnsi="仿宋" w:cs="仿宋" w:hint="eastAsia"/>
            <w:lang w:eastAsia="zh-CN"/>
          </w:rPr>
          <w:t>(二)、防火防爆总图布置措施</w:t>
        </w:r>
        <w:r>
          <w:tab/>
        </w:r>
        <w:r>
          <w:fldChar w:fldCharType="begin"/>
        </w:r>
        <w:r>
          <w:instrText xml:space="preserve"> PAGEREF _Toc4064 \h </w:instrText>
        </w:r>
        <w:r>
          <w:fldChar w:fldCharType="separate"/>
        </w:r>
        <w:r>
          <w:t>49</w:t>
        </w:r>
        <w:r>
          <w:fldChar w:fldCharType="end"/>
        </w:r>
      </w:hyperlink>
    </w:p>
    <w:p>
      <w:pPr>
        <w:pStyle w:val="TOC2"/>
        <w:tabs>
          <w:tab w:val="right" w:leader="dot" w:pos="8306"/>
        </w:tabs>
      </w:pPr>
      <w:hyperlink w:anchor="_Toc9408" w:history="1">
        <w:r>
          <w:rPr>
            <w:rFonts w:ascii="仿宋" w:eastAsia="仿宋" w:hAnsi="仿宋" w:cs="仿宋" w:hint="eastAsia"/>
            <w:lang w:eastAsia="zh-CN"/>
          </w:rPr>
          <w:t>(三)、自然灾害防范措施</w:t>
        </w:r>
        <w:r>
          <w:tab/>
        </w:r>
        <w:r>
          <w:fldChar w:fldCharType="begin"/>
        </w:r>
        <w:r>
          <w:instrText xml:space="preserve"> PAGEREF _Toc9408 \h </w:instrText>
        </w:r>
        <w:r>
          <w:fldChar w:fldCharType="separate"/>
        </w:r>
        <w:r>
          <w:t>50</w:t>
        </w:r>
        <w:r>
          <w:fldChar w:fldCharType="end"/>
        </w:r>
      </w:hyperlink>
    </w:p>
    <w:p>
      <w:pPr>
        <w:pStyle w:val="TOC2"/>
        <w:tabs>
          <w:tab w:val="right" w:leader="dot" w:pos="8306"/>
        </w:tabs>
      </w:pPr>
      <w:hyperlink w:anchor="_Toc15812" w:history="1">
        <w:r>
          <w:rPr>
            <w:rFonts w:ascii="仿宋" w:eastAsia="仿宋" w:hAnsi="仿宋" w:cs="仿宋" w:hint="eastAsia"/>
            <w:lang w:eastAsia="zh-CN"/>
          </w:rPr>
          <w:t>(四)、安全色及安全标志使用要求</w:t>
        </w:r>
        <w:r>
          <w:tab/>
        </w:r>
        <w:r>
          <w:fldChar w:fldCharType="begin"/>
        </w:r>
        <w:r>
          <w:instrText xml:space="preserve"> PAGEREF _Toc15812 \h </w:instrText>
        </w:r>
        <w:r>
          <w:fldChar w:fldCharType="separate"/>
        </w:r>
        <w:r>
          <w:t>51</w:t>
        </w:r>
        <w:r>
          <w:fldChar w:fldCharType="end"/>
        </w:r>
      </w:hyperlink>
    </w:p>
    <w:p>
      <w:pPr>
        <w:pStyle w:val="TOC2"/>
        <w:tabs>
          <w:tab w:val="right" w:leader="dot" w:pos="8306"/>
        </w:tabs>
      </w:pPr>
      <w:hyperlink w:anchor="_Toc11644" w:history="1">
        <w:r>
          <w:rPr>
            <w:rFonts w:ascii="仿宋" w:eastAsia="仿宋" w:hAnsi="仿宋" w:cs="仿宋" w:hint="eastAsia"/>
            <w:lang w:eastAsia="zh-CN"/>
          </w:rPr>
          <w:t>(五)、防尘防毒措施</w:t>
        </w:r>
        <w:r>
          <w:tab/>
        </w:r>
        <w:r>
          <w:fldChar w:fldCharType="begin"/>
        </w:r>
        <w:r>
          <w:instrText xml:space="preserve"> PAGEREF _Toc11644 \h </w:instrText>
        </w:r>
        <w:r>
          <w:fldChar w:fldCharType="separate"/>
        </w:r>
        <w:r>
          <w:t>52</w:t>
        </w:r>
        <w:r>
          <w:fldChar w:fldCharType="end"/>
        </w:r>
      </w:hyperlink>
    </w:p>
    <w:p>
      <w:pPr>
        <w:pStyle w:val="TOC2"/>
        <w:tabs>
          <w:tab w:val="right" w:leader="dot" w:pos="8306"/>
        </w:tabs>
      </w:pPr>
      <w:hyperlink w:anchor="_Toc10495" w:history="1">
        <w:r>
          <w:rPr>
            <w:rFonts w:ascii="仿宋" w:eastAsia="仿宋" w:hAnsi="仿宋" w:cs="仿宋" w:hint="eastAsia"/>
            <w:lang w:eastAsia="zh-CN"/>
          </w:rPr>
          <w:t>(六)、防静电、触电防护及防雷措施</w:t>
        </w:r>
        <w:r>
          <w:tab/>
        </w:r>
        <w:r>
          <w:fldChar w:fldCharType="begin"/>
        </w:r>
        <w:r>
          <w:instrText xml:space="preserve"> PAGEREF _Toc10495 \h </w:instrText>
        </w:r>
        <w:r>
          <w:fldChar w:fldCharType="separate"/>
        </w:r>
        <w:r>
          <w:t>53</w:t>
        </w:r>
        <w:r>
          <w:fldChar w:fldCharType="end"/>
        </w:r>
      </w:hyperlink>
    </w:p>
    <w:p>
      <w:pPr>
        <w:pStyle w:val="TOC2"/>
        <w:tabs>
          <w:tab w:val="right" w:leader="dot" w:pos="8306"/>
        </w:tabs>
      </w:pPr>
      <w:hyperlink w:anchor="_Toc9639" w:history="1">
        <w:r>
          <w:rPr>
            <w:rFonts w:ascii="仿宋" w:eastAsia="仿宋" w:hAnsi="仿宋" w:cs="仿宋" w:hint="eastAsia"/>
            <w:lang w:eastAsia="zh-CN"/>
          </w:rPr>
          <w:t>(七)、机械设备安全保障措施</w:t>
        </w:r>
        <w:r>
          <w:tab/>
        </w:r>
        <w:r>
          <w:fldChar w:fldCharType="begin"/>
        </w:r>
        <w:r>
          <w:instrText xml:space="preserve"> PAGEREF _Toc9639 \h </w:instrText>
        </w:r>
        <w:r>
          <w:fldChar w:fldCharType="separate"/>
        </w:r>
        <w:r>
          <w:t>54</w:t>
        </w:r>
        <w:r>
          <w:fldChar w:fldCharType="end"/>
        </w:r>
      </w:hyperlink>
    </w:p>
    <w:p>
      <w:pPr>
        <w:pStyle w:val="TOC1"/>
        <w:tabs>
          <w:tab w:val="right" w:leader="dot" w:pos="8306"/>
        </w:tabs>
      </w:pPr>
      <w:hyperlink w:anchor="_Toc13448" w:history="1">
        <w:r>
          <w:rPr>
            <w:rFonts w:ascii="仿宋" w:eastAsia="仿宋" w:hAnsi="仿宋" w:cs="仿宋" w:hint="eastAsia"/>
            <w:lang w:eastAsia="zh-CN"/>
          </w:rPr>
          <w:t>十三、垃圾焚烧发电项目工程方案分析</w:t>
        </w:r>
        <w:r>
          <w:tab/>
        </w:r>
        <w:r>
          <w:fldChar w:fldCharType="begin"/>
        </w:r>
        <w:r>
          <w:instrText xml:space="preserve"> PAGEREF _Toc13448 \h </w:instrText>
        </w:r>
        <w:r>
          <w:fldChar w:fldCharType="separate"/>
        </w:r>
        <w:r>
          <w:t>56</w:t>
        </w:r>
        <w:r>
          <w:fldChar w:fldCharType="end"/>
        </w:r>
      </w:hyperlink>
    </w:p>
    <w:p>
      <w:pPr>
        <w:pStyle w:val="TOC2"/>
        <w:tabs>
          <w:tab w:val="right" w:leader="dot" w:pos="8306"/>
        </w:tabs>
      </w:pPr>
      <w:hyperlink w:anchor="_Toc16904" w:history="1">
        <w:r>
          <w:rPr>
            <w:rFonts w:ascii="仿宋" w:eastAsia="仿宋" w:hAnsi="仿宋" w:cs="仿宋" w:hint="eastAsia"/>
            <w:lang w:eastAsia="zh-CN"/>
          </w:rPr>
          <w:t>(一)、建筑工程设计原则</w:t>
        </w:r>
        <w:r>
          <w:tab/>
        </w:r>
        <w:r>
          <w:fldChar w:fldCharType="begin"/>
        </w:r>
        <w:r>
          <w:instrText xml:space="preserve"> PAGEREF _Toc16904 \h </w:instrText>
        </w:r>
        <w:r>
          <w:fldChar w:fldCharType="separate"/>
        </w:r>
        <w:r>
          <w:t>56</w:t>
        </w:r>
        <w:r>
          <w:fldChar w:fldCharType="end"/>
        </w:r>
      </w:hyperlink>
    </w:p>
    <w:p>
      <w:pPr>
        <w:pStyle w:val="TOC2"/>
        <w:tabs>
          <w:tab w:val="right" w:leader="dot" w:pos="8306"/>
        </w:tabs>
      </w:pPr>
      <w:hyperlink w:anchor="_Toc20757" w:history="1">
        <w:r>
          <w:rPr>
            <w:rFonts w:ascii="仿宋" w:eastAsia="仿宋" w:hAnsi="仿宋" w:cs="仿宋" w:hint="eastAsia"/>
            <w:lang w:eastAsia="zh-CN"/>
          </w:rPr>
          <w:t>(二)、土建工程建设指标</w:t>
        </w:r>
        <w:r>
          <w:tab/>
        </w:r>
        <w:r>
          <w:fldChar w:fldCharType="begin"/>
        </w:r>
        <w:r>
          <w:instrText xml:space="preserve"> PAGEREF _Toc20757 \h </w:instrText>
        </w:r>
        <w:r>
          <w:fldChar w:fldCharType="separate"/>
        </w:r>
        <w:r>
          <w:t>59</w:t>
        </w:r>
        <w:r>
          <w:fldChar w:fldCharType="end"/>
        </w:r>
      </w:hyperlink>
    </w:p>
    <w:p>
      <w:pPr>
        <w:pStyle w:val="TOC1"/>
        <w:tabs>
          <w:tab w:val="right" w:leader="dot" w:pos="8306"/>
        </w:tabs>
      </w:pPr>
      <w:hyperlink w:anchor="_Toc2931" w:history="1">
        <w:r>
          <w:rPr>
            <w:rFonts w:ascii="仿宋" w:eastAsia="仿宋" w:hAnsi="仿宋" w:cs="仿宋" w:hint="eastAsia"/>
            <w:lang w:eastAsia="zh-CN"/>
          </w:rPr>
          <w:t>十四、风险识别与分类</w:t>
        </w:r>
        <w:r>
          <w:tab/>
        </w:r>
        <w:r>
          <w:fldChar w:fldCharType="begin"/>
        </w:r>
        <w:r>
          <w:instrText xml:space="preserve"> PAGEREF _Toc2931 \h </w:instrText>
        </w:r>
        <w:r>
          <w:fldChar w:fldCharType="separate"/>
        </w:r>
        <w:r>
          <w:t>61</w:t>
        </w:r>
        <w:r>
          <w:fldChar w:fldCharType="end"/>
        </w:r>
      </w:hyperlink>
    </w:p>
    <w:p>
      <w:pPr>
        <w:pStyle w:val="TOC2"/>
        <w:tabs>
          <w:tab w:val="right" w:leader="dot" w:pos="8306"/>
        </w:tabs>
      </w:pPr>
      <w:hyperlink w:anchor="_Toc15158" w:history="1">
        <w:r>
          <w:rPr>
            <w:rFonts w:ascii="仿宋" w:eastAsia="仿宋" w:hAnsi="仿宋" w:cs="仿宋" w:hint="eastAsia"/>
            <w:lang w:eastAsia="zh-CN"/>
          </w:rPr>
          <w:t>(一)、风险识别</w:t>
        </w:r>
        <w:r>
          <w:tab/>
        </w:r>
        <w:r>
          <w:fldChar w:fldCharType="begin"/>
        </w:r>
        <w:r>
          <w:instrText xml:space="preserve"> PAGEREF _Toc15158 \h </w:instrText>
        </w:r>
        <w:r>
          <w:fldChar w:fldCharType="separate"/>
        </w:r>
        <w:r>
          <w:t>61</w:t>
        </w:r>
        <w:r>
          <w:fldChar w:fldCharType="end"/>
        </w:r>
      </w:hyperlink>
    </w:p>
    <w:p>
      <w:pPr>
        <w:pStyle w:val="TOC2"/>
        <w:tabs>
          <w:tab w:val="right" w:leader="dot" w:pos="8306"/>
        </w:tabs>
      </w:pPr>
      <w:hyperlink w:anchor="_Toc3849" w:history="1">
        <w:r>
          <w:rPr>
            <w:rFonts w:ascii="仿宋" w:eastAsia="仿宋" w:hAnsi="仿宋" w:cs="仿宋" w:hint="eastAsia"/>
            <w:lang w:eastAsia="zh-CN"/>
          </w:rPr>
          <w:t>(二)、风险分类</w:t>
        </w:r>
        <w:r>
          <w:tab/>
        </w:r>
        <w:r>
          <w:fldChar w:fldCharType="begin"/>
        </w:r>
        <w:r>
          <w:instrText xml:space="preserve"> PAGEREF _Toc3849 \h </w:instrText>
        </w:r>
        <w:r>
          <w:fldChar w:fldCharType="separate"/>
        </w:r>
        <w:r>
          <w:t>62</w:t>
        </w:r>
        <w:r>
          <w:fldChar w:fldCharType="end"/>
        </w:r>
      </w:hyperlink>
    </w:p>
    <w:p>
      <w:pPr>
        <w:pStyle w:val="TOC1"/>
        <w:tabs>
          <w:tab w:val="right" w:leader="dot" w:pos="8306"/>
        </w:tabs>
      </w:pPr>
      <w:hyperlink w:anchor="_Toc11053" w:history="1">
        <w:r>
          <w:rPr>
            <w:rFonts w:ascii="仿宋" w:eastAsia="仿宋" w:hAnsi="仿宋" w:cs="仿宋" w:hint="eastAsia"/>
            <w:lang w:eastAsia="zh-CN"/>
          </w:rPr>
          <w:t>十五、营销与推广策略</w:t>
        </w:r>
        <w:r>
          <w:tab/>
        </w:r>
        <w:r>
          <w:fldChar w:fldCharType="begin"/>
        </w:r>
        <w:r>
          <w:instrText xml:space="preserve"> PAGEREF _Toc11053 \h </w:instrText>
        </w:r>
        <w:r>
          <w:fldChar w:fldCharType="separate"/>
        </w:r>
        <w:r>
          <w:t>64</w:t>
        </w:r>
        <w:r>
          <w:fldChar w:fldCharType="end"/>
        </w:r>
      </w:hyperlink>
    </w:p>
    <w:p>
      <w:pPr>
        <w:pStyle w:val="TOC2"/>
        <w:tabs>
          <w:tab w:val="right" w:leader="dot" w:pos="8306"/>
        </w:tabs>
      </w:pPr>
      <w:hyperlink w:anchor="_Toc3353" w:history="1">
        <w:r>
          <w:rPr>
            <w:rFonts w:ascii="仿宋" w:eastAsia="仿宋" w:hAnsi="仿宋" w:cs="仿宋" w:hint="eastAsia"/>
            <w:lang w:eastAsia="zh-CN"/>
          </w:rPr>
          <w:t>(一)、产品/服务定位与特点</w:t>
        </w:r>
        <w:r>
          <w:tab/>
        </w:r>
        <w:r>
          <w:fldChar w:fldCharType="begin"/>
        </w:r>
        <w:r>
          <w:instrText xml:space="preserve"> PAGEREF _Toc3353 \h </w:instrText>
        </w:r>
        <w:r>
          <w:fldChar w:fldCharType="separate"/>
        </w:r>
        <w:r>
          <w:t>64</w:t>
        </w:r>
        <w:r>
          <w:fldChar w:fldCharType="end"/>
        </w:r>
      </w:hyperlink>
    </w:p>
    <w:p>
      <w:pPr>
        <w:pStyle w:val="TOC2"/>
        <w:tabs>
          <w:tab w:val="right" w:leader="dot" w:pos="8306"/>
        </w:tabs>
      </w:pPr>
      <w:hyperlink w:anchor="_Toc3261" w:history="1">
        <w:r>
          <w:rPr>
            <w:rFonts w:ascii="仿宋" w:eastAsia="仿宋" w:hAnsi="仿宋" w:cs="仿宋" w:hint="eastAsia"/>
            <w:lang w:eastAsia="zh-CN"/>
          </w:rPr>
          <w:t>(二)、市场定位与竞争分析</w:t>
        </w:r>
        <w:r>
          <w:tab/>
        </w:r>
        <w:r>
          <w:fldChar w:fldCharType="begin"/>
        </w:r>
        <w:r>
          <w:instrText xml:space="preserve"> PAGEREF _Toc3261 \h </w:instrText>
        </w:r>
        <w:r>
          <w:fldChar w:fldCharType="separate"/>
        </w:r>
        <w:r>
          <w:t>65</w:t>
        </w:r>
        <w:r>
          <w:fldChar w:fldCharType="end"/>
        </w:r>
      </w:hyperlink>
    </w:p>
    <w:p>
      <w:pPr>
        <w:pStyle w:val="TOC2"/>
        <w:tabs>
          <w:tab w:val="right" w:leader="dot" w:pos="8306"/>
        </w:tabs>
      </w:pPr>
      <w:hyperlink w:anchor="_Toc1091" w:history="1">
        <w:r>
          <w:rPr>
            <w:rFonts w:ascii="仿宋" w:eastAsia="仿宋" w:hAnsi="仿宋" w:cs="仿宋" w:hint="eastAsia"/>
            <w:lang w:eastAsia="zh-CN"/>
          </w:rPr>
          <w:t>(三)、营销渠道与策略</w:t>
        </w:r>
        <w:r>
          <w:tab/>
        </w:r>
        <w:r>
          <w:fldChar w:fldCharType="begin"/>
        </w:r>
        <w:r>
          <w:instrText xml:space="preserve"> PAGEREF _Toc1091 \h </w:instrText>
        </w:r>
        <w:r>
          <w:fldChar w:fldCharType="separate"/>
        </w:r>
        <w:r>
          <w:t>67</w:t>
        </w:r>
        <w:r>
          <w:fldChar w:fldCharType="end"/>
        </w:r>
      </w:hyperlink>
    </w:p>
    <w:p>
      <w:pPr>
        <w:pStyle w:val="TOC2"/>
        <w:tabs>
          <w:tab w:val="right" w:leader="dot" w:pos="8306"/>
        </w:tabs>
      </w:pPr>
      <w:hyperlink w:anchor="_Toc17995" w:history="1">
        <w:r>
          <w:rPr>
            <w:rFonts w:ascii="仿宋" w:eastAsia="仿宋" w:hAnsi="仿宋" w:cs="仿宋" w:hint="eastAsia"/>
            <w:lang w:eastAsia="zh-CN"/>
          </w:rPr>
          <w:t>(四)、推广与宣传活动</w:t>
        </w:r>
        <w:r>
          <w:tab/>
        </w:r>
        <w:r>
          <w:fldChar w:fldCharType="begin"/>
        </w:r>
        <w:r>
          <w:instrText xml:space="preserve"> PAGEREF _Toc17995 \h </w:instrText>
        </w:r>
        <w:r>
          <w:fldChar w:fldCharType="separate"/>
        </w:r>
        <w:r>
          <w:t>68</w:t>
        </w:r>
        <w:r>
          <w:fldChar w:fldCharType="end"/>
        </w:r>
      </w:hyperlink>
    </w:p>
    <w:p>
      <w:pPr>
        <w:pStyle w:val="TOC1"/>
        <w:tabs>
          <w:tab w:val="right" w:leader="dot" w:pos="8306"/>
        </w:tabs>
      </w:pPr>
      <w:hyperlink w:anchor="_Toc8856" w:history="1">
        <w:r>
          <w:rPr>
            <w:rFonts w:ascii="仿宋" w:eastAsia="仿宋" w:hAnsi="仿宋" w:cs="仿宋" w:hint="eastAsia"/>
            <w:lang w:eastAsia="zh-CN"/>
          </w:rPr>
          <w:t>十六、垃圾焚烧发电项目实施时间节点</w:t>
        </w:r>
        <w:r>
          <w:tab/>
        </w:r>
        <w:r>
          <w:fldChar w:fldCharType="begin"/>
        </w:r>
        <w:r>
          <w:instrText xml:space="preserve"> PAGEREF _Toc8856 \h </w:instrText>
        </w:r>
        <w:r>
          <w:fldChar w:fldCharType="separate"/>
        </w:r>
        <w:r>
          <w:t>73</w:t>
        </w:r>
        <w:r>
          <w:fldChar w:fldCharType="end"/>
        </w:r>
      </w:hyperlink>
    </w:p>
    <w:p>
      <w:pPr>
        <w:pStyle w:val="TOC2"/>
        <w:tabs>
          <w:tab w:val="right" w:leader="dot" w:pos="8306"/>
        </w:tabs>
      </w:pPr>
      <w:hyperlink w:anchor="_Toc4597" w:history="1">
        <w:r>
          <w:rPr>
            <w:rFonts w:ascii="仿宋" w:eastAsia="仿宋" w:hAnsi="仿宋" w:cs="仿宋" w:hint="eastAsia"/>
            <w:lang w:eastAsia="zh-CN"/>
          </w:rPr>
          <w:t>(一)、垃圾焚烧发电项目启动阶段时间节点</w:t>
        </w:r>
        <w:r>
          <w:tab/>
        </w:r>
        <w:r>
          <w:fldChar w:fldCharType="begin"/>
        </w:r>
        <w:r>
          <w:instrText xml:space="preserve"> PAGEREF _Toc4597 \h </w:instrText>
        </w:r>
        <w:r>
          <w:fldChar w:fldCharType="separate"/>
        </w:r>
        <w:r>
          <w:t>73</w:t>
        </w:r>
        <w:r>
          <w:fldChar w:fldCharType="end"/>
        </w:r>
      </w:hyperlink>
    </w:p>
    <w:p>
      <w:pPr>
        <w:pStyle w:val="TOC2"/>
        <w:tabs>
          <w:tab w:val="right" w:leader="dot" w:pos="8306"/>
        </w:tabs>
      </w:pPr>
      <w:hyperlink w:anchor="_Toc13508" w:history="1">
        <w:r>
          <w:rPr>
            <w:rFonts w:ascii="仿宋" w:eastAsia="仿宋" w:hAnsi="仿宋" w:cs="仿宋" w:hint="eastAsia"/>
            <w:lang w:eastAsia="zh-CN"/>
          </w:rPr>
          <w:t>(二)、垃圾焚烧发电项目执行阶段时间节点</w:t>
        </w:r>
        <w:r>
          <w:tab/>
        </w:r>
        <w:r>
          <w:fldChar w:fldCharType="begin"/>
        </w:r>
        <w:r>
          <w:instrText xml:space="preserve"> PAGEREF _Toc13508 \h </w:instrText>
        </w:r>
        <w:r>
          <w:fldChar w:fldCharType="separate"/>
        </w:r>
        <w:r>
          <w:t>74</w:t>
        </w:r>
        <w:r>
          <w:fldChar w:fldCharType="end"/>
        </w:r>
      </w:hyperlink>
    </w:p>
    <w:p>
      <w:pPr>
        <w:pStyle w:val="TOC2"/>
        <w:tabs>
          <w:tab w:val="right" w:leader="dot" w:pos="8306"/>
        </w:tabs>
      </w:pPr>
      <w:hyperlink w:anchor="_Toc16535" w:history="1">
        <w:r>
          <w:rPr>
            <w:rFonts w:ascii="仿宋" w:eastAsia="仿宋" w:hAnsi="仿宋" w:cs="仿宋" w:hint="eastAsia"/>
            <w:lang w:eastAsia="zh-CN"/>
          </w:rPr>
          <w:t>(三)、垃圾焚烧发电项目完成阶段时间节点</w:t>
        </w:r>
        <w:r>
          <w:tab/>
        </w:r>
        <w:r>
          <w:fldChar w:fldCharType="begin"/>
        </w:r>
        <w:r>
          <w:instrText xml:space="preserve"> PAGEREF _Toc16535 \h </w:instrText>
        </w:r>
        <w:r>
          <w:fldChar w:fldCharType="separate"/>
        </w:r>
        <w:r>
          <w:t>75</w:t>
        </w:r>
        <w:r>
          <w:fldChar w:fldCharType="end"/>
        </w:r>
      </w:hyperlink>
    </w:p>
    <w:p>
      <w:pPr>
        <w:pStyle w:val="TOC1"/>
        <w:tabs>
          <w:tab w:val="right" w:leader="dot" w:pos="8306"/>
        </w:tabs>
      </w:pPr>
      <w:hyperlink w:anchor="_Toc11145" w:history="1">
        <w:r>
          <w:rPr>
            <w:rFonts w:ascii="仿宋" w:eastAsia="仿宋" w:hAnsi="仿宋" w:cs="仿宋" w:hint="eastAsia"/>
            <w:lang w:eastAsia="zh-CN"/>
          </w:rPr>
          <w:t>十七、质量管理体系</w:t>
        </w:r>
        <w:r>
          <w:tab/>
        </w:r>
        <w:r>
          <w:fldChar w:fldCharType="begin"/>
        </w:r>
        <w:r>
          <w:instrText xml:space="preserve"> PAGEREF _Toc11145 \h </w:instrText>
        </w:r>
        <w:r>
          <w:fldChar w:fldCharType="separate"/>
        </w:r>
        <w:r>
          <w:t>76</w:t>
        </w:r>
        <w:r>
          <w:fldChar w:fldCharType="end"/>
        </w:r>
      </w:hyperlink>
    </w:p>
    <w:p>
      <w:pPr>
        <w:pStyle w:val="TOC2"/>
        <w:tabs>
          <w:tab w:val="right" w:leader="dot" w:pos="8306"/>
        </w:tabs>
      </w:pPr>
      <w:hyperlink w:anchor="_Toc15837" w:history="1">
        <w:r>
          <w:rPr>
            <w:rFonts w:ascii="仿宋" w:eastAsia="仿宋" w:hAnsi="仿宋" w:cs="仿宋" w:hint="eastAsia"/>
            <w:lang w:eastAsia="zh-CN"/>
          </w:rPr>
          <w:t>(一)、质量目标与方针</w:t>
        </w:r>
        <w:r>
          <w:tab/>
        </w:r>
        <w:r>
          <w:fldChar w:fldCharType="begin"/>
        </w:r>
        <w:r>
          <w:instrText xml:space="preserve"> PAGEREF _Toc15837 \h </w:instrText>
        </w:r>
        <w:r>
          <w:fldChar w:fldCharType="separate"/>
        </w:r>
        <w:r>
          <w:t>76</w:t>
        </w:r>
        <w:r>
          <w:fldChar w:fldCharType="end"/>
        </w:r>
      </w:hyperlink>
    </w:p>
    <w:p>
      <w:pPr>
        <w:pStyle w:val="TOC2"/>
        <w:tabs>
          <w:tab w:val="right" w:leader="dot" w:pos="8306"/>
        </w:tabs>
      </w:pPr>
      <w:hyperlink w:anchor="_Toc21014" w:history="1">
        <w:r>
          <w:rPr>
            <w:rFonts w:ascii="仿宋" w:eastAsia="仿宋" w:hAnsi="仿宋" w:cs="仿宋" w:hint="eastAsia"/>
            <w:lang w:eastAsia="zh-CN"/>
          </w:rPr>
          <w:t>(二)、质量管理责任</w:t>
        </w:r>
        <w:r>
          <w:tab/>
        </w:r>
        <w:r>
          <w:fldChar w:fldCharType="begin"/>
        </w:r>
        <w:r>
          <w:instrText xml:space="preserve"> PAGEREF _Toc21014 \h </w:instrText>
        </w:r>
        <w:r>
          <w:fldChar w:fldCharType="separate"/>
        </w:r>
        <w:r>
          <w:t>77</w:t>
        </w:r>
        <w:r>
          <w:fldChar w:fldCharType="end"/>
        </w:r>
      </w:hyperlink>
    </w:p>
    <w:p>
      <w:pPr>
        <w:pStyle w:val="TOC2"/>
        <w:tabs>
          <w:tab w:val="right" w:leader="dot" w:pos="8306"/>
        </w:tabs>
      </w:pPr>
      <w:hyperlink w:anchor="_Toc9662" w:history="1">
        <w:r>
          <w:rPr>
            <w:rFonts w:ascii="仿宋" w:eastAsia="仿宋" w:hAnsi="仿宋" w:cs="仿宋" w:hint="eastAsia"/>
            <w:lang w:eastAsia="zh-CN"/>
          </w:rPr>
          <w:t>(三)、质量管理体系文件</w:t>
        </w:r>
        <w:r>
          <w:tab/>
        </w:r>
        <w:r>
          <w:fldChar w:fldCharType="begin"/>
        </w:r>
        <w:r>
          <w:instrText xml:space="preserve"> PAGEREF _Toc9662 \h </w:instrText>
        </w:r>
        <w:r>
          <w:fldChar w:fldCharType="separate"/>
        </w:r>
        <w:r>
          <w:t>79</w:t>
        </w:r>
        <w:r>
          <w:fldChar w:fldCharType="end"/>
        </w:r>
      </w:hyperlink>
    </w:p>
    <w:p>
      <w:pPr>
        <w:pStyle w:val="TOC2"/>
        <w:tabs>
          <w:tab w:val="right" w:leader="dot" w:pos="8306"/>
        </w:tabs>
      </w:pPr>
      <w:hyperlink w:anchor="_Toc25592" w:history="1">
        <w:r>
          <w:rPr>
            <w:rFonts w:ascii="仿宋" w:eastAsia="仿宋" w:hAnsi="仿宋" w:cs="仿宋" w:hint="eastAsia"/>
            <w:lang w:eastAsia="zh-CN"/>
          </w:rPr>
          <w:t>(四)、质量培训与教育</w:t>
        </w:r>
        <w:r>
          <w:tab/>
        </w:r>
        <w:r>
          <w:fldChar w:fldCharType="begin"/>
        </w:r>
        <w:r>
          <w:instrText xml:space="preserve"> PAGEREF _Toc25592 \h </w:instrText>
        </w:r>
        <w:r>
          <w:fldChar w:fldCharType="separate"/>
        </w:r>
        <w:r>
          <w:t>81</w:t>
        </w:r>
        <w:r>
          <w:fldChar w:fldCharType="end"/>
        </w:r>
      </w:hyperlink>
    </w:p>
    <w:p>
      <w:pPr>
        <w:pStyle w:val="TOC2"/>
        <w:tabs>
          <w:tab w:val="right" w:leader="dot" w:pos="8306"/>
        </w:tabs>
      </w:pPr>
      <w:hyperlink w:anchor="_Toc32551" w:history="1">
        <w:r>
          <w:rPr>
            <w:rFonts w:ascii="仿宋" w:eastAsia="仿宋" w:hAnsi="仿宋" w:cs="仿宋" w:hint="eastAsia"/>
            <w:lang w:eastAsia="zh-CN"/>
          </w:rPr>
          <w:t>(五)、质量审核与评价</w:t>
        </w:r>
        <w:r>
          <w:tab/>
        </w:r>
        <w:r>
          <w:fldChar w:fldCharType="begin"/>
        </w:r>
        <w:r>
          <w:instrText xml:space="preserve"> PAGEREF _Toc32551 \h </w:instrText>
        </w:r>
        <w:r>
          <w:fldChar w:fldCharType="separate"/>
        </w:r>
        <w:r>
          <w:t>82</w:t>
        </w:r>
        <w:r>
          <w:fldChar w:fldCharType="end"/>
        </w:r>
      </w:hyperlink>
    </w:p>
    <w:p>
      <w:pPr>
        <w:pStyle w:val="TOC2"/>
        <w:tabs>
          <w:tab w:val="right" w:leader="dot" w:pos="8306"/>
        </w:tabs>
      </w:pPr>
      <w:hyperlink w:anchor="_Toc26553" w:history="1">
        <w:r>
          <w:rPr>
            <w:rFonts w:ascii="仿宋" w:eastAsia="仿宋" w:hAnsi="仿宋" w:cs="仿宋" w:hint="eastAsia"/>
            <w:lang w:eastAsia="zh-CN"/>
          </w:rPr>
          <w:t>(六)、不符合与纠正措施</w:t>
        </w:r>
        <w:r>
          <w:tab/>
        </w:r>
        <w:r>
          <w:fldChar w:fldCharType="begin"/>
        </w:r>
        <w:r>
          <w:instrText xml:space="preserve"> PAGEREF _Toc26553 \h </w:instrText>
        </w:r>
        <w:r>
          <w:fldChar w:fldCharType="separate"/>
        </w:r>
        <w:r>
          <w:t>83</w:t>
        </w:r>
        <w:r>
          <w:fldChar w:fldCharType="end"/>
        </w:r>
      </w:hyperlink>
    </w:p>
    <w:p>
      <w:pPr>
        <w:pStyle w:val="TOC1"/>
        <w:tabs>
          <w:tab w:val="right" w:leader="dot" w:pos="8306"/>
        </w:tabs>
      </w:pPr>
      <w:hyperlink w:anchor="_Toc3222" w:history="1">
        <w:r>
          <w:rPr>
            <w:rFonts w:ascii="仿宋" w:eastAsia="仿宋" w:hAnsi="仿宋" w:cs="仿宋" w:hint="eastAsia"/>
            <w:lang w:eastAsia="zh-CN"/>
          </w:rPr>
          <w:t>十八、供应链管理</w:t>
        </w:r>
        <w:r>
          <w:tab/>
        </w:r>
        <w:r>
          <w:fldChar w:fldCharType="begin"/>
        </w:r>
        <w:r>
          <w:instrText xml:space="preserve"> PAGEREF _Toc3222 \h </w:instrText>
        </w:r>
        <w:r>
          <w:fldChar w:fldCharType="separate"/>
        </w:r>
        <w:r>
          <w:t>84</w:t>
        </w:r>
        <w:r>
          <w:fldChar w:fldCharType="end"/>
        </w:r>
      </w:hyperlink>
    </w:p>
    <w:p>
      <w:pPr>
        <w:pStyle w:val="TOC2"/>
        <w:tabs>
          <w:tab w:val="right" w:leader="dot" w:pos="8306"/>
        </w:tabs>
      </w:pPr>
      <w:hyperlink w:anchor="_Toc7026" w:history="1">
        <w:r>
          <w:rPr>
            <w:rFonts w:ascii="仿宋" w:eastAsia="仿宋" w:hAnsi="仿宋" w:cs="仿宋" w:hint="eastAsia"/>
            <w:lang w:eastAsia="zh-CN"/>
          </w:rPr>
          <w:t>(一)、供应链战略规划</w:t>
        </w:r>
        <w:r>
          <w:tab/>
        </w:r>
        <w:r>
          <w:fldChar w:fldCharType="begin"/>
        </w:r>
        <w:r>
          <w:instrText xml:space="preserve"> PAGEREF _Toc7026 \h </w:instrText>
        </w:r>
        <w:r>
          <w:fldChar w:fldCharType="separate"/>
        </w:r>
        <w:r>
          <w:t>84</w:t>
        </w:r>
        <w:r>
          <w:fldChar w:fldCharType="end"/>
        </w:r>
      </w:hyperlink>
    </w:p>
    <w:p>
      <w:pPr>
        <w:pStyle w:val="TOC2"/>
        <w:tabs>
          <w:tab w:val="right" w:leader="dot" w:pos="8306"/>
        </w:tabs>
      </w:pPr>
      <w:hyperlink w:anchor="_Toc27382" w:history="1">
        <w:r>
          <w:rPr>
            <w:rFonts w:ascii="仿宋" w:eastAsia="仿宋" w:hAnsi="仿宋" w:cs="仿宋" w:hint="eastAsia"/>
            <w:lang w:eastAsia="zh-CN"/>
          </w:rPr>
          <w:t>(二)、供应商选择与合作</w:t>
        </w:r>
        <w:r>
          <w:tab/>
        </w:r>
        <w:r>
          <w:fldChar w:fldCharType="begin"/>
        </w:r>
        <w:r>
          <w:instrText xml:space="preserve"> PAGEREF _Toc27382 \h </w:instrText>
        </w:r>
        <w:r>
          <w:fldChar w:fldCharType="separate"/>
        </w:r>
        <w:r>
          <w:t>86</w:t>
        </w:r>
        <w:r>
          <w:fldChar w:fldCharType="end"/>
        </w:r>
      </w:hyperlink>
    </w:p>
    <w:p>
      <w:pPr>
        <w:pStyle w:val="TOC2"/>
        <w:tabs>
          <w:tab w:val="right" w:leader="dot" w:pos="8306"/>
        </w:tabs>
      </w:pPr>
      <w:hyperlink w:anchor="_Toc27344" w:history="1">
        <w:r>
          <w:rPr>
            <w:rFonts w:ascii="仿宋" w:eastAsia="仿宋" w:hAnsi="仿宋" w:cs="仿宋" w:hint="eastAsia"/>
            <w:lang w:eastAsia="zh-CN"/>
          </w:rPr>
          <w:t>(三)、物流与库存管理</w:t>
        </w:r>
        <w:r>
          <w:tab/>
        </w:r>
        <w:r>
          <w:fldChar w:fldCharType="begin"/>
        </w:r>
        <w:r>
          <w:instrText xml:space="preserve"> PAGEREF _Toc27344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686"/>
      <w:r>
        <w:rPr>
          <w:rFonts w:ascii="仿宋" w:eastAsia="仿宋" w:hAnsi="仿宋" w:cs="仿宋" w:hint="eastAsia"/>
          <w:sz w:val="28"/>
          <w:lang w:eastAsia="zh-CN"/>
        </w:rPr>
        <w:t>一、垃圾焚烧发电项目文档管理</w:t>
      </w:r>
      <w:bookmarkEnd w:id="2"/>
    </w:p>
    <w:p>
      <w:pPr>
        <w:pStyle w:val="Heading2"/>
        <w:rPr>
          <w:rFonts w:ascii="仿宋" w:eastAsia="仿宋" w:hAnsi="仿宋" w:cs="仿宋" w:hint="eastAsia"/>
          <w:lang w:eastAsia="zh-CN"/>
        </w:rPr>
      </w:pPr>
      <w:bookmarkStart w:id="3" w:name="_Toc3037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垃圾焚烧发电项目高度重视文档的质量和准确性，以支持垃圾焚烧发电项目的各项活动和决策。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文档的编制始于垃圾焚烧发电项目计划的初期，我们制定了详细的文档编制计划，明确了每个文档的内容、格式和编写责任人。在垃圾焚烧发电项目启动阶段，我们首先编制了垃圾焚烧发电项目章程，明确定义了垃圾焚烧发电项目的目标、范围、风险等关键要素。随后，垃圾焚烧发电项目团队根据计划陆续编制了需求文档、设计文档、测试文档等各类文档，确保垃圾焚烧发电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垃圾焚烧发电项目管理中的重要环节，旨在确保垃圾焚烧发电项目文档符合质量标准和垃圾焚烧发电项目需求。在垃圾焚烧发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垃圾焚烧发电项目相关利益方和专业领域的专家对文档进行独立审查。这有助于获取更全面、客观的反馈，确保垃圾焚烧发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垃圾焚烧发电项目在文档编制与审查方面建立了严格的管理机制，通过规范的流程和多维度的审查，确保垃圾焚烧发电项目文档的质量、准确性和可靠性，为垃圾焚烧发电项目的顺利推进提供了有力支持。</w:t>
      </w:r>
    </w:p>
    <w:p>
      <w:pPr>
        <w:pStyle w:val="Heading2"/>
        <w:ind w:firstLine="560" w:firstLineChars="200"/>
        <w:rPr>
          <w:rFonts w:ascii="仿宋" w:eastAsia="仿宋" w:hAnsi="仿宋" w:cs="仿宋" w:hint="eastAsia"/>
          <w:sz w:val="28"/>
          <w:lang w:eastAsia="zh-CN"/>
        </w:rPr>
      </w:pPr>
      <w:bookmarkStart w:id="4" w:name="_Toc2355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在垃圾焚烧发电项目中，我们致力于优化文档发布与分发过程，以确保信息的高效传递和团队间协作的顺畅进行。以下是我们采取的关键优化策略：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我们通过多渠道发布文档，包括电子邮件、垃圾焚烧发电项目管理平台、内部网站等，以满足不同团队成员的偏好和需求。多渠道发布确保了信息的全面覆盖。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我们采用了精细的权限控制，确保只有授权人员可以访问敏感信息。这种安全措施保护了垃圾焚烧发电项目文档的机密性，防止了未经授权的信息泄露。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93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垃圾焚烧发电项目生命周期中一个至关重要的环节，直接关系到垃圾焚烧发电项目信息的长期保存和历史记录的完整性。在垃圾焚烧发电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195"/>
      <w:r>
        <w:rPr>
          <w:rFonts w:ascii="仿宋" w:eastAsia="仿宋" w:hAnsi="仿宋" w:cs="仿宋" w:hint="eastAsia"/>
          <w:sz w:val="28"/>
          <w:lang w:eastAsia="zh-CN"/>
        </w:rPr>
        <w:t>二、垃圾焚烧发电项目概论</w:t>
      </w:r>
      <w:bookmarkEnd w:id="6"/>
    </w:p>
    <w:p>
      <w:pPr>
        <w:pStyle w:val="Heading2"/>
        <w:rPr>
          <w:rFonts w:ascii="仿宋" w:eastAsia="仿宋" w:hAnsi="仿宋" w:cs="仿宋" w:hint="eastAsia"/>
          <w:lang w:eastAsia="zh-CN"/>
        </w:rPr>
      </w:pPr>
      <w:bookmarkStart w:id="7" w:name="_Toc18348"/>
      <w:r>
        <w:rPr>
          <w:rFonts w:ascii="仿宋" w:eastAsia="仿宋" w:hAnsi="仿宋" w:cs="仿宋" w:hint="eastAsia"/>
          <w:lang w:eastAsia="zh-CN"/>
        </w:rPr>
        <w:t>(一)、垃圾焚烧发电项目概况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起源追溯至对市场的深入洞察。市场的不断演变与变革为垃圾焚烧发电项目提供了难得的机遇。当前市场存在的需求缺口和变革的大环境共同构成了垃圾焚烧发电项目的背景。这个垃圾焚烧发电项目旨在充分利用市场机遇，填补行业中尚未满足的需求，为客户提供全新的解决方案。市场的变革和需求的增长使得这个垃圾焚烧发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垃圾焚烧发电项目名称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正式命名为垃圾焚烧发电。这个名称不仅仅是一个标识，更代表了垃圾焚烧发电项目的核心理念和愿景。它蕴含着垃圾焚烧发电项目所要解决问题的关键字，具有强烈的表达和辨识度，为垃圾焚烧发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垃圾焚烧发电项目目标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核心目标是提供一种全新、高效的解决方案，满足客户日益增长的需求。垃圾焚烧发电项目追求的不仅仅是满足市场需求，更是在市场中获得卓越的竞争优势。通过不断提升产品或服务的质量和创新水平，垃圾焚烧发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垃圾焚烧发电项目范围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全面涵盖了产品研发、制造、市场推广和售后服务，确保从产品设计到最终用户体验的全方位关注。这一全面的垃圾焚烧发电项目范围是为了确保垃圾焚烧发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垃圾焚烧发电项目时间表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垃圾焚烧发电项目计划在未来18个月内完成，包括研发、测试、市场试点和正式推出等不同阶段。这个时间表的合理设计是为了确保垃圾焚烧发电项目各个阶段的顺利推进，以便按时交付高质量的成果。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垃圾焚烧发电项目预算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总预算估算为XX百万美元，主要分配在研发、市场推广、人员培训和运营等方面。这一充足的预算为垃圾焚烧发电项目提供了充足的资源，确保垃圾焚烧发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垃圾焚烧发电项目风险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可能面临的风险包括市场接受度低、技术难题、竞争激烈等。垃圾焚烧发电项目团队已经制定了相应的风险应对计划，通过前瞻性的风险管理，确保垃圾焚烧发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垃圾焚烧发电项目团队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垃圾焚烧发电项目汇聚了一支经验丰富、多领域专业素养的核心团队，确保垃圾焚烧发电项目在各个方面都能拥有高水平的执行力。团队的协同作战是垃圾焚烧发电项目成功的关键因素之一。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垃圾焚烧发电项目背景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垃圾焚烧发电项目的背景根植于市场对更高效、创新产品的渴望，同时也受到科技发展对行业格局的深刻改变的影响。这为垃圾焚烧发电项目提供了广阔的发展空间和市场需求。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垃圾焚烧发电项目现状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截至目前，垃圾焚烧发电项目已完成市场调研和技术验证，取得了初步的成功。这为垃圾焚烧发电项目在未来的发展奠定了坚实的基础，为更远大的目标打下了坚实的基石。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2650"/>
      <w:r>
        <w:rPr>
          <w:rFonts w:ascii="仿宋" w:eastAsia="仿宋" w:hAnsi="仿宋" w:cs="仿宋" w:hint="eastAsia"/>
          <w:sz w:val="28"/>
          <w:lang w:eastAsia="zh-CN"/>
        </w:rPr>
        <w:t>(二)、垃圾焚烧发电项目目标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keyword》垃圾焚烧发电项目首要业务目标是在市场中占据有利地位，实现产品/服务的成功推广和销售。通过不断提升产品质量、创新性，垃圾焚烧发电项目追求成为行业中的领导者，赢得更多客户的青睐。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在科技迅速发展的时代，垃圾焚烧发电项目着眼于技术创新。通过持续的研发和技术升级，垃圾焚烧发电项目旨在推出更具创新性的产品或服务，以满足市场对新鲜、先进解决方案的需求。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为了建立可持续的客户关系，垃圾焚烧发电项目设定了客户满意度目标。通过提供卓越的产品质量和优质的客户服务，垃圾焚烧发电项目追求赢得客户的信任和忠诚度，确保他们的满意度达到行业领先水平。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垃圾焚烧发电项目注重社会责任和可持续发展。通过实施环保、社会责任垃圾焚烧发电项目，垃圾焚烧发电项目致力于在经济发展的同时保护环境，促进社会公平，实现可持续经营。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垃圾焚烧发电项目的团队是实现目标的核心驱动力。因此，垃圾焚烧发电项目设定了团队发展目标，包括提升团队成员的专业技能、培养领导力，以及搭建协同高效的团队工作氛围。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7773"/>
      <w:r>
        <w:rPr>
          <w:rFonts w:ascii="仿宋" w:eastAsia="仿宋" w:hAnsi="仿宋" w:cs="仿宋" w:hint="eastAsia"/>
          <w:sz w:val="28"/>
          <w:lang w:eastAsia="zh-CN"/>
        </w:rPr>
        <w:t>(三)、垃圾焚烧发电项目提出的理由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垃圾焚烧发电项目提出的理由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提出源于对市场机遇的深刻洞察。当前市场中存在的需求缺口和行业发展趋势表明，有巨大的商业机会等待被开发。通过准确捕捉市场机遇，垃圾焚烧发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理念基于对技术创新的信仰。通过持续的研发和技术投入，垃圾焚烧发电项目有望推出更具创新性的产品或服务。在科技飞速发展的当下，垃圾焚烧发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提出是为了增强企业的行业竞争力。通过提升产品或服务的质量和独特性，垃圾焚烧发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垃圾焚烧发电项目响应了消费者需求的变化。随着社会和科技的不断发展，消费者对产品和服务的需求也在发生变化。通过深入了解并及时回应消费者的新需求，垃圾焚烧发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垃圾焚烧发电项目的提出是企业战略发展规划的一部分。在面对日益激烈的市场竞争和不断变化的商业环境中，垃圾焚烧发电项目作为企业战略的一环，旨在为企业开辟新的增长领域，巩固企业在行业中的地位。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提出不仅仅是基于商业考量，还注重社会责任。通过推出环保、社会责任等方面的垃圾焚烧发电项目，垃圾焚烧发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垃圾焚烧发电项目的提出反映了对利益相关者期望的关注。包括客户、员工、投资者等利益相关者在企业发展中都有着各自的期望，垃圾焚烧发电项目力求在满足这些期望的同时，取得更大的共赢。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2763"/>
      <w:r>
        <w:rPr>
          <w:rFonts w:ascii="仿宋" w:eastAsia="仿宋" w:hAnsi="仿宋" w:cs="仿宋" w:hint="eastAsia"/>
          <w:sz w:val="28"/>
          <w:lang w:eastAsia="zh-CN"/>
        </w:rPr>
        <w:t>(四)、垃圾焚烧发电项目意义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在实施垃圾焚烧发电项目的过程中，我们不仅仅是在追逐商业成功，更是为企业和社会的多个层面创造了深远的意义。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首要意义在于提升企业的市场竞争力。通过持续的创新和对产品质量的高标准要求，垃圾焚烧发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垃圾焚烧发电项目的推进将促使行业技术水平的提升。通过引入先进技术和创新性解决方案，垃圾焚烧发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垃圾焚烧发电项目不仅创造了大量就业机会，提高了就业水平，还注重社会责任和环保。通过参与社会公益事业和推动环保垃圾焚烧发电项目，垃圾焚烧发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综合而言，垃圾焚烧发电项目意义重大，不仅推动了企业的发展，也为行业和社会的进步贡献了积极力量。这是一个全面而深刻的影响，将在未来产生可持续的正面效应。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8059"/>
      <w:r>
        <w:rPr>
          <w:rFonts w:ascii="仿宋" w:eastAsia="仿宋" w:hAnsi="仿宋" w:cs="仿宋" w:hint="eastAsia"/>
          <w:sz w:val="28"/>
          <w:lang w:eastAsia="zh-CN"/>
        </w:rPr>
        <w:t>(五)、垃圾焚烧发电项目背景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在当今迅猛发展的商业环境中，垃圾焚烧发电项目的动因根植于对多方面因素的审慎考量。这个垃圾焚烧发电项目的提出并非孤立的决策，而是对企业所处背景深入思考的产物。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垃圾焚烧发电项目背后的首要原因。科技的迅速发展和全球市场的快速变化使得企业必须灵活应对。垃圾焚烧发电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竞争的激烈程度也是垃圾焚烧发电项目背景中不可忽视的一环。企业需要在激烈竞争中脱颖而出，为此，垃圾焚烧发电项目致力于打破常规，提供独特的价值主张，以吸引客户并确保市场份额的增长。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技术的迅速发展为企业带来了机遇与挑战。作为垃圾焚烧发电项目启动的背景之一，对新兴技术的应用将有助于提升企业的技术水平，使其在不断演进的商业环境中保持竞争优势。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此外，社会对企业责任的期望也在逐渐升高。垃圾焚烧发电项目充分融入了社会责任的理念，通过可持续经营和社会公益垃圾焚烧发电项目，企图为社会贡献一份力量，在商业成功的同时关注社会价值。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6049"/>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575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垃圾焚烧发电项目的主要产品是XXXX，预计年产值为XXX万元。这一产品在市场中占据着重要的地位，其广泛的应用范围使得该垃圾焚烧发电项目的市场前景非常广阔。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垃圾焚烧发电项目的xxx产品作为重要的原材料之一，将在多个领域发挥关键作用。其在建筑、交通、能源等方面的广泛应用将为整个产业链提供强大的支持，形成产业协同效应。垃圾焚烧发电项目的年产值XXX万XXX万XXX万万元不仅反映了其在市场上的巨大潜力，更预示着它对国民经济的积极贡献。这种关联度高、涉及面广的产业关系，使得该垃圾焚烧发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773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总征地面积为XXXX平方米，相当于约XX.XX亩，其中净用地面积为XXXX平方米，红线范围内相当于约XX.XX亩。这一用地规模充分考虑了垃圾焚烧发电项目的建设需求，保障了垃圾焚烧发电项目在合适的空间内得以充分发展。垃圾焚烧发电项目规划的总建筑面积为XXXX平方米，其中主体工程建设占XXXX平方米，计容建筑面积达XXXX平方米。预计建筑工程的投资将达到XXXX万元，为垃圾焚烧发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计划购置的设备共计XXXX台（套），设备购置费用为XXXX万元。这一设备购置计划充分考虑到垃圾焚烧发电项目的生产需求和技术要求，确保了垃圾焚烧发电项目在生产运营中具备先进的技术装备和高效的生产能力。设备的合理配置将为垃圾焚烧发电项目的正常运作和未来的产能提升奠定坚实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计划总投资为XXXX万元，预计年实现营业收入为XXXX万元。这一产能规模的设定旨在确保垃圾焚烧发电项目能够在投资与回报之间取得平衡，实现长期可持续的发展。垃圾焚烧发电项目的总投资充分考虑到各个方面的需求，包括用地建设、设备购置等多个环节，以确保垃圾焚烧发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3348"/>
      <w:r>
        <w:rPr>
          <w:rFonts w:ascii="仿宋" w:eastAsia="仿宋" w:hAnsi="仿宋" w:cs="仿宋" w:hint="eastAsia"/>
          <w:sz w:val="28"/>
          <w:lang w:eastAsia="zh-CN"/>
        </w:rPr>
        <w:t>四、垃圾焚烧发电项目土建工程</w:t>
      </w:r>
      <w:bookmarkEnd w:id="15"/>
    </w:p>
    <w:p>
      <w:pPr>
        <w:pStyle w:val="Heading2"/>
        <w:rPr>
          <w:rFonts w:ascii="仿宋" w:eastAsia="仿宋" w:hAnsi="仿宋" w:cs="仿宋" w:hint="eastAsia"/>
          <w:lang w:eastAsia="zh-CN"/>
        </w:rPr>
      </w:pPr>
      <w:bookmarkStart w:id="16" w:name="_Toc1795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在垃圾焚烧发电项目的建筑工程设计中，我们将秉承一系列重要的设计原则，以确保垃圾焚烧发电项目建筑在功能、美观、可持续性等方面达到最佳效果。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首要原则是确保建筑的功能性得到最大化的发挥。我们将充分理解垃圾焚烧发电项目的实际需求，合理布局各个功能区域，保证建筑在满足业务需求的同时，提供高效的工作环境。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在建筑设计中，我们将综合考虑建设和运营成本。通过精细的经济效益分析，确保设计方案在高效利用资源的同时，对垃圾焚烧发电项目的长期盈利能力有积极的贡献。</w:t>
      </w:r>
    </w:p>
    <w:p>
      <w:pPr>
        <w:pStyle w:val="Heading2"/>
        <w:ind w:firstLine="560" w:firstLineChars="200"/>
        <w:rPr>
          <w:rFonts w:ascii="仿宋" w:eastAsia="仿宋" w:hAnsi="仿宋" w:cs="仿宋" w:hint="eastAsia"/>
          <w:sz w:val="28"/>
          <w:lang w:eastAsia="zh-CN"/>
        </w:rPr>
      </w:pPr>
      <w:bookmarkStart w:id="17" w:name="_Toc900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焚烧发电项目的土建工程设计中，我们将精准设定设计年限，结合垃圾焚烧发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https://d.book118.com/848023061113006045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7C66A3"/>
    <w:rsid w:val="7F7C66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2306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2024-03-01T22:07:00Z</dcterms:created>
  <dcterms:modified xsi:type="dcterms:W3CDTF">2024-03-01T22:07:41Z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53EF8196628646D5A6A08DDF2813D617_11</vt:lpwstr>
  </property>
  <property fmtid="{D5CDD505-2E9C-101B-9397-08002B2CF9AE}" pid="3" name="KSOProductBuildVer">
    <vt:lpwstr>2052-12.1.0.16388</vt:lpwstr>
  </property>
</Properties>
</file>