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网上银行项目可行性分析报告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22" w:history="1">
        <w:r>
          <w:rPr>
            <w:rFonts w:ascii="仿宋" w:eastAsia="仿宋" w:hAnsi="仿宋" w:cs="仿宋" w:hint="eastAsia"/>
            <w:lang w:eastAsia="zh-CN"/>
          </w:rPr>
          <w:t>序言</w:t>
        </w:r>
        <w:r>
          <w:tab/>
        </w:r>
        <w:r>
          <w:fldChar w:fldCharType="begin"/>
        </w:r>
        <w:r>
          <w:instrText xml:space="preserve"> PAGEREF _Toc17622 \h </w:instrText>
        </w:r>
        <w:r>
          <w:fldChar w:fldCharType="separate"/>
        </w:r>
        <w:r>
          <w:t>3</w:t>
        </w:r>
        <w:r>
          <w:fldChar w:fldCharType="end"/>
        </w:r>
      </w:hyperlink>
    </w:p>
    <w:p>
      <w:pPr>
        <w:pStyle w:val="TOC1"/>
        <w:tabs>
          <w:tab w:val="right" w:leader="dot" w:pos="8306"/>
        </w:tabs>
      </w:pPr>
      <w:hyperlink w:anchor="_Toc26924" w:history="1">
        <w:r>
          <w:rPr>
            <w:rFonts w:ascii="仿宋" w:eastAsia="仿宋" w:hAnsi="仿宋" w:cs="仿宋" w:hint="eastAsia"/>
            <w:lang w:eastAsia="zh-CN"/>
          </w:rPr>
          <w:t>一、运营与管理</w:t>
        </w:r>
        <w:r>
          <w:tab/>
        </w:r>
        <w:r>
          <w:fldChar w:fldCharType="begin"/>
        </w:r>
        <w:r>
          <w:instrText xml:space="preserve"> PAGEREF _Toc26924 \h </w:instrText>
        </w:r>
        <w:r>
          <w:fldChar w:fldCharType="separate"/>
        </w:r>
        <w:r>
          <w:t>3</w:t>
        </w:r>
        <w:r>
          <w:fldChar w:fldCharType="end"/>
        </w:r>
      </w:hyperlink>
    </w:p>
    <w:p>
      <w:pPr>
        <w:pStyle w:val="TOC2"/>
        <w:tabs>
          <w:tab w:val="right" w:leader="dot" w:pos="8306"/>
        </w:tabs>
      </w:pPr>
      <w:hyperlink w:anchor="_Toc14988" w:history="1">
        <w:r>
          <w:rPr>
            <w:rFonts w:ascii="仿宋" w:eastAsia="仿宋" w:hAnsi="仿宋" w:cs="仿宋" w:hint="eastAsia"/>
            <w:lang w:eastAsia="zh-CN"/>
          </w:rPr>
          <w:t>(一)、公司经营理念</w:t>
        </w:r>
        <w:r>
          <w:tab/>
        </w:r>
        <w:r>
          <w:fldChar w:fldCharType="begin"/>
        </w:r>
        <w:r>
          <w:instrText xml:space="preserve"> PAGEREF _Toc14988 \h </w:instrText>
        </w:r>
        <w:r>
          <w:fldChar w:fldCharType="separate"/>
        </w:r>
        <w:r>
          <w:t>3</w:t>
        </w:r>
        <w:r>
          <w:fldChar w:fldCharType="end"/>
        </w:r>
      </w:hyperlink>
    </w:p>
    <w:p>
      <w:pPr>
        <w:pStyle w:val="TOC2"/>
        <w:tabs>
          <w:tab w:val="right" w:leader="dot" w:pos="8306"/>
        </w:tabs>
      </w:pPr>
      <w:hyperlink w:anchor="_Toc15664" w:history="1">
        <w:r>
          <w:rPr>
            <w:rFonts w:ascii="仿宋" w:eastAsia="仿宋" w:hAnsi="仿宋" w:cs="仿宋" w:hint="eastAsia"/>
            <w:lang w:eastAsia="zh-CN"/>
          </w:rPr>
          <w:t>(二)、公司目标与职责</w:t>
        </w:r>
        <w:r>
          <w:tab/>
        </w:r>
        <w:r>
          <w:fldChar w:fldCharType="begin"/>
        </w:r>
        <w:r>
          <w:instrText xml:space="preserve"> PAGEREF _Toc15664 \h </w:instrText>
        </w:r>
        <w:r>
          <w:fldChar w:fldCharType="separate"/>
        </w:r>
        <w:r>
          <w:t>4</w:t>
        </w:r>
        <w:r>
          <w:fldChar w:fldCharType="end"/>
        </w:r>
      </w:hyperlink>
    </w:p>
    <w:p>
      <w:pPr>
        <w:pStyle w:val="TOC2"/>
        <w:tabs>
          <w:tab w:val="right" w:leader="dot" w:pos="8306"/>
        </w:tabs>
      </w:pPr>
      <w:hyperlink w:anchor="_Toc31527" w:history="1">
        <w:r>
          <w:rPr>
            <w:rFonts w:ascii="仿宋" w:eastAsia="仿宋" w:hAnsi="仿宋" w:cs="仿宋" w:hint="eastAsia"/>
            <w:lang w:eastAsia="zh-CN"/>
          </w:rPr>
          <w:t>(三)、部门任务与权利</w:t>
        </w:r>
        <w:r>
          <w:tab/>
        </w:r>
        <w:r>
          <w:fldChar w:fldCharType="begin"/>
        </w:r>
        <w:r>
          <w:instrText xml:space="preserve"> PAGEREF _Toc31527 \h </w:instrText>
        </w:r>
        <w:r>
          <w:fldChar w:fldCharType="separate"/>
        </w:r>
        <w:r>
          <w:t>5</w:t>
        </w:r>
        <w:r>
          <w:fldChar w:fldCharType="end"/>
        </w:r>
      </w:hyperlink>
    </w:p>
    <w:p>
      <w:pPr>
        <w:pStyle w:val="TOC2"/>
        <w:tabs>
          <w:tab w:val="right" w:leader="dot" w:pos="8306"/>
        </w:tabs>
      </w:pPr>
      <w:hyperlink w:anchor="_Toc12557" w:history="1">
        <w:r>
          <w:rPr>
            <w:rFonts w:ascii="仿宋" w:eastAsia="仿宋" w:hAnsi="仿宋" w:cs="仿宋" w:hint="eastAsia"/>
            <w:lang w:eastAsia="zh-CN"/>
          </w:rPr>
          <w:t>(四)、财务与会计制度</w:t>
        </w:r>
        <w:r>
          <w:tab/>
        </w:r>
        <w:r>
          <w:fldChar w:fldCharType="begin"/>
        </w:r>
        <w:r>
          <w:instrText xml:space="preserve"> PAGEREF _Toc12557 \h </w:instrText>
        </w:r>
        <w:r>
          <w:fldChar w:fldCharType="separate"/>
        </w:r>
        <w:r>
          <w:t>8</w:t>
        </w:r>
        <w:r>
          <w:fldChar w:fldCharType="end"/>
        </w:r>
      </w:hyperlink>
    </w:p>
    <w:p>
      <w:pPr>
        <w:pStyle w:val="TOC1"/>
        <w:tabs>
          <w:tab w:val="right" w:leader="dot" w:pos="8306"/>
        </w:tabs>
      </w:pPr>
      <w:hyperlink w:anchor="_Toc15275" w:history="1">
        <w:r>
          <w:rPr>
            <w:rFonts w:ascii="仿宋" w:eastAsia="仿宋" w:hAnsi="仿宋" w:cs="仿宋" w:hint="eastAsia"/>
            <w:lang w:eastAsia="zh-CN"/>
          </w:rPr>
          <w:t>二、网上银行项目基本情况</w:t>
        </w:r>
        <w:r>
          <w:tab/>
        </w:r>
        <w:r>
          <w:fldChar w:fldCharType="begin"/>
        </w:r>
        <w:r>
          <w:instrText xml:space="preserve"> PAGEREF _Toc15275 \h </w:instrText>
        </w:r>
        <w:r>
          <w:fldChar w:fldCharType="separate"/>
        </w:r>
        <w:r>
          <w:t>10</w:t>
        </w:r>
        <w:r>
          <w:fldChar w:fldCharType="end"/>
        </w:r>
      </w:hyperlink>
    </w:p>
    <w:p>
      <w:pPr>
        <w:pStyle w:val="TOC2"/>
        <w:tabs>
          <w:tab w:val="right" w:leader="dot" w:pos="8306"/>
        </w:tabs>
      </w:pPr>
      <w:hyperlink w:anchor="_Toc25557" w:history="1">
        <w:r>
          <w:rPr>
            <w:rFonts w:ascii="仿宋" w:eastAsia="仿宋" w:hAnsi="仿宋" w:cs="仿宋" w:hint="eastAsia"/>
            <w:lang w:eastAsia="zh-CN"/>
          </w:rPr>
          <w:t>(一)、网上银行项目名称及网上银行项目单位</w:t>
        </w:r>
        <w:r>
          <w:tab/>
        </w:r>
        <w:r>
          <w:fldChar w:fldCharType="begin"/>
        </w:r>
        <w:r>
          <w:instrText xml:space="preserve"> PAGEREF _Toc25557 \h </w:instrText>
        </w:r>
        <w:r>
          <w:fldChar w:fldCharType="separate"/>
        </w:r>
        <w:r>
          <w:t>10</w:t>
        </w:r>
        <w:r>
          <w:fldChar w:fldCharType="end"/>
        </w:r>
      </w:hyperlink>
    </w:p>
    <w:p>
      <w:pPr>
        <w:pStyle w:val="TOC2"/>
        <w:tabs>
          <w:tab w:val="right" w:leader="dot" w:pos="8306"/>
        </w:tabs>
      </w:pPr>
      <w:hyperlink w:anchor="_Toc27770" w:history="1">
        <w:r>
          <w:rPr>
            <w:rFonts w:ascii="仿宋" w:eastAsia="仿宋" w:hAnsi="仿宋" w:cs="仿宋" w:hint="eastAsia"/>
            <w:lang w:eastAsia="zh-CN"/>
          </w:rPr>
          <w:t>(二)、网上银行项目建设地点</w:t>
        </w:r>
        <w:r>
          <w:tab/>
        </w:r>
        <w:r>
          <w:fldChar w:fldCharType="begin"/>
        </w:r>
        <w:r>
          <w:instrText xml:space="preserve"> PAGEREF _Toc27770 \h </w:instrText>
        </w:r>
        <w:r>
          <w:fldChar w:fldCharType="separate"/>
        </w:r>
        <w:r>
          <w:t>10</w:t>
        </w:r>
        <w:r>
          <w:fldChar w:fldCharType="end"/>
        </w:r>
      </w:hyperlink>
    </w:p>
    <w:p>
      <w:pPr>
        <w:pStyle w:val="TOC2"/>
        <w:tabs>
          <w:tab w:val="right" w:leader="dot" w:pos="8306"/>
        </w:tabs>
      </w:pPr>
      <w:hyperlink w:anchor="_Toc916" w:history="1">
        <w:r>
          <w:rPr>
            <w:rFonts w:ascii="仿宋" w:eastAsia="仿宋" w:hAnsi="仿宋" w:cs="仿宋" w:hint="eastAsia"/>
            <w:lang w:eastAsia="zh-CN"/>
          </w:rPr>
          <w:t>(三)、调查与分析的范围</w:t>
        </w:r>
        <w:r>
          <w:tab/>
        </w:r>
        <w:r>
          <w:fldChar w:fldCharType="begin"/>
        </w:r>
        <w:r>
          <w:instrText xml:space="preserve"> PAGEREF _Toc916 \h </w:instrText>
        </w:r>
        <w:r>
          <w:fldChar w:fldCharType="separate"/>
        </w:r>
        <w:r>
          <w:t>11</w:t>
        </w:r>
        <w:r>
          <w:fldChar w:fldCharType="end"/>
        </w:r>
      </w:hyperlink>
    </w:p>
    <w:p>
      <w:pPr>
        <w:pStyle w:val="TOC2"/>
        <w:tabs>
          <w:tab w:val="right" w:leader="dot" w:pos="8306"/>
        </w:tabs>
      </w:pPr>
      <w:hyperlink w:anchor="_Toc19931" w:history="1">
        <w:r>
          <w:rPr>
            <w:rFonts w:ascii="仿宋" w:eastAsia="仿宋" w:hAnsi="仿宋" w:cs="仿宋" w:hint="eastAsia"/>
            <w:lang w:eastAsia="zh-CN"/>
          </w:rPr>
          <w:t>(四)、参考依据和技术原则</w:t>
        </w:r>
        <w:r>
          <w:tab/>
        </w:r>
        <w:r>
          <w:fldChar w:fldCharType="begin"/>
        </w:r>
        <w:r>
          <w:instrText xml:space="preserve"> PAGEREF _Toc19931 \h </w:instrText>
        </w:r>
        <w:r>
          <w:fldChar w:fldCharType="separate"/>
        </w:r>
        <w:r>
          <w:t>11</w:t>
        </w:r>
        <w:r>
          <w:fldChar w:fldCharType="end"/>
        </w:r>
      </w:hyperlink>
    </w:p>
    <w:p>
      <w:pPr>
        <w:pStyle w:val="TOC2"/>
        <w:tabs>
          <w:tab w:val="right" w:leader="dot" w:pos="8306"/>
        </w:tabs>
      </w:pPr>
      <w:hyperlink w:anchor="_Toc6198" w:history="1">
        <w:r>
          <w:rPr>
            <w:rFonts w:ascii="仿宋" w:eastAsia="仿宋" w:hAnsi="仿宋" w:cs="仿宋" w:hint="eastAsia"/>
            <w:lang w:eastAsia="zh-CN"/>
          </w:rPr>
          <w:t>(五)、规模和范围</w:t>
        </w:r>
        <w:r>
          <w:tab/>
        </w:r>
        <w:r>
          <w:fldChar w:fldCharType="begin"/>
        </w:r>
        <w:r>
          <w:instrText xml:space="preserve"> PAGEREF _Toc6198 \h </w:instrText>
        </w:r>
        <w:r>
          <w:fldChar w:fldCharType="separate"/>
        </w:r>
        <w:r>
          <w:t>13</w:t>
        </w:r>
        <w:r>
          <w:fldChar w:fldCharType="end"/>
        </w:r>
      </w:hyperlink>
    </w:p>
    <w:p>
      <w:pPr>
        <w:pStyle w:val="TOC2"/>
        <w:tabs>
          <w:tab w:val="right" w:leader="dot" w:pos="8306"/>
        </w:tabs>
      </w:pPr>
      <w:hyperlink w:anchor="_Toc30148" w:history="1">
        <w:r>
          <w:rPr>
            <w:rFonts w:ascii="仿宋" w:eastAsia="仿宋" w:hAnsi="仿宋" w:cs="仿宋" w:hint="eastAsia"/>
            <w:lang w:eastAsia="zh-CN"/>
          </w:rPr>
          <w:t>(六)、网上银行项目建设进展</w:t>
        </w:r>
        <w:r>
          <w:tab/>
        </w:r>
        <w:r>
          <w:fldChar w:fldCharType="begin"/>
        </w:r>
        <w:r>
          <w:instrText xml:space="preserve"> PAGEREF _Toc30148 \h </w:instrText>
        </w:r>
        <w:r>
          <w:fldChar w:fldCharType="separate"/>
        </w:r>
        <w:r>
          <w:t>13</w:t>
        </w:r>
        <w:r>
          <w:fldChar w:fldCharType="end"/>
        </w:r>
      </w:hyperlink>
    </w:p>
    <w:p>
      <w:pPr>
        <w:pStyle w:val="TOC2"/>
        <w:tabs>
          <w:tab w:val="right" w:leader="dot" w:pos="8306"/>
        </w:tabs>
      </w:pPr>
      <w:hyperlink w:anchor="_Toc16044" w:history="1">
        <w:r>
          <w:rPr>
            <w:rFonts w:ascii="仿宋" w:eastAsia="仿宋" w:hAnsi="仿宋" w:cs="仿宋" w:hint="eastAsia"/>
            <w:lang w:eastAsia="zh-CN"/>
          </w:rPr>
          <w:t>(七)、原材料与设备需求</w:t>
        </w:r>
        <w:r>
          <w:tab/>
        </w:r>
        <w:r>
          <w:fldChar w:fldCharType="begin"/>
        </w:r>
        <w:r>
          <w:instrText xml:space="preserve"> PAGEREF _Toc16044 \h </w:instrText>
        </w:r>
        <w:r>
          <w:fldChar w:fldCharType="separate"/>
        </w:r>
        <w:r>
          <w:t>15</w:t>
        </w:r>
        <w:r>
          <w:fldChar w:fldCharType="end"/>
        </w:r>
      </w:hyperlink>
    </w:p>
    <w:p>
      <w:pPr>
        <w:pStyle w:val="TOC2"/>
        <w:tabs>
          <w:tab w:val="right" w:leader="dot" w:pos="8306"/>
        </w:tabs>
      </w:pPr>
      <w:hyperlink w:anchor="_Toc14571" w:history="1">
        <w:r>
          <w:rPr>
            <w:rFonts w:ascii="仿宋" w:eastAsia="仿宋" w:hAnsi="仿宋" w:cs="仿宋" w:hint="eastAsia"/>
            <w:lang w:eastAsia="zh-CN"/>
          </w:rPr>
          <w:t>(八)、环境影响与可行性</w:t>
        </w:r>
        <w:r>
          <w:tab/>
        </w:r>
        <w:r>
          <w:fldChar w:fldCharType="begin"/>
        </w:r>
        <w:r>
          <w:instrText xml:space="preserve"> PAGEREF _Toc14571 \h </w:instrText>
        </w:r>
        <w:r>
          <w:fldChar w:fldCharType="separate"/>
        </w:r>
        <w:r>
          <w:t>16</w:t>
        </w:r>
        <w:r>
          <w:fldChar w:fldCharType="end"/>
        </w:r>
      </w:hyperlink>
    </w:p>
    <w:p>
      <w:pPr>
        <w:pStyle w:val="TOC2"/>
        <w:tabs>
          <w:tab w:val="right" w:leader="dot" w:pos="8306"/>
        </w:tabs>
      </w:pPr>
      <w:hyperlink w:anchor="_Toc7736" w:history="1">
        <w:r>
          <w:rPr>
            <w:rFonts w:ascii="仿宋" w:eastAsia="仿宋" w:hAnsi="仿宋" w:cs="仿宋" w:hint="eastAsia"/>
            <w:lang w:eastAsia="zh-CN"/>
          </w:rPr>
          <w:t>(九)、预计投资成本</w:t>
        </w:r>
        <w:r>
          <w:tab/>
        </w:r>
        <w:r>
          <w:fldChar w:fldCharType="begin"/>
        </w:r>
        <w:r>
          <w:instrText xml:space="preserve"> PAGEREF _Toc7736 \h </w:instrText>
        </w:r>
        <w:r>
          <w:fldChar w:fldCharType="separate"/>
        </w:r>
        <w:r>
          <w:t>17</w:t>
        </w:r>
        <w:r>
          <w:fldChar w:fldCharType="end"/>
        </w:r>
      </w:hyperlink>
    </w:p>
    <w:p>
      <w:pPr>
        <w:pStyle w:val="TOC2"/>
        <w:tabs>
          <w:tab w:val="right" w:leader="dot" w:pos="8306"/>
        </w:tabs>
      </w:pPr>
      <w:hyperlink w:anchor="_Toc14697" w:history="1">
        <w:r>
          <w:rPr>
            <w:rFonts w:ascii="仿宋" w:eastAsia="仿宋" w:hAnsi="仿宋" w:cs="仿宋" w:hint="eastAsia"/>
            <w:lang w:eastAsia="zh-CN"/>
          </w:rPr>
          <w:t>(十)、1网上银行项目关键技术与经济指标</w:t>
        </w:r>
        <w:r>
          <w:tab/>
        </w:r>
        <w:r>
          <w:fldChar w:fldCharType="begin"/>
        </w:r>
        <w:r>
          <w:instrText xml:space="preserve"> PAGEREF _Toc14697 \h </w:instrText>
        </w:r>
        <w:r>
          <w:fldChar w:fldCharType="separate"/>
        </w:r>
        <w:r>
          <w:t>18</w:t>
        </w:r>
        <w:r>
          <w:fldChar w:fldCharType="end"/>
        </w:r>
      </w:hyperlink>
    </w:p>
    <w:p>
      <w:pPr>
        <w:pStyle w:val="TOC2"/>
        <w:tabs>
          <w:tab w:val="right" w:leader="dot" w:pos="8306"/>
        </w:tabs>
      </w:pPr>
      <w:hyperlink w:anchor="_Toc28925" w:history="1">
        <w:r>
          <w:rPr>
            <w:rFonts w:ascii="仿宋" w:eastAsia="仿宋" w:hAnsi="仿宋" w:cs="仿宋" w:hint="eastAsia"/>
            <w:lang w:eastAsia="zh-CN"/>
          </w:rPr>
          <w:t>(十一)、1总结与建议</w:t>
        </w:r>
        <w:r>
          <w:tab/>
        </w:r>
        <w:r>
          <w:fldChar w:fldCharType="begin"/>
        </w:r>
        <w:r>
          <w:instrText xml:space="preserve"> PAGEREF _Toc28925 \h </w:instrText>
        </w:r>
        <w:r>
          <w:fldChar w:fldCharType="separate"/>
        </w:r>
        <w:r>
          <w:t>19</w:t>
        </w:r>
        <w:r>
          <w:fldChar w:fldCharType="end"/>
        </w:r>
      </w:hyperlink>
    </w:p>
    <w:p>
      <w:pPr>
        <w:pStyle w:val="TOC1"/>
        <w:tabs>
          <w:tab w:val="right" w:leader="dot" w:pos="8306"/>
        </w:tabs>
      </w:pPr>
      <w:hyperlink w:anchor="_Toc12152" w:history="1">
        <w:r>
          <w:rPr>
            <w:rFonts w:ascii="仿宋" w:eastAsia="仿宋" w:hAnsi="仿宋" w:cs="仿宋" w:hint="eastAsia"/>
            <w:lang w:eastAsia="zh-CN"/>
          </w:rPr>
          <w:t>三、发展策略</w:t>
        </w:r>
        <w:r>
          <w:tab/>
        </w:r>
        <w:r>
          <w:fldChar w:fldCharType="begin"/>
        </w:r>
        <w:r>
          <w:instrText xml:space="preserve"> PAGEREF _Toc12152 \h </w:instrText>
        </w:r>
        <w:r>
          <w:fldChar w:fldCharType="separate"/>
        </w:r>
        <w:r>
          <w:t>20</w:t>
        </w:r>
        <w:r>
          <w:fldChar w:fldCharType="end"/>
        </w:r>
      </w:hyperlink>
    </w:p>
    <w:p>
      <w:pPr>
        <w:pStyle w:val="TOC2"/>
        <w:tabs>
          <w:tab w:val="right" w:leader="dot" w:pos="8306"/>
        </w:tabs>
      </w:pPr>
      <w:hyperlink w:anchor="_Toc596" w:history="1">
        <w:r>
          <w:rPr>
            <w:rFonts w:ascii="仿宋" w:eastAsia="仿宋" w:hAnsi="仿宋" w:cs="仿宋" w:hint="eastAsia"/>
            <w:lang w:eastAsia="zh-CN"/>
          </w:rPr>
          <w:t>(一)、公司发展计划</w:t>
        </w:r>
        <w:r>
          <w:tab/>
        </w:r>
        <w:r>
          <w:fldChar w:fldCharType="begin"/>
        </w:r>
        <w:r>
          <w:instrText xml:space="preserve"> PAGEREF _Toc596 \h </w:instrText>
        </w:r>
        <w:r>
          <w:fldChar w:fldCharType="separate"/>
        </w:r>
        <w:r>
          <w:t>20</w:t>
        </w:r>
        <w:r>
          <w:fldChar w:fldCharType="end"/>
        </w:r>
      </w:hyperlink>
    </w:p>
    <w:p>
      <w:pPr>
        <w:pStyle w:val="TOC2"/>
        <w:tabs>
          <w:tab w:val="right" w:leader="dot" w:pos="8306"/>
        </w:tabs>
      </w:pPr>
      <w:hyperlink w:anchor="_Toc25869" w:history="1">
        <w:r>
          <w:rPr>
            <w:rFonts w:ascii="仿宋" w:eastAsia="仿宋" w:hAnsi="仿宋" w:cs="仿宋" w:hint="eastAsia"/>
            <w:lang w:eastAsia="zh-CN"/>
          </w:rPr>
          <w:t>(二)、执行保障措施</w:t>
        </w:r>
        <w:r>
          <w:tab/>
        </w:r>
        <w:r>
          <w:fldChar w:fldCharType="begin"/>
        </w:r>
        <w:r>
          <w:instrText xml:space="preserve"> PAGEREF _Toc25869 \h </w:instrText>
        </w:r>
        <w:r>
          <w:fldChar w:fldCharType="separate"/>
        </w:r>
        <w:r>
          <w:t>21</w:t>
        </w:r>
        <w:r>
          <w:fldChar w:fldCharType="end"/>
        </w:r>
      </w:hyperlink>
    </w:p>
    <w:p>
      <w:pPr>
        <w:pStyle w:val="TOC1"/>
        <w:tabs>
          <w:tab w:val="right" w:leader="dot" w:pos="8306"/>
        </w:tabs>
      </w:pPr>
      <w:hyperlink w:anchor="_Toc22635" w:history="1">
        <w:r>
          <w:rPr>
            <w:rFonts w:ascii="仿宋" w:eastAsia="仿宋" w:hAnsi="仿宋" w:cs="仿宋" w:hint="eastAsia"/>
            <w:lang w:eastAsia="zh-CN"/>
          </w:rPr>
          <w:t>四、技术方案与建筑物规划</w:t>
        </w:r>
        <w:r>
          <w:tab/>
        </w:r>
        <w:r>
          <w:fldChar w:fldCharType="begin"/>
        </w:r>
        <w:r>
          <w:instrText xml:space="preserve"> PAGEREF _Toc22635 \h </w:instrText>
        </w:r>
        <w:r>
          <w:fldChar w:fldCharType="separate"/>
        </w:r>
        <w:r>
          <w:t>23</w:t>
        </w:r>
        <w:r>
          <w:fldChar w:fldCharType="end"/>
        </w:r>
      </w:hyperlink>
    </w:p>
    <w:p>
      <w:pPr>
        <w:pStyle w:val="TOC2"/>
        <w:tabs>
          <w:tab w:val="right" w:leader="dot" w:pos="8306"/>
        </w:tabs>
      </w:pPr>
      <w:hyperlink w:anchor="_Toc25441" w:history="1">
        <w:r>
          <w:rPr>
            <w:rFonts w:ascii="仿宋" w:eastAsia="仿宋" w:hAnsi="仿宋" w:cs="仿宋" w:hint="eastAsia"/>
            <w:lang w:eastAsia="zh-CN"/>
          </w:rPr>
          <w:t>(一)、设计原则与网上银行项目工程概述</w:t>
        </w:r>
        <w:r>
          <w:tab/>
        </w:r>
        <w:r>
          <w:fldChar w:fldCharType="begin"/>
        </w:r>
        <w:r>
          <w:instrText xml:space="preserve"> PAGEREF _Toc25441 \h </w:instrText>
        </w:r>
        <w:r>
          <w:fldChar w:fldCharType="separate"/>
        </w:r>
        <w:r>
          <w:t>23</w:t>
        </w:r>
        <w:r>
          <w:fldChar w:fldCharType="end"/>
        </w:r>
      </w:hyperlink>
    </w:p>
    <w:p>
      <w:pPr>
        <w:pStyle w:val="TOC2"/>
        <w:tabs>
          <w:tab w:val="right" w:leader="dot" w:pos="8306"/>
        </w:tabs>
      </w:pPr>
      <w:hyperlink w:anchor="_Toc11324" w:history="1">
        <w:r>
          <w:rPr>
            <w:rFonts w:ascii="仿宋" w:eastAsia="仿宋" w:hAnsi="仿宋" w:cs="仿宋" w:hint="eastAsia"/>
            <w:lang w:eastAsia="zh-CN"/>
          </w:rPr>
          <w:t>(二)、建设选项</w:t>
        </w:r>
        <w:r>
          <w:tab/>
        </w:r>
        <w:r>
          <w:fldChar w:fldCharType="begin"/>
        </w:r>
        <w:r>
          <w:instrText xml:space="preserve"> PAGEREF _Toc11324 \h </w:instrText>
        </w:r>
        <w:r>
          <w:fldChar w:fldCharType="separate"/>
        </w:r>
        <w:r>
          <w:t>24</w:t>
        </w:r>
        <w:r>
          <w:fldChar w:fldCharType="end"/>
        </w:r>
      </w:hyperlink>
    </w:p>
    <w:p>
      <w:pPr>
        <w:pStyle w:val="TOC2"/>
        <w:tabs>
          <w:tab w:val="right" w:leader="dot" w:pos="8306"/>
        </w:tabs>
      </w:pPr>
      <w:hyperlink w:anchor="_Toc2470" w:history="1">
        <w:r>
          <w:rPr>
            <w:rFonts w:ascii="仿宋" w:eastAsia="仿宋" w:hAnsi="仿宋" w:cs="仿宋" w:hint="eastAsia"/>
            <w:lang w:eastAsia="zh-CN"/>
          </w:rPr>
          <w:t>(三)、建筑物规划与设备标准</w:t>
        </w:r>
        <w:r>
          <w:tab/>
        </w:r>
        <w:r>
          <w:fldChar w:fldCharType="begin"/>
        </w:r>
        <w:r>
          <w:instrText xml:space="preserve"> PAGEREF _Toc2470 \h </w:instrText>
        </w:r>
        <w:r>
          <w:fldChar w:fldCharType="separate"/>
        </w:r>
        <w:r>
          <w:t>25</w:t>
        </w:r>
        <w:r>
          <w:fldChar w:fldCharType="end"/>
        </w:r>
      </w:hyperlink>
    </w:p>
    <w:p>
      <w:pPr>
        <w:pStyle w:val="TOC1"/>
        <w:tabs>
          <w:tab w:val="right" w:leader="dot" w:pos="8306"/>
        </w:tabs>
      </w:pPr>
      <w:hyperlink w:anchor="_Toc10720" w:history="1">
        <w:r>
          <w:rPr>
            <w:rFonts w:ascii="仿宋" w:eastAsia="仿宋" w:hAnsi="仿宋" w:cs="仿宋" w:hint="eastAsia"/>
            <w:lang w:eastAsia="zh-CN"/>
          </w:rPr>
          <w:t>五、市场调研与竞争分析</w:t>
        </w:r>
        <w:r>
          <w:tab/>
        </w:r>
        <w:r>
          <w:fldChar w:fldCharType="begin"/>
        </w:r>
        <w:r>
          <w:instrText xml:space="preserve"> PAGEREF _Toc10720 \h </w:instrText>
        </w:r>
        <w:r>
          <w:fldChar w:fldCharType="separate"/>
        </w:r>
        <w:r>
          <w:t>27</w:t>
        </w:r>
        <w:r>
          <w:fldChar w:fldCharType="end"/>
        </w:r>
      </w:hyperlink>
    </w:p>
    <w:p>
      <w:pPr>
        <w:pStyle w:val="TOC2"/>
        <w:tabs>
          <w:tab w:val="right" w:leader="dot" w:pos="8306"/>
        </w:tabs>
      </w:pPr>
      <w:hyperlink w:anchor="_Toc15995" w:history="1">
        <w:r>
          <w:rPr>
            <w:rFonts w:ascii="仿宋" w:eastAsia="仿宋" w:hAnsi="仿宋" w:cs="仿宋" w:hint="eastAsia"/>
            <w:lang w:eastAsia="zh-CN"/>
          </w:rPr>
          <w:t>(一)、市场状况概览</w:t>
        </w:r>
        <w:r>
          <w:tab/>
        </w:r>
        <w:r>
          <w:fldChar w:fldCharType="begin"/>
        </w:r>
        <w:r>
          <w:instrText xml:space="preserve"> PAGEREF _Toc15995 \h </w:instrText>
        </w:r>
        <w:r>
          <w:fldChar w:fldCharType="separate"/>
        </w:r>
        <w:r>
          <w:t>27</w:t>
        </w:r>
        <w:r>
          <w:fldChar w:fldCharType="end"/>
        </w:r>
      </w:hyperlink>
    </w:p>
    <w:p>
      <w:pPr>
        <w:pStyle w:val="TOC2"/>
        <w:tabs>
          <w:tab w:val="right" w:leader="dot" w:pos="8306"/>
        </w:tabs>
      </w:pPr>
      <w:hyperlink w:anchor="_Toc1218" w:history="1">
        <w:r>
          <w:rPr>
            <w:rFonts w:ascii="仿宋" w:eastAsia="仿宋" w:hAnsi="仿宋" w:cs="仿宋" w:hint="eastAsia"/>
            <w:lang w:eastAsia="zh-CN"/>
          </w:rPr>
          <w:t>(二)、市场细分与目标市场</w:t>
        </w:r>
        <w:r>
          <w:tab/>
        </w:r>
        <w:r>
          <w:fldChar w:fldCharType="begin"/>
        </w:r>
        <w:r>
          <w:instrText xml:space="preserve"> PAGEREF _Toc1218 \h </w:instrText>
        </w:r>
        <w:r>
          <w:fldChar w:fldCharType="separate"/>
        </w:r>
        <w:r>
          <w:t>28</w:t>
        </w:r>
        <w:r>
          <w:fldChar w:fldCharType="end"/>
        </w:r>
      </w:hyperlink>
    </w:p>
    <w:p>
      <w:pPr>
        <w:pStyle w:val="TOC2"/>
        <w:tabs>
          <w:tab w:val="right" w:leader="dot" w:pos="8306"/>
        </w:tabs>
      </w:pPr>
      <w:hyperlink w:anchor="_Toc14806" w:history="1">
        <w:r>
          <w:rPr>
            <w:rFonts w:ascii="仿宋" w:eastAsia="仿宋" w:hAnsi="仿宋" w:cs="仿宋" w:hint="eastAsia"/>
            <w:lang w:eastAsia="zh-CN"/>
          </w:rPr>
          <w:t>(三)、竞争对手分析</w:t>
        </w:r>
        <w:r>
          <w:tab/>
        </w:r>
        <w:r>
          <w:fldChar w:fldCharType="begin"/>
        </w:r>
        <w:r>
          <w:instrText xml:space="preserve"> PAGEREF _Toc14806 \h </w:instrText>
        </w:r>
        <w:r>
          <w:fldChar w:fldCharType="separate"/>
        </w:r>
        <w:r>
          <w:t>29</w:t>
        </w:r>
        <w:r>
          <w:fldChar w:fldCharType="end"/>
        </w:r>
      </w:hyperlink>
    </w:p>
    <w:p>
      <w:pPr>
        <w:pStyle w:val="TOC2"/>
        <w:tabs>
          <w:tab w:val="right" w:leader="dot" w:pos="8306"/>
        </w:tabs>
      </w:pPr>
      <w:hyperlink w:anchor="_Toc1612" w:history="1">
        <w:r>
          <w:rPr>
            <w:rFonts w:ascii="仿宋" w:eastAsia="仿宋" w:hAnsi="仿宋" w:cs="仿宋" w:hint="eastAsia"/>
            <w:lang w:eastAsia="zh-CN"/>
          </w:rPr>
          <w:t>(四)、市场机会与挑战</w:t>
        </w:r>
        <w:r>
          <w:tab/>
        </w:r>
        <w:r>
          <w:fldChar w:fldCharType="begin"/>
        </w:r>
        <w:r>
          <w:instrText xml:space="preserve"> PAGEREF _Toc1612 \h </w:instrText>
        </w:r>
        <w:r>
          <w:fldChar w:fldCharType="separate"/>
        </w:r>
        <w:r>
          <w:t>31</w:t>
        </w:r>
        <w:r>
          <w:fldChar w:fldCharType="end"/>
        </w:r>
      </w:hyperlink>
    </w:p>
    <w:p>
      <w:pPr>
        <w:pStyle w:val="TOC2"/>
        <w:tabs>
          <w:tab w:val="right" w:leader="dot" w:pos="8306"/>
        </w:tabs>
      </w:pPr>
      <w:hyperlink w:anchor="_Toc4998" w:history="1">
        <w:r>
          <w:rPr>
            <w:rFonts w:ascii="仿宋" w:eastAsia="仿宋" w:hAnsi="仿宋" w:cs="仿宋" w:hint="eastAsia"/>
            <w:lang w:eastAsia="zh-CN"/>
          </w:rPr>
          <w:t>(五)、市场战略</w:t>
        </w:r>
        <w:r>
          <w:tab/>
        </w:r>
        <w:r>
          <w:fldChar w:fldCharType="begin"/>
        </w:r>
        <w:r>
          <w:instrText xml:space="preserve"> PAGEREF _Toc4998 \h </w:instrText>
        </w:r>
        <w:r>
          <w:fldChar w:fldCharType="separate"/>
        </w:r>
        <w:r>
          <w:t>32</w:t>
        </w:r>
        <w:r>
          <w:fldChar w:fldCharType="end"/>
        </w:r>
      </w:hyperlink>
    </w:p>
    <w:p>
      <w:pPr>
        <w:pStyle w:val="TOC1"/>
        <w:tabs>
          <w:tab w:val="right" w:leader="dot" w:pos="8306"/>
        </w:tabs>
      </w:pPr>
      <w:hyperlink w:anchor="_Toc13046" w:history="1">
        <w:r>
          <w:rPr>
            <w:rFonts w:ascii="仿宋" w:eastAsia="仿宋" w:hAnsi="仿宋" w:cs="仿宋" w:hint="eastAsia"/>
            <w:lang w:eastAsia="zh-CN"/>
          </w:rPr>
          <w:t>六、投资方案</w:t>
        </w:r>
        <w:r>
          <w:tab/>
        </w:r>
        <w:r>
          <w:fldChar w:fldCharType="begin"/>
        </w:r>
        <w:r>
          <w:instrText xml:space="preserve"> PAGEREF _Toc13046 \h </w:instrText>
        </w:r>
        <w:r>
          <w:fldChar w:fldCharType="separate"/>
        </w:r>
        <w:r>
          <w:t>34</w:t>
        </w:r>
        <w:r>
          <w:fldChar w:fldCharType="end"/>
        </w:r>
      </w:hyperlink>
    </w:p>
    <w:p>
      <w:pPr>
        <w:pStyle w:val="TOC2"/>
        <w:tabs>
          <w:tab w:val="right" w:leader="dot" w:pos="8306"/>
        </w:tabs>
      </w:pPr>
      <w:hyperlink w:anchor="_Toc25209" w:history="1">
        <w:r>
          <w:rPr>
            <w:rFonts w:ascii="仿宋" w:eastAsia="仿宋" w:hAnsi="仿宋" w:cs="仿宋" w:hint="eastAsia"/>
            <w:lang w:eastAsia="zh-CN"/>
          </w:rPr>
          <w:t>(一)、网上银行项目总投资构成分析</w:t>
        </w:r>
        <w:r>
          <w:tab/>
        </w:r>
        <w:r>
          <w:fldChar w:fldCharType="begin"/>
        </w:r>
        <w:r>
          <w:instrText xml:space="preserve"> PAGEREF _Toc25209 \h </w:instrText>
        </w:r>
        <w:r>
          <w:fldChar w:fldCharType="separate"/>
        </w:r>
        <w:r>
          <w:t>34</w:t>
        </w:r>
        <w:r>
          <w:fldChar w:fldCharType="end"/>
        </w:r>
      </w:hyperlink>
    </w:p>
    <w:p>
      <w:pPr>
        <w:pStyle w:val="TOC2"/>
        <w:tabs>
          <w:tab w:val="right" w:leader="dot" w:pos="8306"/>
        </w:tabs>
      </w:pPr>
      <w:hyperlink w:anchor="_Toc16618" w:history="1">
        <w:r>
          <w:rPr>
            <w:rFonts w:ascii="仿宋" w:eastAsia="仿宋" w:hAnsi="仿宋" w:cs="仿宋" w:hint="eastAsia"/>
            <w:lang w:eastAsia="zh-CN"/>
          </w:rPr>
          <w:t>(二)、建设投资构成</w:t>
        </w:r>
        <w:r>
          <w:tab/>
        </w:r>
        <w:r>
          <w:fldChar w:fldCharType="begin"/>
        </w:r>
        <w:r>
          <w:instrText xml:space="preserve"> PAGEREF _Toc16618 \h </w:instrText>
        </w:r>
        <w:r>
          <w:fldChar w:fldCharType="separate"/>
        </w:r>
        <w:r>
          <w:t>35</w:t>
        </w:r>
        <w:r>
          <w:fldChar w:fldCharType="end"/>
        </w:r>
      </w:hyperlink>
    </w:p>
    <w:p>
      <w:pPr>
        <w:pStyle w:val="TOC2"/>
        <w:tabs>
          <w:tab w:val="right" w:leader="dot" w:pos="8306"/>
        </w:tabs>
      </w:pPr>
      <w:hyperlink w:anchor="_Toc23392" w:history="1">
        <w:r>
          <w:rPr>
            <w:rFonts w:ascii="仿宋" w:eastAsia="仿宋" w:hAnsi="仿宋" w:cs="仿宋" w:hint="eastAsia"/>
            <w:lang w:eastAsia="zh-CN"/>
          </w:rPr>
          <w:t>(三)、资金筹措方式</w:t>
        </w:r>
        <w:r>
          <w:tab/>
        </w:r>
        <w:r>
          <w:fldChar w:fldCharType="begin"/>
        </w:r>
        <w:r>
          <w:instrText xml:space="preserve"> PAGEREF _Toc23392 \h </w:instrText>
        </w:r>
        <w:r>
          <w:fldChar w:fldCharType="separate"/>
        </w:r>
        <w:r>
          <w:t>36</w:t>
        </w:r>
        <w:r>
          <w:fldChar w:fldCharType="end"/>
        </w:r>
      </w:hyperlink>
    </w:p>
    <w:p>
      <w:pPr>
        <w:pStyle w:val="TOC2"/>
        <w:tabs>
          <w:tab w:val="right" w:leader="dot" w:pos="8306"/>
        </w:tabs>
      </w:pPr>
      <w:hyperlink w:anchor="_Toc13455" w:history="1">
        <w:r>
          <w:rPr>
            <w:rFonts w:ascii="仿宋" w:eastAsia="仿宋" w:hAnsi="仿宋" w:cs="仿宋" w:hint="eastAsia"/>
            <w:lang w:eastAsia="zh-CN"/>
          </w:rPr>
          <w:t>(四)、投资分析</w:t>
        </w:r>
        <w:r>
          <w:tab/>
        </w:r>
        <w:r>
          <w:fldChar w:fldCharType="begin"/>
        </w:r>
        <w:r>
          <w:instrText xml:space="preserve"> PAGEREF _Toc13455 \h </w:instrText>
        </w:r>
        <w:r>
          <w:fldChar w:fldCharType="separate"/>
        </w:r>
        <w:r>
          <w:t>37</w:t>
        </w:r>
        <w:r>
          <w:fldChar w:fldCharType="end"/>
        </w:r>
      </w:hyperlink>
    </w:p>
    <w:p>
      <w:pPr>
        <w:pStyle w:val="TOC2"/>
        <w:tabs>
          <w:tab w:val="right" w:leader="dot" w:pos="8306"/>
        </w:tabs>
      </w:pPr>
      <w:hyperlink w:anchor="_Toc4474" w:history="1">
        <w:r>
          <w:rPr>
            <w:rFonts w:ascii="仿宋" w:eastAsia="仿宋" w:hAnsi="仿宋" w:cs="仿宋" w:hint="eastAsia"/>
            <w:lang w:eastAsia="zh-CN"/>
          </w:rPr>
          <w:t>(五)、资金使用计划</w:t>
        </w:r>
        <w:r>
          <w:tab/>
        </w:r>
        <w:r>
          <w:fldChar w:fldCharType="begin"/>
        </w:r>
        <w:r>
          <w:instrText xml:space="preserve"> PAGEREF _Toc4474 \h </w:instrText>
        </w:r>
        <w:r>
          <w:fldChar w:fldCharType="separate"/>
        </w:r>
        <w:r>
          <w:t>38</w:t>
        </w:r>
        <w:r>
          <w:fldChar w:fldCharType="end"/>
        </w:r>
      </w:hyperlink>
    </w:p>
    <w:p>
      <w:pPr>
        <w:pStyle w:val="TOC2"/>
        <w:tabs>
          <w:tab w:val="right" w:leader="dot" w:pos="8306"/>
        </w:tabs>
      </w:pPr>
      <w:hyperlink w:anchor="_Toc23236" w:history="1">
        <w:r>
          <w:rPr>
            <w:rFonts w:ascii="仿宋" w:eastAsia="仿宋" w:hAnsi="仿宋" w:cs="仿宋" w:hint="eastAsia"/>
            <w:lang w:eastAsia="zh-CN"/>
          </w:rPr>
          <w:t>(六)、网上银行项目融资方案</w:t>
        </w:r>
        <w:r>
          <w:tab/>
        </w:r>
        <w:r>
          <w:fldChar w:fldCharType="begin"/>
        </w:r>
        <w:r>
          <w:instrText xml:space="preserve"> PAGEREF _Toc23236 \h </w:instrText>
        </w:r>
        <w:r>
          <w:fldChar w:fldCharType="separate"/>
        </w:r>
        <w:r>
          <w:t>39</w:t>
        </w:r>
        <w:r>
          <w:fldChar w:fldCharType="end"/>
        </w:r>
      </w:hyperlink>
    </w:p>
    <w:p>
      <w:pPr>
        <w:pStyle w:val="TOC2"/>
        <w:tabs>
          <w:tab w:val="right" w:leader="dot" w:pos="8306"/>
        </w:tabs>
      </w:pPr>
      <w:hyperlink w:anchor="_Toc21113" w:history="1">
        <w:r>
          <w:rPr>
            <w:rFonts w:ascii="仿宋" w:eastAsia="仿宋" w:hAnsi="仿宋" w:cs="仿宋" w:hint="eastAsia"/>
            <w:lang w:eastAsia="zh-CN"/>
          </w:rPr>
          <w:t>(七)、盈利模式和财务预测</w:t>
        </w:r>
        <w:r>
          <w:tab/>
        </w:r>
        <w:r>
          <w:fldChar w:fldCharType="begin"/>
        </w:r>
        <w:r>
          <w:instrText xml:space="preserve"> PAGEREF _Toc21113 \h </w:instrText>
        </w:r>
        <w:r>
          <w:fldChar w:fldCharType="separate"/>
        </w:r>
        <w:r>
          <w:t>41</w:t>
        </w:r>
        <w:r>
          <w:fldChar w:fldCharType="end"/>
        </w:r>
      </w:hyperlink>
    </w:p>
    <w:p>
      <w:pPr>
        <w:pStyle w:val="TOC1"/>
        <w:tabs>
          <w:tab w:val="right" w:leader="dot" w:pos="8306"/>
        </w:tabs>
      </w:pPr>
      <w:hyperlink w:anchor="_Toc21901" w:history="1">
        <w:r>
          <w:rPr>
            <w:rFonts w:ascii="仿宋" w:eastAsia="仿宋" w:hAnsi="仿宋" w:cs="仿宋" w:hint="eastAsia"/>
            <w:lang w:eastAsia="zh-CN"/>
          </w:rPr>
          <w:t>七、网上银行项目进展与里程碑</w:t>
        </w:r>
        <w:r>
          <w:tab/>
        </w:r>
        <w:r>
          <w:fldChar w:fldCharType="begin"/>
        </w:r>
        <w:r>
          <w:instrText xml:space="preserve"> PAGEREF _Toc21901 \h </w:instrText>
        </w:r>
        <w:r>
          <w:fldChar w:fldCharType="separate"/>
        </w:r>
        <w:r>
          <w:t>42</w:t>
        </w:r>
        <w:r>
          <w:fldChar w:fldCharType="end"/>
        </w:r>
      </w:hyperlink>
    </w:p>
    <w:p>
      <w:pPr>
        <w:pStyle w:val="TOC2"/>
        <w:tabs>
          <w:tab w:val="right" w:leader="dot" w:pos="8306"/>
        </w:tabs>
      </w:pPr>
      <w:hyperlink w:anchor="_Toc7914" w:history="1">
        <w:r>
          <w:rPr>
            <w:rFonts w:ascii="仿宋" w:eastAsia="仿宋" w:hAnsi="仿宋" w:cs="仿宋" w:hint="eastAsia"/>
            <w:lang w:eastAsia="zh-CN"/>
          </w:rPr>
          <w:t>(一)、网上银行项目进展</w:t>
        </w:r>
        <w:r>
          <w:tab/>
        </w:r>
        <w:r>
          <w:fldChar w:fldCharType="begin"/>
        </w:r>
        <w:r>
          <w:instrText xml:space="preserve"> PAGEREF _Toc7914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93" w:history="1">
        <w:r>
          <w:rPr>
            <w:rFonts w:ascii="仿宋" w:eastAsia="仿宋" w:hAnsi="仿宋" w:cs="仿宋" w:hint="eastAsia"/>
            <w:lang w:eastAsia="zh-CN"/>
          </w:rPr>
          <w:t>(二)、重要里程碑与进度控制</w:t>
        </w:r>
        <w:r>
          <w:tab/>
        </w:r>
        <w:r>
          <w:fldChar w:fldCharType="begin"/>
        </w:r>
        <w:r>
          <w:instrText xml:space="preserve"> PAGEREF _Toc22393 \h </w:instrText>
        </w:r>
        <w:r>
          <w:fldChar w:fldCharType="separate"/>
        </w:r>
        <w:r>
          <w:t>43</w:t>
        </w:r>
        <w:r>
          <w:fldChar w:fldCharType="end"/>
        </w:r>
      </w:hyperlink>
    </w:p>
    <w:p>
      <w:pPr>
        <w:pStyle w:val="TOC2"/>
        <w:tabs>
          <w:tab w:val="right" w:leader="dot" w:pos="8306"/>
        </w:tabs>
      </w:pPr>
      <w:hyperlink w:anchor="_Toc2695" w:history="1">
        <w:r>
          <w:rPr>
            <w:rFonts w:ascii="仿宋" w:eastAsia="仿宋" w:hAnsi="仿宋" w:cs="仿宋" w:hint="eastAsia"/>
            <w:lang w:eastAsia="zh-CN"/>
          </w:rPr>
          <w:t>(三)、问题识别与解决方案</w:t>
        </w:r>
        <w:r>
          <w:tab/>
        </w:r>
        <w:r>
          <w:fldChar w:fldCharType="begin"/>
        </w:r>
        <w:r>
          <w:instrText xml:space="preserve"> PAGEREF _Toc2695 \h </w:instrText>
        </w:r>
        <w:r>
          <w:fldChar w:fldCharType="separate"/>
        </w:r>
        <w:r>
          <w:t>44</w:t>
        </w:r>
        <w:r>
          <w:fldChar w:fldCharType="end"/>
        </w:r>
      </w:hyperlink>
    </w:p>
    <w:p>
      <w:pPr>
        <w:pStyle w:val="TOC1"/>
        <w:tabs>
          <w:tab w:val="right" w:leader="dot" w:pos="8306"/>
        </w:tabs>
      </w:pPr>
      <w:hyperlink w:anchor="_Toc19228" w:history="1">
        <w:r>
          <w:rPr>
            <w:rFonts w:ascii="仿宋" w:eastAsia="仿宋" w:hAnsi="仿宋" w:cs="仿宋" w:hint="eastAsia"/>
            <w:lang w:eastAsia="zh-CN"/>
          </w:rPr>
          <w:t>八、市场与供应链管理</w:t>
        </w:r>
        <w:r>
          <w:tab/>
        </w:r>
        <w:r>
          <w:fldChar w:fldCharType="begin"/>
        </w:r>
        <w:r>
          <w:instrText xml:space="preserve"> PAGEREF _Toc19228 \h </w:instrText>
        </w:r>
        <w:r>
          <w:fldChar w:fldCharType="separate"/>
        </w:r>
        <w:r>
          <w:t>45</w:t>
        </w:r>
        <w:r>
          <w:fldChar w:fldCharType="end"/>
        </w:r>
      </w:hyperlink>
    </w:p>
    <w:p>
      <w:pPr>
        <w:pStyle w:val="TOC2"/>
        <w:tabs>
          <w:tab w:val="right" w:leader="dot" w:pos="8306"/>
        </w:tabs>
      </w:pPr>
      <w:hyperlink w:anchor="_Toc27731" w:history="1">
        <w:r>
          <w:rPr>
            <w:rFonts w:ascii="仿宋" w:eastAsia="仿宋" w:hAnsi="仿宋" w:cs="仿宋" w:hint="eastAsia"/>
            <w:lang w:eastAsia="zh-CN"/>
          </w:rPr>
          <w:t>(一)、供应链策略</w:t>
        </w:r>
        <w:r>
          <w:tab/>
        </w:r>
        <w:r>
          <w:fldChar w:fldCharType="begin"/>
        </w:r>
        <w:r>
          <w:instrText xml:space="preserve"> PAGEREF _Toc27731 \h </w:instrText>
        </w:r>
        <w:r>
          <w:fldChar w:fldCharType="separate"/>
        </w:r>
        <w:r>
          <w:t>45</w:t>
        </w:r>
        <w:r>
          <w:fldChar w:fldCharType="end"/>
        </w:r>
      </w:hyperlink>
    </w:p>
    <w:p>
      <w:pPr>
        <w:pStyle w:val="TOC2"/>
        <w:tabs>
          <w:tab w:val="right" w:leader="dot" w:pos="8306"/>
        </w:tabs>
      </w:pPr>
      <w:hyperlink w:anchor="_Toc20286" w:history="1">
        <w:r>
          <w:rPr>
            <w:rFonts w:ascii="仿宋" w:eastAsia="仿宋" w:hAnsi="仿宋" w:cs="仿宋" w:hint="eastAsia"/>
            <w:lang w:eastAsia="zh-CN"/>
          </w:rPr>
          <w:t>(二)、供应商关系管理</w:t>
        </w:r>
        <w:r>
          <w:tab/>
        </w:r>
        <w:r>
          <w:fldChar w:fldCharType="begin"/>
        </w:r>
        <w:r>
          <w:instrText xml:space="preserve"> PAGEREF _Toc20286 \h </w:instrText>
        </w:r>
        <w:r>
          <w:fldChar w:fldCharType="separate"/>
        </w:r>
        <w:r>
          <w:t>45</w:t>
        </w:r>
        <w:r>
          <w:fldChar w:fldCharType="end"/>
        </w:r>
      </w:hyperlink>
    </w:p>
    <w:p>
      <w:pPr>
        <w:pStyle w:val="TOC2"/>
        <w:tabs>
          <w:tab w:val="right" w:leader="dot" w:pos="8306"/>
        </w:tabs>
      </w:pPr>
      <w:hyperlink w:anchor="_Toc17531" w:history="1">
        <w:r>
          <w:rPr>
            <w:rFonts w:ascii="仿宋" w:eastAsia="仿宋" w:hAnsi="仿宋" w:cs="仿宋" w:hint="eastAsia"/>
            <w:lang w:eastAsia="zh-CN"/>
          </w:rPr>
          <w:t>(三)、存货与库存管理</w:t>
        </w:r>
        <w:r>
          <w:tab/>
        </w:r>
        <w:r>
          <w:fldChar w:fldCharType="begin"/>
        </w:r>
        <w:r>
          <w:instrText xml:space="preserve"> PAGEREF _Toc17531 \h </w:instrText>
        </w:r>
        <w:r>
          <w:fldChar w:fldCharType="separate"/>
        </w:r>
        <w:r>
          <w:t>46</w:t>
        </w:r>
        <w:r>
          <w:fldChar w:fldCharType="end"/>
        </w:r>
      </w:hyperlink>
    </w:p>
    <w:p>
      <w:pPr>
        <w:pStyle w:val="TOC2"/>
        <w:tabs>
          <w:tab w:val="right" w:leader="dot" w:pos="8306"/>
        </w:tabs>
      </w:pPr>
      <w:hyperlink w:anchor="_Toc30138" w:history="1">
        <w:r>
          <w:rPr>
            <w:rFonts w:ascii="仿宋" w:eastAsia="仿宋" w:hAnsi="仿宋" w:cs="仿宋" w:hint="eastAsia"/>
            <w:lang w:eastAsia="zh-CN"/>
          </w:rPr>
          <w:t>(四)、客户关系管理</w:t>
        </w:r>
        <w:r>
          <w:tab/>
        </w:r>
        <w:r>
          <w:fldChar w:fldCharType="begin"/>
        </w:r>
        <w:r>
          <w:instrText xml:space="preserve"> PAGEREF _Toc30138 \h </w:instrText>
        </w:r>
        <w:r>
          <w:fldChar w:fldCharType="separate"/>
        </w:r>
        <w:r>
          <w:t>46</w:t>
        </w:r>
        <w:r>
          <w:fldChar w:fldCharType="end"/>
        </w:r>
      </w:hyperlink>
    </w:p>
    <w:p>
      <w:pPr>
        <w:pStyle w:val="TOC2"/>
        <w:tabs>
          <w:tab w:val="right" w:leader="dot" w:pos="8306"/>
        </w:tabs>
      </w:pPr>
      <w:hyperlink w:anchor="_Toc11849" w:history="1">
        <w:r>
          <w:rPr>
            <w:rFonts w:ascii="仿宋" w:eastAsia="仿宋" w:hAnsi="仿宋" w:cs="仿宋" w:hint="eastAsia"/>
            <w:lang w:eastAsia="zh-CN"/>
          </w:rPr>
          <w:t>(五)、物流与分销策略</w:t>
        </w:r>
        <w:r>
          <w:tab/>
        </w:r>
        <w:r>
          <w:fldChar w:fldCharType="begin"/>
        </w:r>
        <w:r>
          <w:instrText xml:space="preserve"> PAGEREF _Toc11849 \h </w:instrText>
        </w:r>
        <w:r>
          <w:fldChar w:fldCharType="separate"/>
        </w:r>
        <w:r>
          <w:t>46</w:t>
        </w:r>
        <w:r>
          <w:fldChar w:fldCharType="end"/>
        </w:r>
      </w:hyperlink>
    </w:p>
    <w:p>
      <w:pPr>
        <w:pStyle w:val="TOC1"/>
        <w:tabs>
          <w:tab w:val="right" w:leader="dot" w:pos="8306"/>
        </w:tabs>
      </w:pPr>
      <w:hyperlink w:anchor="_Toc25123" w:history="1">
        <w:r>
          <w:rPr>
            <w:rFonts w:ascii="仿宋" w:eastAsia="仿宋" w:hAnsi="仿宋" w:cs="仿宋" w:hint="eastAsia"/>
            <w:lang w:eastAsia="zh-CN"/>
          </w:rPr>
          <w:t>九、风险评估与应对策略</w:t>
        </w:r>
        <w:r>
          <w:tab/>
        </w:r>
        <w:r>
          <w:fldChar w:fldCharType="begin"/>
        </w:r>
        <w:r>
          <w:instrText xml:space="preserve"> PAGEREF _Toc25123 \h </w:instrText>
        </w:r>
        <w:r>
          <w:fldChar w:fldCharType="separate"/>
        </w:r>
        <w:r>
          <w:t>46</w:t>
        </w:r>
        <w:r>
          <w:fldChar w:fldCharType="end"/>
        </w:r>
      </w:hyperlink>
    </w:p>
    <w:p>
      <w:pPr>
        <w:pStyle w:val="TOC2"/>
        <w:tabs>
          <w:tab w:val="right" w:leader="dot" w:pos="8306"/>
        </w:tabs>
      </w:pPr>
      <w:hyperlink w:anchor="_Toc9907" w:history="1">
        <w:r>
          <w:rPr>
            <w:rFonts w:ascii="仿宋" w:eastAsia="仿宋" w:hAnsi="仿宋" w:cs="仿宋" w:hint="eastAsia"/>
            <w:lang w:eastAsia="zh-CN"/>
          </w:rPr>
          <w:t>(一)、网上银行项目风险分析</w:t>
        </w:r>
        <w:r>
          <w:tab/>
        </w:r>
        <w:r>
          <w:fldChar w:fldCharType="begin"/>
        </w:r>
        <w:r>
          <w:instrText xml:space="preserve"> PAGEREF _Toc9907 \h </w:instrText>
        </w:r>
        <w:r>
          <w:fldChar w:fldCharType="separate"/>
        </w:r>
        <w:r>
          <w:t>46</w:t>
        </w:r>
        <w:r>
          <w:fldChar w:fldCharType="end"/>
        </w:r>
      </w:hyperlink>
    </w:p>
    <w:p>
      <w:pPr>
        <w:pStyle w:val="TOC2"/>
        <w:tabs>
          <w:tab w:val="right" w:leader="dot" w:pos="8306"/>
        </w:tabs>
      </w:pPr>
      <w:hyperlink w:anchor="_Toc3740" w:history="1">
        <w:r>
          <w:rPr>
            <w:rFonts w:ascii="仿宋" w:eastAsia="仿宋" w:hAnsi="仿宋" w:cs="仿宋" w:hint="eastAsia"/>
            <w:lang w:eastAsia="zh-CN"/>
          </w:rPr>
          <w:t>(二)、风险管理与应对方法</w:t>
        </w:r>
        <w:r>
          <w:tab/>
        </w:r>
        <w:r>
          <w:fldChar w:fldCharType="begin"/>
        </w:r>
        <w:r>
          <w:instrText xml:space="preserve"> PAGEREF _Toc3740 \h </w:instrText>
        </w:r>
        <w:r>
          <w:fldChar w:fldCharType="separate"/>
        </w:r>
        <w:r>
          <w:t>48</w:t>
        </w:r>
        <w:r>
          <w:fldChar w:fldCharType="end"/>
        </w:r>
      </w:hyperlink>
    </w:p>
    <w:p>
      <w:pPr>
        <w:pStyle w:val="TOC1"/>
        <w:tabs>
          <w:tab w:val="right" w:leader="dot" w:pos="8306"/>
        </w:tabs>
      </w:pPr>
      <w:hyperlink w:anchor="_Toc29763" w:history="1">
        <w:r>
          <w:rPr>
            <w:rFonts w:ascii="仿宋" w:eastAsia="仿宋" w:hAnsi="仿宋" w:cs="仿宋" w:hint="eastAsia"/>
            <w:lang w:eastAsia="zh-CN"/>
          </w:rPr>
          <w:t>十、劳动安全生产分析</w:t>
        </w:r>
        <w:r>
          <w:tab/>
        </w:r>
        <w:r>
          <w:fldChar w:fldCharType="begin"/>
        </w:r>
        <w:r>
          <w:instrText xml:space="preserve"> PAGEREF _Toc29763 \h </w:instrText>
        </w:r>
        <w:r>
          <w:fldChar w:fldCharType="separate"/>
        </w:r>
        <w:r>
          <w:t>50</w:t>
        </w:r>
        <w:r>
          <w:fldChar w:fldCharType="end"/>
        </w:r>
      </w:hyperlink>
    </w:p>
    <w:p>
      <w:pPr>
        <w:pStyle w:val="TOC2"/>
        <w:tabs>
          <w:tab w:val="right" w:leader="dot" w:pos="8306"/>
        </w:tabs>
      </w:pPr>
      <w:hyperlink w:anchor="_Toc28824" w:history="1">
        <w:r>
          <w:rPr>
            <w:rFonts w:ascii="仿宋" w:eastAsia="仿宋" w:hAnsi="仿宋" w:cs="仿宋" w:hint="eastAsia"/>
            <w:lang w:eastAsia="zh-CN"/>
          </w:rPr>
          <w:t>(一)、安全法规与依据</w:t>
        </w:r>
        <w:r>
          <w:tab/>
        </w:r>
        <w:r>
          <w:fldChar w:fldCharType="begin"/>
        </w:r>
        <w:r>
          <w:instrText xml:space="preserve"> PAGEREF _Toc28824 \h </w:instrText>
        </w:r>
        <w:r>
          <w:fldChar w:fldCharType="separate"/>
        </w:r>
        <w:r>
          <w:t>50</w:t>
        </w:r>
        <w:r>
          <w:fldChar w:fldCharType="end"/>
        </w:r>
      </w:hyperlink>
    </w:p>
    <w:p>
      <w:pPr>
        <w:pStyle w:val="TOC2"/>
        <w:tabs>
          <w:tab w:val="right" w:leader="dot" w:pos="8306"/>
        </w:tabs>
      </w:pPr>
      <w:hyperlink w:anchor="_Toc9073" w:history="1">
        <w:r>
          <w:rPr>
            <w:rFonts w:ascii="仿宋" w:eastAsia="仿宋" w:hAnsi="仿宋" w:cs="仿宋" w:hint="eastAsia"/>
            <w:lang w:eastAsia="zh-CN"/>
          </w:rPr>
          <w:t>(二)、安全措施与效果预估</w:t>
        </w:r>
        <w:r>
          <w:tab/>
        </w:r>
        <w:r>
          <w:fldChar w:fldCharType="begin"/>
        </w:r>
        <w:r>
          <w:instrText xml:space="preserve"> PAGEREF _Toc9073 \h </w:instrText>
        </w:r>
        <w:r>
          <w:fldChar w:fldCharType="separate"/>
        </w:r>
        <w:r>
          <w:t>50</w:t>
        </w:r>
        <w:r>
          <w:fldChar w:fldCharType="end"/>
        </w:r>
      </w:hyperlink>
    </w:p>
    <w:p>
      <w:pPr>
        <w:pStyle w:val="TOC1"/>
        <w:tabs>
          <w:tab w:val="right" w:leader="dot" w:pos="8306"/>
        </w:tabs>
      </w:pPr>
      <w:hyperlink w:anchor="_Toc17486" w:history="1">
        <w:r>
          <w:rPr>
            <w:rFonts w:ascii="仿宋" w:eastAsia="仿宋" w:hAnsi="仿宋" w:cs="仿宋" w:hint="eastAsia"/>
            <w:lang w:eastAsia="zh-CN"/>
          </w:rPr>
          <w:t>十一、网上银行项目可行性风险分析</w:t>
        </w:r>
        <w:r>
          <w:tab/>
        </w:r>
        <w:r>
          <w:fldChar w:fldCharType="begin"/>
        </w:r>
        <w:r>
          <w:instrText xml:space="preserve"> PAGEREF _Toc17486 \h </w:instrText>
        </w:r>
        <w:r>
          <w:fldChar w:fldCharType="separate"/>
        </w:r>
        <w:r>
          <w:t>53</w:t>
        </w:r>
        <w:r>
          <w:fldChar w:fldCharType="end"/>
        </w:r>
      </w:hyperlink>
    </w:p>
    <w:p>
      <w:pPr>
        <w:pStyle w:val="TOC2"/>
        <w:tabs>
          <w:tab w:val="right" w:leader="dot" w:pos="8306"/>
        </w:tabs>
      </w:pPr>
      <w:hyperlink w:anchor="_Toc25257" w:history="1">
        <w:r>
          <w:rPr>
            <w:rFonts w:ascii="仿宋" w:eastAsia="仿宋" w:hAnsi="仿宋" w:cs="仿宋" w:hint="eastAsia"/>
            <w:lang w:eastAsia="zh-CN"/>
          </w:rPr>
          <w:t>(一)、网上银行项目风险识别</w:t>
        </w:r>
        <w:r>
          <w:tab/>
        </w:r>
        <w:r>
          <w:fldChar w:fldCharType="begin"/>
        </w:r>
        <w:r>
          <w:instrText xml:space="preserve"> PAGEREF _Toc25257 \h </w:instrText>
        </w:r>
        <w:r>
          <w:fldChar w:fldCharType="separate"/>
        </w:r>
        <w:r>
          <w:t>53</w:t>
        </w:r>
        <w:r>
          <w:fldChar w:fldCharType="end"/>
        </w:r>
      </w:hyperlink>
    </w:p>
    <w:p>
      <w:pPr>
        <w:pStyle w:val="TOC2"/>
        <w:tabs>
          <w:tab w:val="right" w:leader="dot" w:pos="8306"/>
        </w:tabs>
      </w:pPr>
      <w:hyperlink w:anchor="_Toc15663" w:history="1">
        <w:r>
          <w:rPr>
            <w:rFonts w:ascii="仿宋" w:eastAsia="仿宋" w:hAnsi="仿宋" w:cs="仿宋" w:hint="eastAsia"/>
            <w:lang w:eastAsia="zh-CN"/>
          </w:rPr>
          <w:t>(二)、风险评估和定量分析</w:t>
        </w:r>
        <w:r>
          <w:tab/>
        </w:r>
        <w:r>
          <w:fldChar w:fldCharType="begin"/>
        </w:r>
        <w:r>
          <w:instrText xml:space="preserve"> PAGEREF _Toc15663 \h </w:instrText>
        </w:r>
        <w:r>
          <w:fldChar w:fldCharType="separate"/>
        </w:r>
        <w:r>
          <w:t>54</w:t>
        </w:r>
        <w:r>
          <w:fldChar w:fldCharType="end"/>
        </w:r>
      </w:hyperlink>
    </w:p>
    <w:p>
      <w:pPr>
        <w:pStyle w:val="TOC2"/>
        <w:tabs>
          <w:tab w:val="right" w:leader="dot" w:pos="8306"/>
        </w:tabs>
      </w:pPr>
      <w:hyperlink w:anchor="_Toc9100" w:history="1">
        <w:r>
          <w:rPr>
            <w:rFonts w:ascii="仿宋" w:eastAsia="仿宋" w:hAnsi="仿宋" w:cs="仿宋" w:hint="eastAsia"/>
            <w:lang w:eastAsia="zh-CN"/>
          </w:rPr>
          <w:t>(三)、风险管理计划</w:t>
        </w:r>
        <w:r>
          <w:tab/>
        </w:r>
        <w:r>
          <w:fldChar w:fldCharType="begin"/>
        </w:r>
        <w:r>
          <w:instrText xml:space="preserve"> PAGEREF _Toc9100 \h </w:instrText>
        </w:r>
        <w:r>
          <w:fldChar w:fldCharType="separate"/>
        </w:r>
        <w:r>
          <w:t>54</w:t>
        </w:r>
        <w:r>
          <w:fldChar w:fldCharType="end"/>
        </w:r>
      </w:hyperlink>
    </w:p>
    <w:p>
      <w:pPr>
        <w:pStyle w:val="TOC2"/>
        <w:tabs>
          <w:tab w:val="right" w:leader="dot" w:pos="8306"/>
        </w:tabs>
      </w:pPr>
      <w:hyperlink w:anchor="_Toc2715" w:history="1">
        <w:r>
          <w:rPr>
            <w:rFonts w:ascii="仿宋" w:eastAsia="仿宋" w:hAnsi="仿宋" w:cs="仿宋" w:hint="eastAsia"/>
            <w:lang w:eastAsia="zh-CN"/>
          </w:rPr>
          <w:t>(四)、风险缓解策略</w:t>
        </w:r>
        <w:r>
          <w:tab/>
        </w:r>
        <w:r>
          <w:fldChar w:fldCharType="begin"/>
        </w:r>
        <w:r>
          <w:instrText xml:space="preserve"> PAGEREF _Toc2715 \h </w:instrText>
        </w:r>
        <w:r>
          <w:fldChar w:fldCharType="separate"/>
        </w:r>
        <w:r>
          <w:t>55</w:t>
        </w:r>
        <w:r>
          <w:fldChar w:fldCharType="end"/>
        </w:r>
      </w:hyperlink>
    </w:p>
    <w:p>
      <w:pPr>
        <w:pStyle w:val="TOC1"/>
        <w:tabs>
          <w:tab w:val="right" w:leader="dot" w:pos="8306"/>
        </w:tabs>
      </w:pPr>
      <w:hyperlink w:anchor="_Toc21294" w:history="1">
        <w:r>
          <w:rPr>
            <w:rFonts w:ascii="仿宋" w:eastAsia="仿宋" w:hAnsi="仿宋" w:cs="仿宋" w:hint="eastAsia"/>
            <w:lang w:eastAsia="zh-CN"/>
          </w:rPr>
          <w:t>十二、战略退出计划</w:t>
        </w:r>
        <w:r>
          <w:tab/>
        </w:r>
        <w:r>
          <w:fldChar w:fldCharType="begin"/>
        </w:r>
        <w:r>
          <w:instrText xml:space="preserve"> PAGEREF _Toc21294 \h </w:instrText>
        </w:r>
        <w:r>
          <w:fldChar w:fldCharType="separate"/>
        </w:r>
        <w:r>
          <w:t>55</w:t>
        </w:r>
        <w:r>
          <w:fldChar w:fldCharType="end"/>
        </w:r>
      </w:hyperlink>
    </w:p>
    <w:p>
      <w:pPr>
        <w:pStyle w:val="TOC2"/>
        <w:tabs>
          <w:tab w:val="right" w:leader="dot" w:pos="8306"/>
        </w:tabs>
      </w:pPr>
      <w:hyperlink w:anchor="_Toc23459" w:history="1">
        <w:r>
          <w:rPr>
            <w:rFonts w:ascii="仿宋" w:eastAsia="仿宋" w:hAnsi="仿宋" w:cs="仿宋" w:hint="eastAsia"/>
            <w:lang w:eastAsia="zh-CN"/>
          </w:rPr>
          <w:t>(一)、网上银行项目退出战略</w:t>
        </w:r>
        <w:r>
          <w:tab/>
        </w:r>
        <w:r>
          <w:fldChar w:fldCharType="begin"/>
        </w:r>
        <w:r>
          <w:instrText xml:space="preserve"> PAGEREF _Toc23459 \h </w:instrText>
        </w:r>
        <w:r>
          <w:fldChar w:fldCharType="separate"/>
        </w:r>
        <w:r>
          <w:t>55</w:t>
        </w:r>
        <w:r>
          <w:fldChar w:fldCharType="end"/>
        </w:r>
      </w:hyperlink>
    </w:p>
    <w:p>
      <w:pPr>
        <w:pStyle w:val="TOC2"/>
        <w:tabs>
          <w:tab w:val="right" w:leader="dot" w:pos="8306"/>
        </w:tabs>
      </w:pPr>
      <w:hyperlink w:anchor="_Toc18789" w:history="1">
        <w:r>
          <w:rPr>
            <w:rFonts w:ascii="仿宋" w:eastAsia="仿宋" w:hAnsi="仿宋" w:cs="仿宋" w:hint="eastAsia"/>
            <w:lang w:eastAsia="zh-CN"/>
          </w:rPr>
          <w:t>(二)、潜在退出方式</w:t>
        </w:r>
        <w:r>
          <w:tab/>
        </w:r>
        <w:r>
          <w:fldChar w:fldCharType="begin"/>
        </w:r>
        <w:r>
          <w:instrText xml:space="preserve"> PAGEREF _Toc18789 \h </w:instrText>
        </w:r>
        <w:r>
          <w:fldChar w:fldCharType="separate"/>
        </w:r>
        <w:r>
          <w:t>56</w:t>
        </w:r>
        <w:r>
          <w:fldChar w:fldCharType="end"/>
        </w:r>
      </w:hyperlink>
    </w:p>
    <w:p>
      <w:pPr>
        <w:pStyle w:val="TOC2"/>
        <w:tabs>
          <w:tab w:val="right" w:leader="dot" w:pos="8306"/>
        </w:tabs>
      </w:pPr>
      <w:hyperlink w:anchor="_Toc8620" w:history="1">
        <w:r>
          <w:rPr>
            <w:rFonts w:ascii="仿宋" w:eastAsia="仿宋" w:hAnsi="仿宋" w:cs="仿宋" w:hint="eastAsia"/>
            <w:lang w:eastAsia="zh-CN"/>
          </w:rPr>
          <w:t>(三)、退出时机与条件</w:t>
        </w:r>
        <w:r>
          <w:tab/>
        </w:r>
        <w:r>
          <w:fldChar w:fldCharType="begin"/>
        </w:r>
        <w:r>
          <w:instrText xml:space="preserve"> PAGEREF _Toc8620 \h </w:instrText>
        </w:r>
        <w:r>
          <w:fldChar w:fldCharType="separate"/>
        </w:r>
        <w:r>
          <w:t>57</w:t>
        </w:r>
        <w:r>
          <w:fldChar w:fldCharType="end"/>
        </w:r>
      </w:hyperlink>
    </w:p>
    <w:p>
      <w:pPr>
        <w:pStyle w:val="TOC2"/>
        <w:tabs>
          <w:tab w:val="right" w:leader="dot" w:pos="8306"/>
        </w:tabs>
      </w:pPr>
      <w:hyperlink w:anchor="_Toc20320" w:history="1">
        <w:r>
          <w:rPr>
            <w:rFonts w:ascii="仿宋" w:eastAsia="仿宋" w:hAnsi="仿宋" w:cs="仿宋" w:hint="eastAsia"/>
            <w:lang w:eastAsia="zh-CN"/>
          </w:rPr>
          <w:t>(四)、投资者回报与退出</w:t>
        </w:r>
        <w:r>
          <w:tab/>
        </w:r>
        <w:r>
          <w:fldChar w:fldCharType="begin"/>
        </w:r>
        <w:r>
          <w:instrText xml:space="preserve"> PAGEREF _Toc20320 \h </w:instrText>
        </w:r>
        <w:r>
          <w:fldChar w:fldCharType="separate"/>
        </w:r>
        <w:r>
          <w:t>57</w:t>
        </w:r>
        <w:r>
          <w:fldChar w:fldCharType="end"/>
        </w:r>
      </w:hyperlink>
    </w:p>
    <w:p>
      <w:pPr>
        <w:pStyle w:val="TOC1"/>
        <w:tabs>
          <w:tab w:val="right" w:leader="dot" w:pos="8306"/>
        </w:tabs>
      </w:pPr>
      <w:hyperlink w:anchor="_Toc4378" w:history="1">
        <w:r>
          <w:rPr>
            <w:rFonts w:ascii="仿宋" w:eastAsia="仿宋" w:hAnsi="仿宋" w:cs="仿宋" w:hint="eastAsia"/>
            <w:lang w:eastAsia="zh-CN"/>
          </w:rPr>
          <w:t>十三、网上银行项目监督与评估</w:t>
        </w:r>
        <w:r>
          <w:tab/>
        </w:r>
        <w:r>
          <w:fldChar w:fldCharType="begin"/>
        </w:r>
        <w:r>
          <w:instrText xml:space="preserve"> PAGEREF _Toc4378 \h </w:instrText>
        </w:r>
        <w:r>
          <w:fldChar w:fldCharType="separate"/>
        </w:r>
        <w:r>
          <w:t>58</w:t>
        </w:r>
        <w:r>
          <w:fldChar w:fldCharType="end"/>
        </w:r>
      </w:hyperlink>
    </w:p>
    <w:p>
      <w:pPr>
        <w:pStyle w:val="TOC2"/>
        <w:tabs>
          <w:tab w:val="right" w:leader="dot" w:pos="8306"/>
        </w:tabs>
      </w:pPr>
      <w:hyperlink w:anchor="_Toc24605" w:history="1">
        <w:r>
          <w:rPr>
            <w:rFonts w:ascii="仿宋" w:eastAsia="仿宋" w:hAnsi="仿宋" w:cs="仿宋" w:hint="eastAsia"/>
            <w:lang w:eastAsia="zh-CN"/>
          </w:rPr>
          <w:t>(一)、网上银行项目监督体系</w:t>
        </w:r>
        <w:r>
          <w:tab/>
        </w:r>
        <w:r>
          <w:fldChar w:fldCharType="begin"/>
        </w:r>
        <w:r>
          <w:instrText xml:space="preserve"> PAGEREF _Toc24605 \h </w:instrText>
        </w:r>
        <w:r>
          <w:fldChar w:fldCharType="separate"/>
        </w:r>
        <w:r>
          <w:t>58</w:t>
        </w:r>
        <w:r>
          <w:fldChar w:fldCharType="end"/>
        </w:r>
      </w:hyperlink>
    </w:p>
    <w:p>
      <w:pPr>
        <w:pStyle w:val="TOC2"/>
        <w:tabs>
          <w:tab w:val="right" w:leader="dot" w:pos="8306"/>
        </w:tabs>
      </w:pPr>
      <w:hyperlink w:anchor="_Toc6260" w:history="1">
        <w:r>
          <w:rPr>
            <w:rFonts w:ascii="仿宋" w:eastAsia="仿宋" w:hAnsi="仿宋" w:cs="仿宋" w:hint="eastAsia"/>
            <w:lang w:eastAsia="zh-CN"/>
          </w:rPr>
          <w:t>(二)、绩效评估与指标</w:t>
        </w:r>
        <w:r>
          <w:tab/>
        </w:r>
        <w:r>
          <w:fldChar w:fldCharType="begin"/>
        </w:r>
        <w:r>
          <w:instrText xml:space="preserve"> PAGEREF _Toc6260 \h </w:instrText>
        </w:r>
        <w:r>
          <w:fldChar w:fldCharType="separate"/>
        </w:r>
        <w:r>
          <w:t>59</w:t>
        </w:r>
        <w:r>
          <w:fldChar w:fldCharType="end"/>
        </w:r>
      </w:hyperlink>
    </w:p>
    <w:p>
      <w:pPr>
        <w:pStyle w:val="TOC2"/>
        <w:tabs>
          <w:tab w:val="right" w:leader="dot" w:pos="8306"/>
        </w:tabs>
      </w:pPr>
      <w:hyperlink w:anchor="_Toc6525" w:history="1">
        <w:r>
          <w:rPr>
            <w:rFonts w:ascii="仿宋" w:eastAsia="仿宋" w:hAnsi="仿宋" w:cs="仿宋" w:hint="eastAsia"/>
            <w:lang w:eastAsia="zh-CN"/>
          </w:rPr>
          <w:t>(三)、变更管理与调整</w:t>
        </w:r>
        <w:r>
          <w:tab/>
        </w:r>
        <w:r>
          <w:fldChar w:fldCharType="begin"/>
        </w:r>
        <w:r>
          <w:instrText xml:space="preserve"> PAGEREF _Toc6525 \h </w:instrText>
        </w:r>
        <w:r>
          <w:fldChar w:fldCharType="separate"/>
        </w:r>
        <w:r>
          <w:t>60</w:t>
        </w:r>
        <w:r>
          <w:fldChar w:fldCharType="end"/>
        </w:r>
      </w:hyperlink>
    </w:p>
    <w:p>
      <w:pPr>
        <w:pStyle w:val="TOC2"/>
        <w:tabs>
          <w:tab w:val="right" w:leader="dot" w:pos="8306"/>
        </w:tabs>
      </w:pPr>
      <w:hyperlink w:anchor="_Toc2471" w:history="1">
        <w:r>
          <w:rPr>
            <w:rFonts w:ascii="仿宋" w:eastAsia="仿宋" w:hAnsi="仿宋" w:cs="仿宋" w:hint="eastAsia"/>
            <w:lang w:eastAsia="zh-CN"/>
          </w:rPr>
          <w:t>(四)、定期报告与审计</w:t>
        </w:r>
        <w:r>
          <w:tab/>
        </w:r>
        <w:r>
          <w:fldChar w:fldCharType="begin"/>
        </w:r>
        <w:r>
          <w:instrText xml:space="preserve"> PAGEREF _Toc2471 \h </w:instrText>
        </w:r>
        <w:r>
          <w:fldChar w:fldCharType="separate"/>
        </w:r>
        <w:r>
          <w:t>61</w:t>
        </w:r>
        <w:r>
          <w:fldChar w:fldCharType="end"/>
        </w:r>
      </w:hyperlink>
    </w:p>
    <w:p>
      <w:pPr>
        <w:pStyle w:val="TOC1"/>
        <w:tabs>
          <w:tab w:val="right" w:leader="dot" w:pos="8306"/>
        </w:tabs>
      </w:pPr>
      <w:hyperlink w:anchor="_Toc19205" w:history="1">
        <w:r>
          <w:rPr>
            <w:rFonts w:ascii="仿宋" w:eastAsia="仿宋" w:hAnsi="仿宋" w:cs="仿宋" w:hint="eastAsia"/>
            <w:lang w:eastAsia="zh-CN"/>
          </w:rPr>
          <w:t>十四、社会责任与可持续发展</w:t>
        </w:r>
        <w:r>
          <w:tab/>
        </w:r>
        <w:r>
          <w:fldChar w:fldCharType="begin"/>
        </w:r>
        <w:r>
          <w:instrText xml:space="preserve"> PAGEREF _Toc19205 \h </w:instrText>
        </w:r>
        <w:r>
          <w:fldChar w:fldCharType="separate"/>
        </w:r>
        <w:r>
          <w:t>62</w:t>
        </w:r>
        <w:r>
          <w:fldChar w:fldCharType="end"/>
        </w:r>
      </w:hyperlink>
    </w:p>
    <w:p>
      <w:pPr>
        <w:pStyle w:val="TOC2"/>
        <w:tabs>
          <w:tab w:val="right" w:leader="dot" w:pos="8306"/>
        </w:tabs>
      </w:pPr>
      <w:hyperlink w:anchor="_Toc20043" w:history="1">
        <w:r>
          <w:rPr>
            <w:rFonts w:ascii="仿宋" w:eastAsia="仿宋" w:hAnsi="仿宋" w:cs="仿宋" w:hint="eastAsia"/>
            <w:lang w:eastAsia="zh-CN"/>
          </w:rPr>
          <w:t>(一)、社会责任策略</w:t>
        </w:r>
        <w:r>
          <w:tab/>
        </w:r>
        <w:r>
          <w:fldChar w:fldCharType="begin"/>
        </w:r>
        <w:r>
          <w:instrText xml:space="preserve"> PAGEREF _Toc20043 \h </w:instrText>
        </w:r>
        <w:r>
          <w:fldChar w:fldCharType="separate"/>
        </w:r>
        <w:r>
          <w:t>62</w:t>
        </w:r>
        <w:r>
          <w:fldChar w:fldCharType="end"/>
        </w:r>
      </w:hyperlink>
    </w:p>
    <w:p>
      <w:pPr>
        <w:pStyle w:val="TOC2"/>
        <w:tabs>
          <w:tab w:val="right" w:leader="dot" w:pos="8306"/>
        </w:tabs>
      </w:pPr>
      <w:hyperlink w:anchor="_Toc14217" w:history="1">
        <w:r>
          <w:rPr>
            <w:rFonts w:ascii="仿宋" w:eastAsia="仿宋" w:hAnsi="仿宋" w:cs="仿宋" w:hint="eastAsia"/>
            <w:lang w:eastAsia="zh-CN"/>
          </w:rPr>
          <w:t>(二)、可持续发展计划</w:t>
        </w:r>
        <w:r>
          <w:tab/>
        </w:r>
        <w:r>
          <w:fldChar w:fldCharType="begin"/>
        </w:r>
        <w:r>
          <w:instrText xml:space="preserve"> PAGEREF _Toc14217 \h </w:instrText>
        </w:r>
        <w:r>
          <w:fldChar w:fldCharType="separate"/>
        </w:r>
        <w:r>
          <w:t>62</w:t>
        </w:r>
        <w:r>
          <w:fldChar w:fldCharType="end"/>
        </w:r>
      </w:hyperlink>
    </w:p>
    <w:p>
      <w:pPr>
        <w:pStyle w:val="TOC2"/>
        <w:tabs>
          <w:tab w:val="right" w:leader="dot" w:pos="8306"/>
        </w:tabs>
      </w:pPr>
      <w:hyperlink w:anchor="_Toc1811" w:history="1">
        <w:r>
          <w:rPr>
            <w:rFonts w:ascii="仿宋" w:eastAsia="仿宋" w:hAnsi="仿宋" w:cs="仿宋" w:hint="eastAsia"/>
            <w:lang w:eastAsia="zh-CN"/>
          </w:rPr>
          <w:t>(三)、社会参与与贡献</w:t>
        </w:r>
        <w:r>
          <w:tab/>
        </w:r>
        <w:r>
          <w:fldChar w:fldCharType="begin"/>
        </w:r>
        <w:r>
          <w:instrText xml:space="preserve"> PAGEREF _Toc1811 \h </w:instrText>
        </w:r>
        <w:r>
          <w:fldChar w:fldCharType="separate"/>
        </w:r>
        <w:r>
          <w:t>63</w:t>
        </w:r>
        <w:r>
          <w:fldChar w:fldCharType="end"/>
        </w:r>
      </w:hyperlink>
    </w:p>
    <w:p>
      <w:pPr>
        <w:pStyle w:val="TOC1"/>
        <w:tabs>
          <w:tab w:val="right" w:leader="dot" w:pos="8306"/>
        </w:tabs>
      </w:pPr>
      <w:hyperlink w:anchor="_Toc2390" w:history="1">
        <w:r>
          <w:rPr>
            <w:rFonts w:ascii="仿宋" w:eastAsia="仿宋" w:hAnsi="仿宋" w:cs="仿宋" w:hint="eastAsia"/>
            <w:lang w:eastAsia="zh-CN"/>
          </w:rPr>
          <w:t>十五、可持续发展战略</w:t>
        </w:r>
        <w:r>
          <w:tab/>
        </w:r>
        <w:r>
          <w:fldChar w:fldCharType="begin"/>
        </w:r>
        <w:r>
          <w:instrText xml:space="preserve"> PAGEREF _Toc2390 \h </w:instrText>
        </w:r>
        <w:r>
          <w:fldChar w:fldCharType="separate"/>
        </w:r>
        <w:r>
          <w:t>63</w:t>
        </w:r>
        <w:r>
          <w:fldChar w:fldCharType="end"/>
        </w:r>
      </w:hyperlink>
    </w:p>
    <w:p>
      <w:pPr>
        <w:pStyle w:val="TOC2"/>
        <w:tabs>
          <w:tab w:val="right" w:leader="dot" w:pos="8306"/>
        </w:tabs>
      </w:pPr>
      <w:hyperlink w:anchor="_Toc14296" w:history="1">
        <w:r>
          <w:rPr>
            <w:rFonts w:ascii="仿宋" w:eastAsia="仿宋" w:hAnsi="仿宋" w:cs="仿宋" w:hint="eastAsia"/>
            <w:lang w:eastAsia="zh-CN"/>
          </w:rPr>
          <w:t>(一)、可持续发展目标</w:t>
        </w:r>
        <w:r>
          <w:tab/>
        </w:r>
        <w:r>
          <w:fldChar w:fldCharType="begin"/>
        </w:r>
        <w:r>
          <w:instrText xml:space="preserve"> PAGEREF _Toc14296 \h </w:instrText>
        </w:r>
        <w:r>
          <w:fldChar w:fldCharType="separate"/>
        </w:r>
        <w:r>
          <w:t>63</w:t>
        </w:r>
        <w:r>
          <w:fldChar w:fldCharType="end"/>
        </w:r>
      </w:hyperlink>
    </w:p>
    <w:p>
      <w:pPr>
        <w:pStyle w:val="TOC2"/>
        <w:tabs>
          <w:tab w:val="right" w:leader="dot" w:pos="8306"/>
        </w:tabs>
      </w:pPr>
      <w:hyperlink w:anchor="_Toc13469" w:history="1">
        <w:r>
          <w:rPr>
            <w:rFonts w:ascii="仿宋" w:eastAsia="仿宋" w:hAnsi="仿宋" w:cs="仿宋" w:hint="eastAsia"/>
            <w:lang w:eastAsia="zh-CN"/>
          </w:rPr>
          <w:t>(二)、环境友好措施</w:t>
        </w:r>
        <w:r>
          <w:tab/>
        </w:r>
        <w:r>
          <w:fldChar w:fldCharType="begin"/>
        </w:r>
        <w:r>
          <w:instrText xml:space="preserve"> PAGEREF _Toc13469 \h </w:instrText>
        </w:r>
        <w:r>
          <w:fldChar w:fldCharType="separate"/>
        </w:r>
        <w:r>
          <w:t>64</w:t>
        </w:r>
        <w:r>
          <w:fldChar w:fldCharType="end"/>
        </w:r>
      </w:hyperlink>
    </w:p>
    <w:p>
      <w:pPr>
        <w:pStyle w:val="TOC2"/>
        <w:tabs>
          <w:tab w:val="right" w:leader="dot" w:pos="8306"/>
        </w:tabs>
      </w:pPr>
      <w:hyperlink w:anchor="_Toc27869" w:history="1">
        <w:r>
          <w:rPr>
            <w:rFonts w:ascii="仿宋" w:eastAsia="仿宋" w:hAnsi="仿宋" w:cs="仿宋" w:hint="eastAsia"/>
            <w:lang w:eastAsia="zh-CN"/>
          </w:rPr>
          <w:t>(三)、社会影响与贡献</w:t>
        </w:r>
        <w:r>
          <w:tab/>
        </w:r>
        <w:r>
          <w:fldChar w:fldCharType="begin"/>
        </w:r>
        <w:r>
          <w:instrText xml:space="preserve"> PAGEREF _Toc27869 \h </w:instrText>
        </w:r>
        <w:r>
          <w:fldChar w:fldCharType="separate"/>
        </w:r>
        <w:r>
          <w:t>65</w:t>
        </w:r>
        <w:r>
          <w:fldChar w:fldCharType="end"/>
        </w:r>
      </w:hyperlink>
    </w:p>
    <w:p>
      <w:pPr>
        <w:pStyle w:val="TOC2"/>
        <w:tabs>
          <w:tab w:val="right" w:leader="dot" w:pos="8306"/>
        </w:tabs>
      </w:pPr>
      <w:hyperlink w:anchor="_Toc8739" w:history="1">
        <w:r>
          <w:rPr>
            <w:rFonts w:ascii="仿宋" w:eastAsia="仿宋" w:hAnsi="仿宋" w:cs="仿宋" w:hint="eastAsia"/>
            <w:lang w:eastAsia="zh-CN"/>
          </w:rPr>
          <w:t>(四)、环境保护和社会责任</w:t>
        </w:r>
        <w:r>
          <w:tab/>
        </w:r>
        <w:r>
          <w:fldChar w:fldCharType="begin"/>
        </w:r>
        <w:r>
          <w:instrText xml:space="preserve"> PAGEREF _Toc8739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对公司网上银行项目进行评价分析，旨在提供参考意见和改进建议，帮助企业优化项目管理和提升产品竞争力。所有数据和分析结果均基于项目实际情况，并经过严格的数据处理和统计分析。本报告仅限于学习交流使用，不可做为商业用途。我们希望通过对网上银行项目的综合评估，为企业的决策提供有力支持。</w:t>
      </w:r>
    </w:p>
    <w:p>
      <w:pPr>
        <w:pStyle w:val="Heading1"/>
        <w:ind w:firstLine="560" w:firstLineChars="200"/>
        <w:rPr>
          <w:rFonts w:ascii="仿宋" w:eastAsia="仿宋" w:hAnsi="仿宋" w:cs="仿宋" w:hint="eastAsia"/>
          <w:sz w:val="28"/>
          <w:lang w:eastAsia="zh-CN"/>
        </w:rPr>
      </w:pPr>
      <w:bookmarkStart w:id="2" w:name="_Toc26924"/>
      <w:r>
        <w:rPr>
          <w:rFonts w:ascii="仿宋" w:eastAsia="仿宋" w:hAnsi="仿宋" w:cs="仿宋" w:hint="eastAsia"/>
          <w:sz w:val="28"/>
          <w:lang w:eastAsia="zh-CN"/>
        </w:rPr>
        <w:t>一、运营与管理</w:t>
      </w:r>
      <w:bookmarkEnd w:id="2"/>
    </w:p>
    <w:p>
      <w:pPr>
        <w:pStyle w:val="Heading2"/>
        <w:rPr>
          <w:rFonts w:ascii="仿宋" w:eastAsia="仿宋" w:hAnsi="仿宋" w:cs="仿宋" w:hint="eastAsia"/>
          <w:lang w:eastAsia="zh-CN"/>
        </w:rPr>
      </w:pPr>
      <w:bookmarkStart w:id="3" w:name="_Toc14988"/>
      <w:r>
        <w:rPr>
          <w:rFonts w:ascii="仿宋" w:eastAsia="仿宋" w:hAnsi="仿宋" w:cs="仿宋" w:hint="eastAsia"/>
          <w:lang w:eastAsia="zh-CN"/>
        </w:rPr>
        <w:t>(一)、公司经营理念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公司经营理念：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"以客户为中心，创造卓越品质。"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这一经营理念强调以下几个核心价值观：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客户至上： 我们的首要任务是满足客户的需求和期望。客户的满意度和信任是我们成功的关键。我们积极倾听客户的反馈，不断改进产品和服务，确保提供高质量的解决方案。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品质卓越： 我们致力于追求卓越的品质。无论是产品还是服务，我们都不妥协于品质。通过不断的创新和精益生产，我们保证产品的卓越性能和可靠性。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团队合作： 我们相信协作和团队精神是成功的基础。我们鼓励员工之间的合作和知识分享，以促进创新和解决问题。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我们认识到公司对社会和环境的责任。我们致力于可持续经营，降低环境影响，支持社区，并遵守道德和法规。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5. 员工发展： 我们为员工提供学习和成长的机会，鼓励他们不断提升技能和知识。我们认识到员工的成功是公司成功的基础。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6. 创新精神： 我们鼓励创新，不断寻求新的解决方案和机会。我们相信创新是持续成功的关键。</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这一经营理念是公司文化的基础，它指导我们的日常决策和行为，确保我们在市场竞争中脱颖而出，实现长期的成功。</w:t>
      </w:r>
    </w:p>
    <w:p>
      <w:pPr>
        <w:pStyle w:val="Heading2"/>
        <w:ind w:firstLine="560" w:firstLineChars="200"/>
        <w:rPr>
          <w:rFonts w:ascii="仿宋" w:eastAsia="仿宋" w:hAnsi="仿宋" w:cs="仿宋" w:hint="eastAsia"/>
          <w:sz w:val="28"/>
          <w:lang w:eastAsia="zh-CN"/>
        </w:rPr>
      </w:pPr>
      <w:bookmarkStart w:id="4" w:name="_Toc15664"/>
      <w:r>
        <w:rPr>
          <w:rFonts w:ascii="仿宋" w:eastAsia="仿宋" w:hAnsi="仿宋" w:cs="仿宋" w:hint="eastAsia"/>
          <w:sz w:val="28"/>
          <w:lang w:eastAsia="zh-CN"/>
        </w:rPr>
        <w:t>(二)、公司目标与职责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实现持续增长： 我们的主要目标是实现业务的持续增长，扩大市场份额，提高盈利能力，确保公司的长期可持续性。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客户满意度： 我们致力于提供卓越的产品和服务，以满足客户的需求和期望，从而建立长期的客户关系。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员工发展： 我们鼓励员工不断提升技能，提供职业发展机会，并创造一个积极的工作环境。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社会责任： 我们承担社会和环境的责任，通过可持续经营和社区支持来回馈社会。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提供高质量产品和服务： 我们的首要职责是提供高品质的产品和服务，确保客户的满意度。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创新和研发：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我们不断进行研发和创新，以保持竞争力，开发新产品和技术。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维护财务健康： 我们负责维护公司的财务健康，确保资金充足，提高效率，降低成本。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社会和环境责任： 我们致力于降低环境影响，遵守法规，支持社区，并积极参与公益事业。</w:t>
      </w:r>
    </w:p>
    <w:p>
      <w:pPr>
        <w:ind w:firstLine="560" w:firstLineChars="200"/>
        <w:rPr>
          <w:rFonts w:ascii="仿宋" w:eastAsia="仿宋" w:hAnsi="仿宋" w:cs="仿宋" w:hint="eastAsia"/>
          <w:sz w:val="28"/>
        </w:rPr>
      </w:pPr>
      <w:r>
        <w:rPr>
          <w:rFonts w:ascii="仿宋" w:eastAsia="仿宋" w:hAnsi="仿宋" w:cs="仿宋" w:hint="eastAsia"/>
          <w:sz w:val="28"/>
          <w:lang w:eastAsia="zh-CN"/>
        </w:rPr>
        <w:t>5. 员工培训和发展： 我们提供员工培训和职业发展机会，帮助他们提升技能和知识。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客户关系管理： 我们建立和维护客户关系，满足客户需求，了解市场动态。</w:t>
      </w:r>
    </w:p>
    <w:p>
      <w:pPr>
        <w:pStyle w:val="Heading2"/>
        <w:ind w:firstLine="560" w:firstLineChars="200"/>
        <w:rPr>
          <w:rFonts w:ascii="仿宋" w:eastAsia="仿宋" w:hAnsi="仿宋" w:cs="仿宋" w:hint="eastAsia"/>
          <w:sz w:val="28"/>
          <w:lang w:eastAsia="zh-CN"/>
        </w:rPr>
      </w:pPr>
      <w:bookmarkStart w:id="5" w:name="_Toc31527"/>
      <w:r>
        <w:rPr>
          <w:rFonts w:ascii="仿宋" w:eastAsia="仿宋" w:hAnsi="仿宋" w:cs="仿宋" w:hint="eastAsia"/>
          <w:sz w:val="28"/>
          <w:lang w:eastAsia="zh-CN"/>
        </w:rPr>
        <w:t>(三)、部门任务与权利</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销售部门：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销售部门的主要任务是制定销售策略，与客户建立联系，推动产品和服务的销售，实现销售目标。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销售部门有权制定销售计划、价格策略和促销活动，与客户谈判和签署销售合同。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生产部门负责生产公司的产品或提供服务。他们需要按时、按质生产产品。</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生产部门有权制定生产计划，购买必要的原材料和设备，确保生产线的运行顺畅。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财务部门：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财务部门负责管理公司的财务事务，包括会计、预算、财务报表等。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财务部门有权审查公司的财务状况，制定预算，确保公司合法合规运营。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人力资源部门：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人力资源部门负责招聘、培训、员工绩效管理和员工满意度。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人力资源部门有权招聘员工，制定培训计划，处理员工纠纷，并制定员工政策。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5. 研发与创新部门：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研发与创新部门负责新产品研发、技术创新和持续改进。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研发与创新部门有权决定研发网上银行项目的优先级，分配研发资源，保护知识产权。</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客户服务部门：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客户服务部门负责与客户建立联系，解决问题，提供支持和处理客户投诉。</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客户服务部门有权与客户联系，提供支持，提出建议以改进客户体验。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7. 采购部门：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采购部门负责采购原材料、设备和服务，以满足生产和业务需求。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采购部门有权与供应商谈判、签署采购合同，确保物资的供应。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8. 市场营销部门：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市场营销部门负责市场研究、品牌推广、广告宣传以及制定市场策略。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市场营销部门有权进行市场调查，推广产品或服务，制定市场营销计划。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9. 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管理层负责决策制定、公司战略、目标设定、资源分配、风险管理和绩效评估。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管理层有权制定公司政策、战略，进行重大决策，指导部门领导执行战略。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10. 管理员与行政人员：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管理员与行政人员负责公司内部运营和日常管理事务。</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管理员与行政人员有权制定内部管理政策、管理公司资产、安排员工的日常工作。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11. 技术支持部门：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技术支持部门负责提供产品或服务的技术支持、解决客户问题和维护技术设备。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技术支持部门有权与客户联系，解决技术问题，提供培训和维护服务。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12. 内审部门：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内审部门负责审计和监督公司内部运营，确保合规性和有效性。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内审部门有权进行内部审计，发现违规行为，建议改进和提供监督。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这些部门和职能共同构成了公司的组织架构，通过协作和合作，它们为公司的整体运营和成功做出贡献。每个部门的任务和权责都需要与公司的战略和目标保持一致，以确保协同工作，实现公司的长期发展计划。</w:t>
      </w:r>
    </w:p>
    <w:p>
      <w:pPr>
        <w:pStyle w:val="Heading2"/>
        <w:ind w:firstLine="560" w:firstLineChars="200"/>
        <w:rPr>
          <w:rFonts w:ascii="仿宋" w:eastAsia="仿宋" w:hAnsi="仿宋" w:cs="仿宋" w:hint="eastAsia"/>
          <w:sz w:val="28"/>
          <w:lang w:eastAsia="zh-CN"/>
        </w:rPr>
      </w:pPr>
      <w:bookmarkStart w:id="6" w:name="_Toc12557"/>
      <w:r>
        <w:rPr>
          <w:rFonts w:ascii="仿宋" w:eastAsia="仿宋" w:hAnsi="仿宋" w:cs="仿宋" w:hint="eastAsia"/>
          <w:sz w:val="28"/>
          <w:lang w:eastAsia="zh-CN"/>
        </w:rPr>
        <w:t>(四)、财务与会计制度</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会计政策：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公司将明确会计政策，包括会计准则的采用，会计政策变更的程序以及任何重要会计政策的解释和解释。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2. 财务报表编制：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公司将规定财务报表的编制要求，包括财务报表的频率、时间表，财务报表的格式和结构。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公司将明确核算流程，包括会计记录的时间点，会计期间的划分，交易和事项的记录和识别。</w:t>
      </w:r>
    </w:p>
    <w:p>
      <w:pPr>
        <w:ind w:firstLine="560" w:firstLineChars="200"/>
        <w:rPr>
          <w:rFonts w:ascii="仿宋" w:eastAsia="仿宋" w:hAnsi="仿宋" w:cs="仿宋" w:hint="eastAsia"/>
          <w:sz w:val="28"/>
        </w:rPr>
      </w:pPr>
      <w:r>
        <w:rPr>
          <w:rFonts w:ascii="仿宋" w:eastAsia="仿宋" w:hAnsi="仿宋" w:cs="仿宋" w:hint="eastAsia"/>
          <w:sz w:val="28"/>
          <w:lang w:eastAsia="zh-CN"/>
        </w:rPr>
        <w:t>4. 费用和成本分摊：</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公司将规定费用和成本的分摊方法，以确保相关成本与其相关的收入期间匹配。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凭证和文档保存：</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公司将明确会计凭证的要求和保存期限，以及相关文档的保存要求。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6. 收入核算：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公司将规定收入核算政策，包括销售合同的识别、服务完成的确认，以及与收入有关的所有问题。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7. 资产和负债核算：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公司将制定资产和负债核算政策，包括资产的折旧和摊销，减值测试，以及负债的计量和分类。</w:t>
      </w:r>
    </w:p>
    <w:p>
      <w:pPr>
        <w:ind w:firstLine="560" w:firstLineChars="200"/>
        <w:rPr>
          <w:rFonts w:ascii="仿宋" w:eastAsia="仿宋" w:hAnsi="仿宋" w:cs="仿宋" w:hint="eastAsia"/>
          <w:sz w:val="28"/>
        </w:rPr>
      </w:pPr>
      <w:r>
        <w:rPr>
          <w:rFonts w:ascii="仿宋" w:eastAsia="仿宋" w:hAnsi="仿宋" w:cs="仿宋" w:hint="eastAsia"/>
          <w:sz w:val="28"/>
          <w:lang w:eastAsia="zh-CN"/>
        </w:rPr>
        <w:t>8. 现金和银行：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公司将规定现金和银行管理政策，包括现金处理程序、银行账户管理和资金投资。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9. 预算和预测：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公司将明确预算和预测的编制程序，以及财务绩效与实际结果的比较。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10. 审计与内部控制：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公司将规定内部审计和控制的要求，包括审计委员会的角色，内部控制的评估和改进。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11. 税务合规：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公司将确保遵守相关税收法规，包括报告、纳税和税务申报要求。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12. 财务政策和程序手册：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公司将编制和维护财务政策和程序手册，以便员工理解和遵守财务与会计制度。</w:t>
      </w:r>
    </w:p>
    <w:p>
      <w:pPr>
        <w:pStyle w:val="Heading1"/>
        <w:ind w:firstLine="560" w:firstLineChars="200"/>
        <w:rPr>
          <w:rFonts w:ascii="仿宋" w:eastAsia="仿宋" w:hAnsi="仿宋" w:cs="仿宋" w:hint="eastAsia"/>
          <w:sz w:val="28"/>
          <w:lang w:eastAsia="zh-CN"/>
        </w:rPr>
      </w:pPr>
      <w:bookmarkStart w:id="7" w:name="_Toc15275"/>
      <w:r>
        <w:rPr>
          <w:rFonts w:ascii="仿宋" w:eastAsia="仿宋" w:hAnsi="仿宋" w:cs="仿宋" w:hint="eastAsia"/>
          <w:sz w:val="28"/>
          <w:lang w:eastAsia="zh-CN"/>
        </w:rPr>
        <w:t>二、网上银行项目基本情况</w:t>
      </w:r>
      <w:bookmarkEnd w:id="7"/>
    </w:p>
    <w:p>
      <w:pPr>
        <w:pStyle w:val="Heading2"/>
        <w:rPr>
          <w:rFonts w:ascii="仿宋" w:eastAsia="仿宋" w:hAnsi="仿宋" w:cs="仿宋" w:hint="eastAsia"/>
          <w:lang w:eastAsia="zh-CN"/>
        </w:rPr>
      </w:pPr>
      <w:bookmarkStart w:id="8" w:name="_Toc25557"/>
      <w:r>
        <w:rPr>
          <w:rFonts w:ascii="仿宋" w:eastAsia="仿宋" w:hAnsi="仿宋" w:cs="仿宋" w:hint="eastAsia"/>
          <w:lang w:eastAsia="zh-CN"/>
        </w:rPr>
        <w:t>(一)、网上银行项目名称及网上银行项目单位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一、网上银行项目名称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网上银行项目名称：XXX网上银行项目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二、网上银行项目单位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网上银行项目单位：XXX有限公司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XXX有限公司是一家经过合法注册的企业，总部位于[总部所在地]。公司的法定代表人为[法定代表人姓名]，具有丰富的行业经验。公司专注于[公司主要业务领域]，致力于提供高质量的产品和服务。公司的联系地址为[公司地址]，联系电话为[公司电话]，电子邮件为[公司电子邮件]。公司以其稳定的发展和卓越的绩效而闻名，为实施XXX网上银行项目提供坚实的支持和保障。</w:t>
      </w:r>
    </w:p>
    <w:p>
      <w:pPr>
        <w:pStyle w:val="Heading2"/>
        <w:ind w:firstLine="560" w:firstLineChars="200"/>
        <w:rPr>
          <w:rFonts w:ascii="仿宋" w:eastAsia="仿宋" w:hAnsi="仿宋" w:cs="仿宋" w:hint="eastAsia"/>
          <w:sz w:val="28"/>
          <w:lang w:eastAsia="zh-CN"/>
        </w:rPr>
      </w:pPr>
      <w:bookmarkStart w:id="9" w:name="_Toc27770"/>
      <w:r>
        <w:rPr>
          <w:rFonts w:ascii="仿宋" w:eastAsia="仿宋" w:hAnsi="仿宋" w:cs="仿宋" w:hint="eastAsia"/>
          <w:sz w:val="28"/>
          <w:lang w:eastAsia="zh-CN"/>
        </w:rPr>
        <w:t>(二)、网上银行项目建设地点</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轮网上银行项目选址中，我们的目标地位于待定地点，拟定占地约XXXX亩的土地面积。此网上银行项目选址的独特之处在于其地理位置极为优越，交通便捷，而且周边公用设施如电力、供水、排水和通讯等已完备，为本网上银行项目的建设提供了理想的基础条件。因此，我们认为此地点是本期网上银行项目的最佳选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一区域的地理位置优越，靠近重要的交通干道，有利于原材料和成品的运输，同时，通讯便捷，有助于及时反馈产品市场信息。此外，对各种设施用地进行统筹安排，将提高土地综合利用效率，同时，采用先进的工艺技术和设备，以达到“节约能源、节约土地资源”的目标。</w:t>
      </w:r>
    </w:p>
    <w:p>
      <w:pPr>
        <w:pStyle w:val="Heading2"/>
        <w:ind w:firstLine="560" w:firstLineChars="200"/>
        <w:rPr>
          <w:rFonts w:ascii="仿宋" w:eastAsia="仿宋" w:hAnsi="仿宋" w:cs="仿宋" w:hint="eastAsia"/>
          <w:sz w:val="28"/>
          <w:lang w:eastAsia="zh-CN"/>
        </w:rPr>
      </w:pPr>
      <w:bookmarkStart w:id="10" w:name="_Toc916"/>
      <w:r>
        <w:rPr>
          <w:rFonts w:ascii="仿宋" w:eastAsia="仿宋" w:hAnsi="仿宋" w:cs="仿宋" w:hint="eastAsia"/>
          <w:sz w:val="28"/>
          <w:lang w:eastAsia="zh-CN"/>
        </w:rPr>
        <w:t>(三)、调查与分析的范围</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本报告综合研究和分析了以下网上银行项目建设相关方面的内容，以为有关部门的决策和网上银行项目建设提供准确可靠的参考依据：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网上银行项目建设的背景和概况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市场需求的预测和建设必要性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建设条件的评估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工程技术方案的详细描述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5. 网上银行项目的组织管理和劳动定员</w:t>
      </w:r>
    </w:p>
    <w:p>
      <w:pPr>
        <w:ind w:firstLine="560" w:firstLineChars="200"/>
        <w:rPr>
          <w:rFonts w:ascii="仿宋" w:eastAsia="仿宋" w:hAnsi="仿宋" w:cs="仿宋" w:hint="eastAsia"/>
          <w:sz w:val="28"/>
        </w:rPr>
      </w:pPr>
      <w:r>
        <w:rPr>
          <w:rFonts w:ascii="仿宋" w:eastAsia="仿宋" w:hAnsi="仿宋" w:cs="仿宋" w:hint="eastAsia"/>
          <w:sz w:val="28"/>
          <w:lang w:eastAsia="zh-CN"/>
        </w:rPr>
        <w:t>6. 网上银行项目实施计划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环境保护和消防安全措施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8. 网上银行项目招投标方案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投资估算与资金筹措计划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10. 网上银行项目效益的全面评价</w:t>
      </w:r>
    </w:p>
    <w:p>
      <w:pPr>
        <w:pStyle w:val="Heading2"/>
        <w:ind w:firstLine="560" w:firstLineChars="200"/>
        <w:rPr>
          <w:rFonts w:ascii="仿宋" w:eastAsia="仿宋" w:hAnsi="仿宋" w:cs="仿宋" w:hint="eastAsia"/>
          <w:sz w:val="28"/>
          <w:lang w:eastAsia="zh-CN"/>
        </w:rPr>
      </w:pPr>
      <w:bookmarkStart w:id="11" w:name="_Toc19931"/>
      <w:r>
        <w:rPr>
          <w:rFonts w:ascii="仿宋" w:eastAsia="仿宋" w:hAnsi="仿宋" w:cs="仿宋" w:hint="eastAsia"/>
          <w:sz w:val="28"/>
          <w:lang w:eastAsia="zh-CN"/>
        </w:rPr>
        <w:t>(四)、参考依据和技术原则</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编制依据和技术原则是为了确保网上银行项目的顺利进行，以满足国家政策和地区规划的要求，我们明确了以下原则：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本网上银行项目的创建基于详细的网上银行项目建议书，确保了网上银行项目的基础和可行性。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我们得到了相关部门对网上银行项目建议书的明确批复，确保了网上银行项目的合法性。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网上银行项目的地点与相关产业发展规划一致，满足地区产业需求。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网上银行项目承办单位的可行性研究报告提供了网上银行项目实施的明确指导。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5. 网上银行项目承办单位提供了其他相关资料，用于支持网上银行项目的具体实施。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网上银行项目建设必须遵循国家政策和法规，符合国家产业政策，同时满足地区规划的要求。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我们将采用最先进、高效的工艺技术，确保网上银行项目的可持续运行，并最大程度地减少资源浪费和环境影响。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我们将确保网上银行项目产品在市场上具备竞争力，不仅在性能上，也在价格方面具备竞争优势。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4. 我们高度重视环境保护、安全生产和工业卫生，确保网上银行项目运行安全，最小化环境影响。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污染物的排放将符合国家标准，以保护环境并维护员工健康。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6. 网上银行项目规划要满足未来发展需求，确保网上银行项目具备扩展和升级的潜力。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7. 我们将以市场为导向，进行全面市场调研，以最大程度减少网上银行项目建设投资。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8. 网上银行项目将依靠科学和实际经验，全面评估网上银行项目的经济效益，确保网上银行项目可持续盈利。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这些原则将成为网上银行项目实施的指导原则，以确保网上银行项目能够满足政策和市场需求，同时确保网上银行项目的环保和安全。</w:t>
      </w:r>
    </w:p>
    <w:p>
      <w:pPr>
        <w:pStyle w:val="Heading2"/>
        <w:ind w:firstLine="560" w:firstLineChars="200"/>
        <w:rPr>
          <w:rFonts w:ascii="仿宋" w:eastAsia="仿宋" w:hAnsi="仿宋" w:cs="仿宋" w:hint="eastAsia"/>
          <w:sz w:val="28"/>
          <w:lang w:eastAsia="zh-CN"/>
        </w:rPr>
      </w:pPr>
      <w:bookmarkStart w:id="12" w:name="_Toc6198"/>
      <w:r>
        <w:rPr>
          <w:rFonts w:ascii="仿宋" w:eastAsia="仿宋" w:hAnsi="仿宋" w:cs="仿宋" w:hint="eastAsia"/>
          <w:sz w:val="28"/>
          <w:lang w:eastAsia="zh-CN"/>
        </w:rPr>
        <w:t>(五)、规模和范围</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网上银行项目总占地面积为XX平方米，相当于约XX亩的土地。预计场区规划的总建筑面积将达到XX平方米，其中包括生产工程占XX平方米，仓储工程占XX平方米，行政办公及生活服务设施占XX平方米，以及公共工程占XX平方米。网上银行项目建成后，预计将实现年产XX的生产能力。这一规模将有助于满足市场需求，提高竞争力，并为未来的发展提供足够的空间。</w:t>
      </w:r>
    </w:p>
    <w:p>
      <w:pPr>
        <w:pStyle w:val="Heading2"/>
        <w:ind w:firstLine="560" w:firstLineChars="200"/>
        <w:rPr>
          <w:rFonts w:ascii="仿宋" w:eastAsia="仿宋" w:hAnsi="仿宋" w:cs="仿宋" w:hint="eastAsia"/>
          <w:sz w:val="28"/>
          <w:lang w:eastAsia="zh-CN"/>
        </w:rPr>
      </w:pPr>
      <w:bookmarkStart w:id="13" w:name="_Toc30148"/>
      <w:r>
        <w:rPr>
          <w:rFonts w:ascii="仿宋" w:eastAsia="仿宋" w:hAnsi="仿宋" w:cs="仿宋" w:hint="eastAsia"/>
          <w:sz w:val="28"/>
          <w:lang w:eastAsia="zh-CN"/>
        </w:rPr>
        <w:t>(六)、网上银行项目建设进展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网上银行项目的建设进度将按以下时间表展开：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前期准备阶段：网上银行项目前期准备工作已经开始，包括规划、设计、审批、土地准备等。这个阶段预计将在接下来的XX个月内完成。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基础设施建设：一旦前期准备工作完成，将立即开始基础设施建设，包括道路、水电供应、污水处理等。这个阶段预计将在接下来的XX个月内完成。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主体工程建设：主体工程包括生产工程、仓储工程等，将在基础设施完成后展开。预计将在接下来的XX个月内完成。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设备采购和安装：网上银行项目所需的设备将在主体工程完成后采购和安装。这个阶段预计将在接下来的XX个月内完成。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环保设施建设：网上银行项目将注重环保，包括污染防治设施和噪声控制设施的建设。这个阶段预计将在接下来的XX个月内完成。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6. 系统测试与调试：在主体工程和设备安装完成后，将进行系统测试和调试，以确保一切正常运行。这个阶段预计将在接下来的XX个月内完成。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7. 试生产与调整：试生产阶段将在系统测试与调试后展开，以确保生产流程的平稳运行。这个阶段预计将在接下来的XX个月内完成。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8. 正式投产：一旦试生产和调整完成，网上银行项目将正式投入运营，预计将在接下来的XX个月内实现。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请注意，以上时间表仅供参考，具体的建设进度将受到多种因素的影响，包括天气、供应链、政策变化等。网上银行项目管理团队将密切监视进度，以确保网上银行项目按计划进行。</w:t>
      </w:r>
    </w:p>
    <w:p>
      <w:pPr>
        <w:pStyle w:val="Heading2"/>
        <w:ind w:firstLine="560" w:firstLineChars="200"/>
        <w:rPr>
          <w:rFonts w:ascii="仿宋" w:eastAsia="仿宋" w:hAnsi="仿宋" w:cs="仿宋" w:hint="eastAsia"/>
          <w:sz w:val="28"/>
          <w:lang w:eastAsia="zh-CN"/>
        </w:rPr>
      </w:pPr>
      <w:bookmarkStart w:id="14" w:name="_Toc16044"/>
      <w:r>
        <w:rPr>
          <w:rFonts w:ascii="仿宋" w:eastAsia="仿宋" w:hAnsi="仿宋" w:cs="仿宋" w:hint="eastAsia"/>
          <w:sz w:val="28"/>
          <w:lang w:eastAsia="zh-CN"/>
        </w:rPr>
        <w:t>(七)、原材料与设备需求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原材料1：用于生产主要产品的基础原材料，质量必须稳定，满足产品制造要求。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原材料2：辅助产品制造过程中所需的原材料，以提高产品的性能和质量。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包装材料：用于包装和运输成品产品，确保产品在运输和储存中不受损坏。</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环保材料：用于污染控制和环境保护设施的建设，包括净化剂和过滤材料等。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安全材料：用于建设和维护安全设施的原材料，以确保员工和设备的安全。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生产设备：包括生产线、机械设备和自动化系统，用于产品的生产和制造。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2. 仓储设备：用于原材料和成品产品的储存和管理，包括仓储架、叉车等。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办公设备：用于公司办公和管理工作，包括计算机、打印机、复印机等。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环保设备：用于污染控制和环境保护，包括废水处理设备、废气净化设备等。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安全设备：用于保障员工和设备安全的设备，包括监控摄像头、安全警报系统等。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通信设备：用于内部和外部沟通的设备，包括电话系统、网络设备等。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是一般网上银行项目可能使用的原辅材料和设备的类别。具体的原辅材料和设备将根据网上银行项目的性质和需求进行进一步细化和确定，以满足网上银行项目建设和运营的需要。网上银行项目管理团队将负责采购、管理和维护这些原辅材料和设备，以确保网上银行项目的顺利进行。</w:t>
      </w:r>
    </w:p>
    <w:p>
      <w:pPr>
        <w:pStyle w:val="Heading2"/>
        <w:ind w:firstLine="560" w:firstLineChars="200"/>
        <w:rPr>
          <w:rFonts w:ascii="仿宋" w:eastAsia="仿宋" w:hAnsi="仿宋" w:cs="仿宋" w:hint="eastAsia"/>
          <w:sz w:val="28"/>
          <w:lang w:eastAsia="zh-CN"/>
        </w:rPr>
      </w:pPr>
      <w:bookmarkStart w:id="15" w:name="_Toc14571"/>
      <w:r>
        <w:rPr>
          <w:rFonts w:ascii="仿宋" w:eastAsia="仿宋" w:hAnsi="仿宋" w:cs="仿宋" w:hint="eastAsia"/>
          <w:sz w:val="28"/>
          <w:lang w:eastAsia="zh-CN"/>
        </w:rPr>
        <w:t>(八)、环境影响与可行性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网上银行项目的建设和运营将对环境产生一定的影响，包括以下几个方面的考虑：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环境影响：网上银行项目的运营可能会导致排放物质进入大气，包括废气和粉尘。因此，必须采取适当的控制措施，确保废气排放符合国家和地方的排放标准。这可能涉及使用废气净化设备，定期检查和维护设备，以减少对大气环境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影响：网上银行项目的运营可能产生废水排放，这些废水必须经过处理，以确保水质达到相关的排放标准。必须建立合适的废水处理系统，包括废水处理设备和设施。此外，网上银行项目的用水需求也需要充分考虑，以确保充足的水资源供应。</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环境影响：网上银行项目的运营可能产生各种固体废弃物，如废渣、废弃包装材料等。必须建立妥善的废弃物管理系统，包括分类、收集、处理和处置。回收和再利用固体废弃物也应成为一个重要的环境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噪声环境影响：网上银行项目的设备和机械设备可能会产生噪音，对周围环境和社区居民产生影响。应采取噪音控制措施，如声屏障、隔音设备等，以减少噪音水平，确保环境中的噪音水平在可接受范围内。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生态环境影响：网上银行项目的建设和运营可能对周围的生态环境产生影响，如土壤质量、植被和野生动植物。必须采取保护措施，以减少对生态系统的破坏，并在可能的情况下进行生态修复。</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安全环境影响：网上银行项目的运营可能涉及危险化学品或其他安全风险。因此，必须建立紧急应对计划和设施，以应对潜在的事故和紧急情况，以最大程度地减少安全环境风险。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网上银行项目的环境影响需要进行详细的评估和管理，以确保网上银行项目在建设和运营过程中对环境的影响降到最低。这将需要制定相应的环境管理计划，遵守国家和地方环境法规，并定期进行环境监测和报告，以确保网上银行项目的环境表现合规。</w:t>
      </w:r>
    </w:p>
    <w:p>
      <w:pPr>
        <w:pStyle w:val="Heading2"/>
        <w:ind w:firstLine="560" w:firstLineChars="200"/>
        <w:rPr>
          <w:rFonts w:ascii="仿宋" w:eastAsia="仿宋" w:hAnsi="仿宋" w:cs="仿宋" w:hint="eastAsia"/>
          <w:sz w:val="28"/>
          <w:lang w:eastAsia="zh-CN"/>
        </w:rPr>
      </w:pPr>
      <w:bookmarkStart w:id="16" w:name="_Toc7736"/>
      <w:r>
        <w:rPr>
          <w:rFonts w:ascii="仿宋" w:eastAsia="仿宋" w:hAnsi="仿宋" w:cs="仿宋" w:hint="eastAsia"/>
          <w:sz w:val="28"/>
          <w:lang w:eastAsia="zh-CN"/>
        </w:rPr>
        <w:t>(九)、预计投资成本</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（一）网上银行项目总投资构成分析</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网上银行项目总投资主要包括建设投资、建设期利息和流动资金。根据慎重的财务估算，网上银行项目的总投资为XXX万元。具体构成如下：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建设投资：网上银行项目的建设投资占总投资的XXX%，共计XXX万元。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建设期利息：建设期利息占总投资的XXX%，总额为XXX万元。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流动资金：流动资金在总投资中占XXX%，金额为XXX万元。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（二）建设投资构成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网上银行项目的建设投资总额为XXX万元，主要包括以下三个方面的费用：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1. 工程费用：工程费用占建设投资的XXX%，总计XXX万元，主要用于网上银行项目的基础设施和设备建设。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工程建设其他费用：这部分费用为XXX万元，占建设投资的XXX%，包括建设期间的材料采购、施工管理等其他相关费用。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预备费：网上银行项目预备费为XXX万元，占建设投资的XXX%，用于应对建设期间可能出现的不确定因素和紧急情况。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以上构成分析对网上银行项目的财务计划和资金筹措提供了重要的参考依据，以确保网上银行项目能够按计划进行并达到预期的效益。</w:t>
      </w:r>
    </w:p>
    <w:p>
      <w:pPr>
        <w:pStyle w:val="Heading2"/>
        <w:ind w:firstLine="560" w:firstLineChars="200"/>
        <w:rPr>
          <w:rFonts w:ascii="仿宋" w:eastAsia="仿宋" w:hAnsi="仿宋" w:cs="仿宋" w:hint="eastAsia"/>
          <w:sz w:val="28"/>
          <w:lang w:eastAsia="zh-CN"/>
        </w:rPr>
      </w:pPr>
      <w:bookmarkStart w:id="17" w:name="_Toc14697"/>
      <w:r>
        <w:rPr>
          <w:rFonts w:ascii="仿宋" w:eastAsia="仿宋" w:hAnsi="仿宋" w:cs="仿宋" w:hint="eastAsia"/>
          <w:sz w:val="28"/>
          <w:lang w:eastAsia="zh-CN"/>
        </w:rPr>
        <w:t>(十)、1网上银行项目关键技术与经济指标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关键技术：</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 先进工艺技术： 网上银行项目采用先进的生产工艺技术，以确保产品质量和生产效率。这包括生产线的自动化程度、原材料加工技术、产品制造工艺等。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环保技术： 网上银行项目注重环境保护，采用先进的污染防治技术，以确保排放物在国家标准内，保护周边环境。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节能技术： 网上银行项目引入节能技术，以减少能源消耗，提高生产效率，并减少能源成本。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信息技术应用： 网上银行项目利用信息技术进行生产管理和质量控制，提高生产过程的可控性和可预测性。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根据细致的财务测算，一旦网上银行项目达到全面产能，预计每年的营业收入将达到XXX万元。综合计算网上银行项目的总成本和费用为XXX万元。在此基础上，纳税总额将达到XXX万元，净利润将达到XXX万元。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网上银行项目的财务内部收益率（IRR）为XXX%，这表明网上银行项目的年均投资回报率相当可观。此外，网上银行项目的财务净现值（NPV）为XXX万元，这表明网上银行项目具有良好的净经济效益。最后，网上银行项目的全部投资回收期为XXX年，这意味着网上银行项目的初始投资将在较短时间内实现回收。</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这些财务指标表明该网上银行项目在财务上具有吸引力，有望取得可观的经济效益，同时也为投资者提供了可观的回报机会。</w:t>
      </w:r>
    </w:p>
    <w:p>
      <w:pPr>
        <w:pStyle w:val="Heading2"/>
        <w:ind w:firstLine="560" w:firstLineChars="200"/>
        <w:rPr>
          <w:rFonts w:ascii="仿宋" w:eastAsia="仿宋" w:hAnsi="仿宋" w:cs="仿宋" w:hint="eastAsia"/>
          <w:sz w:val="28"/>
          <w:lang w:eastAsia="zh-CN"/>
        </w:rPr>
      </w:pPr>
      <w:bookmarkStart w:id="18" w:name="_Toc28925"/>
      <w:r>
        <w:rPr>
          <w:rFonts w:ascii="仿宋" w:eastAsia="仿宋" w:hAnsi="仿宋" w:cs="仿宋" w:hint="eastAsia"/>
          <w:sz w:val="28"/>
          <w:lang w:eastAsia="zh-CN"/>
        </w:rPr>
        <w:t>(十一)、1总结与建议</w:t>
      </w:r>
      <w:bookmarkEnd w:id="18"/>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经分析，本期网上银行项目符合国家产业相关政策，网上银行项目建设及投产的各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项指标均表现较好，财务评价的各项指标均高于行业平均水平，网上银行项目</w:t>
      </w:r>
      <w:r>
        <w:rPr>
          <w:rFonts w:ascii="仿宋" w:eastAsia="仿宋" w:hAnsi="仿宋" w:cs="仿宋" w:hint="eastAsia"/>
          <w:sz w:val="28"/>
          <w:lang w:eastAsia="zh-CN"/>
        </w:rPr>
        <w:t xml:space="preserve"> 的社会效益、环境效益较好，因此，网上银行项目投资建设各项评价均可行。</w:t>
      </w:r>
      <w:r>
        <w:rPr>
          <w:rFonts w:ascii="仿宋" w:eastAsia="仿宋" w:hAnsi="仿宋" w:cs="仿宋" w:hint="eastAsia"/>
          <w:sz w:val="28"/>
          <w:lang w:eastAsia="zh-CN"/>
        </w:rPr>
        <w:t xml:space="preserve"> 建议网上银行项目建设过程中控制好成本，制定好网上银行项目的详细规划及资金使用</w:t>
      </w:r>
      <w:r>
        <w:rPr>
          <w:rFonts w:ascii="仿宋" w:eastAsia="仿宋" w:hAnsi="仿宋" w:cs="仿宋" w:hint="eastAsia"/>
          <w:sz w:val="28"/>
          <w:lang w:eastAsia="zh-CN"/>
        </w:rPr>
        <w:t xml:space="preserve"> 计划，加强网上银行项目建设期的建设管理及网上银行项目运营期的生产管理，特别是</w:t>
      </w:r>
      <w:r>
        <w:rPr>
          <w:rFonts w:ascii="仿宋" w:eastAsia="仿宋" w:hAnsi="仿宋" w:cs="仿宋" w:hint="eastAsia"/>
          <w:sz w:val="28"/>
          <w:lang w:eastAsia="zh-CN"/>
        </w:rPr>
        <w:t xml:space="preserve"> 加强产品生产的现金流管理，确保企业现金流充足，同时保证各产业</w:t>
      </w:r>
      <w:r>
        <w:rPr>
          <w:rFonts w:ascii="仿宋" w:eastAsia="仿宋" w:hAnsi="仿宋" w:cs="仿宋" w:hint="eastAsia"/>
          <w:sz w:val="28"/>
          <w:lang w:eastAsia="zh-CN"/>
        </w:rPr>
        <w:t xml:space="preserve"> 链及各工序之间的衔接，控制产品的次品率，赢得市场和打造企业良</w:t>
      </w:r>
    </w:p>
    <w:p>
      <w:pPr>
        <w:ind w:firstLine="560" w:firstLineChars="200"/>
        <w:rPr>
          <w:rFonts w:ascii="仿宋" w:eastAsia="仿宋" w:hAnsi="仿宋" w:cs="仿宋" w:hint="eastAsia"/>
          <w:sz w:val="28"/>
        </w:rPr>
      </w:pPr>
      <w:r>
        <w:rPr>
          <w:rFonts w:ascii="仿宋" w:eastAsia="仿宋" w:hAnsi="仿宋" w:cs="仿宋" w:hint="eastAsia"/>
          <w:sz w:val="28"/>
          <w:lang w:eastAsia="zh-CN"/>
        </w:rPr>
        <w:t>好发展的局面。</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2152"/>
      <w:r>
        <w:rPr>
          <w:rFonts w:ascii="仿宋" w:eastAsia="仿宋" w:hAnsi="仿宋" w:cs="仿宋" w:hint="eastAsia"/>
          <w:sz w:val="28"/>
          <w:lang w:eastAsia="zh-CN"/>
        </w:rPr>
        <w:t>三、发展策略</w:t>
      </w:r>
      <w:bookmarkEnd w:id="19"/>
    </w:p>
    <w:p>
      <w:pPr>
        <w:pStyle w:val="Heading2"/>
        <w:rPr>
          <w:rFonts w:ascii="仿宋" w:eastAsia="仿宋" w:hAnsi="仿宋" w:cs="仿宋" w:hint="eastAsia"/>
          <w:lang w:eastAsia="zh-CN"/>
        </w:rPr>
      </w:pPr>
      <w:bookmarkStart w:id="20" w:name="_Toc596"/>
      <w:r>
        <w:rPr>
          <w:rFonts w:ascii="仿宋" w:eastAsia="仿宋" w:hAnsi="仿宋" w:cs="仿宋" w:hint="eastAsia"/>
          <w:lang w:eastAsia="zh-CN"/>
        </w:rPr>
        <w:t>(一)、公司发展计划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公司发展计划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未来发展计划包括资产规模、业务拓展、员工队伍、以及资金投入等各个方面的持续扩张。随着公司规模的不断增加，管理面临的挑战也越来越大。公司组织结构的复杂性将会随着业务的扩展而增加，因此需要在战略规划、组织设计、资源分配、市场策略、资金管理和内部控制等领域迎接新的挑战。公司将不断提升管理能力，以确保能够持续推动业务增长，实现发展目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满足快速发展的资金需求，公司将采取多样化的融资方式。这将包括根据市场条件和公司资金需求的具体情况，选择合适的融资方式，包括银行贷款、股权配售、股票增发以及发行可转换债券等方式。公司计划合理安排融资计划，进一步优化资本结构，确保充足的资金支持业务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加大对高层管理人员和员工的引进和培训力度，以满足业务扩展的需要。公司将投入更多资金，建立有效的激励机制，以激发员工的积极性和创造力，提高员工对公司的忠诚度。公司将加强员工培训，培养高素质的营销人员、服务人员和管理人员。此外，公司将积极引入有丰富行业经验的高层管理人员，以确保核心团队的竞争力。公司还计划建立包括物质奖励、职业生涯规划和长期股权激励等多层次的激励机制，以提高员工的投入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范公司运营，公司将严格遵守相关法律法规，不断完善公司法人治理结构。公司将建立适应现代企业制度要求的决策和用人机制，以发挥董事会在关键决策、高级管理人员任命等方面的作用。公司还将进一步完善内部决策程序和内部控制制度，以确保财务运营的合理性和合法性。公司将根据市场的实际情况和自身的业务需求，调整组织结构，不断创新机制，以应对不断扩大的业务和市场竞争。这些举措将有助于公司实现长期发展战略，应对挑战，推动业务增长。</w:t>
      </w:r>
    </w:p>
    <w:p>
      <w:pPr>
        <w:pStyle w:val="Heading2"/>
        <w:ind w:firstLine="560" w:firstLineChars="200"/>
        <w:rPr>
          <w:rFonts w:ascii="仿宋" w:eastAsia="仿宋" w:hAnsi="仿宋" w:cs="仿宋" w:hint="eastAsia"/>
          <w:sz w:val="28"/>
          <w:lang w:eastAsia="zh-CN"/>
        </w:rPr>
      </w:pPr>
      <w:bookmarkStart w:id="21" w:name="_Toc25869"/>
      <w:r>
        <w:rPr>
          <w:rFonts w:ascii="仿宋" w:eastAsia="仿宋" w:hAnsi="仿宋" w:cs="仿宋" w:hint="eastAsia"/>
          <w:sz w:val="28"/>
          <w:lang w:eastAsia="zh-CN"/>
        </w:rPr>
        <w:t>(二)、执行保障措施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领导层的坚定支持： 公司高层领导应明确支持公司的战略目标和计划，积极传达这一支持，以激发员工的信心和合作精神。</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明确定义目标和指标：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确保战略目标和具体指标得以明确定义，以便员工能够理解和关注到关键绩效指标。这将有助于全员关注公司的优先事项。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制定详细计划： 将公司的战略目标分解成具体的行动计划，以明确谁在做什么、何时完成、需要什么资源等细节。这将有助于减少混乱和提高执行效率。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资源分配： 需要明确分配足够的资源来支持战略目标的实现，包括财务、技术、人力资源等。确保资源的充足和合理分配。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培训和发展： 提供员工培训和发展机会，以提高他们的技能和知识，以胜任新的任务和角色。员工需要有能力实现公司的战略目标。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6. 沟通和反馈机制： 建立有效的沟通渠道，使公司各级员工能够理解公司战略，提出建议，并提供反馈。沟通有助于保持员工的参与和投入。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绩效评估和激励： 设定清晰的绩效指标，与公司战略目标保持一致，并与员工绩效评估和激励机制相结合。这将激发员工积极性，使他们关注公司战略目标的实现。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风险管理： 公司应识别和管理与战略执行相关的风险。风险评估和风险管理计划有助于减少执行过程中的干扰和障碍。</w:t>
      </w:r>
    </w:p>
    <w:p>
      <w:pPr>
        <w:ind w:firstLine="560" w:firstLineChars="200"/>
        <w:rPr>
          <w:rFonts w:ascii="仿宋" w:eastAsia="仿宋" w:hAnsi="仿宋" w:cs="仿宋" w:hint="eastAsia"/>
          <w:sz w:val="28"/>
        </w:rPr>
      </w:pPr>
      <w:r>
        <w:rPr>
          <w:rFonts w:ascii="仿宋" w:eastAsia="仿宋" w:hAnsi="仿宋" w:cs="仿宋" w:hint="eastAsia"/>
          <w:sz w:val="28"/>
          <w:lang w:eastAsia="zh-CN"/>
        </w:rPr>
        <w:t>9. 监督和追踪： 设立监督机制，定期追踪公司战略目标的实施情况。这可以通过定期的报告和会议来实现，以确保公司在正确的轨道上。</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不断改进：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公司应采取学习型组织的方法，鼓励员工不断反思、学习和改进。通过持续改进，公司能够更好地适应不断变化的市场和环境。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这些执行保障措施将帮助确保公司能够有效地实施战略目标，克服潜在的障碍，并实现长期的业务成功。</w:t>
      </w:r>
    </w:p>
    <w:p>
      <w:pPr>
        <w:pStyle w:val="Heading1"/>
        <w:ind w:firstLine="560" w:firstLineChars="200"/>
        <w:rPr>
          <w:rFonts w:ascii="仿宋" w:eastAsia="仿宋" w:hAnsi="仿宋" w:cs="仿宋" w:hint="eastAsia"/>
          <w:sz w:val="28"/>
          <w:lang w:eastAsia="zh-CN"/>
        </w:rPr>
      </w:pPr>
      <w:bookmarkStart w:id="22" w:name="_Toc22635"/>
      <w:r>
        <w:rPr>
          <w:rFonts w:ascii="仿宋" w:eastAsia="仿宋" w:hAnsi="仿宋" w:cs="仿宋" w:hint="eastAsia"/>
          <w:sz w:val="28"/>
          <w:lang w:eastAsia="zh-CN"/>
        </w:rPr>
        <w:t>四、技术方案与建筑物规划</w:t>
      </w:r>
      <w:bookmarkEnd w:id="22"/>
    </w:p>
    <w:p>
      <w:pPr>
        <w:pStyle w:val="Heading2"/>
        <w:rPr>
          <w:rFonts w:ascii="仿宋" w:eastAsia="仿宋" w:hAnsi="仿宋" w:cs="仿宋" w:hint="eastAsia"/>
          <w:lang w:eastAsia="zh-CN"/>
        </w:rPr>
      </w:pPr>
      <w:bookmarkStart w:id="23" w:name="_Toc25441"/>
      <w:r>
        <w:rPr>
          <w:rFonts w:ascii="仿宋" w:eastAsia="仿宋" w:hAnsi="仿宋" w:cs="仿宋" w:hint="eastAsia"/>
          <w:lang w:eastAsia="zh-CN"/>
        </w:rPr>
        <w:t>(一)、设计原则与网上银行项目工程概述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总图布置原则：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以人为本：设计注重人、建筑、环境、交通和空间之间的和谐关系，以创建适宜的工作环境。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资源合理配置：充分优化自然资源的使用，确保网上银行项目设施之间协调发展。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适应工艺需求：建筑内容、面积和结构应满足工艺布置的需求，满足生产功能要求。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生态友好：根据地形地质条件采取因地制宜的方式，降低土石方工程量，注重生态环境的保护。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成本效益：在满足功能和质量的前提下，努力降低建设成本，有效利用资金。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风格协调：建筑风格应与周边环境和其他建筑协调一致。</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7. 多方面考虑：设计要符合环保、安全、卫生、绿化、消防、节能和土地利用的原则。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总体规划原则：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合理布局：确保总体平面布置合理，充分考虑土地的有效利用，并预留未来的发展潜力。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分区功能：根据不同的功能划分区域，包括生产区、动力区和办公生活区，以满足不同需求。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交通便捷：设计主要道路以确保生产物料流通畅，道路和管网连接畅通。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环保绿化：在厂区道路两旁和建筑物周围进行充分的绿化，特别关注厂区空地和入口处的绿化，以创造文明的生产环境。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地域特色：确保建筑风格与周边建筑风格协调一致，体现地域特色。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6. 多方面原则：贯彻环保、安全、卫生、绿化、消防、节能和土地利用等设计原则。</w:t>
      </w:r>
    </w:p>
    <w:p>
      <w:pPr>
        <w:pStyle w:val="Heading2"/>
        <w:ind w:firstLine="560" w:firstLineChars="200"/>
        <w:rPr>
          <w:rFonts w:ascii="仿宋" w:eastAsia="仿宋" w:hAnsi="仿宋" w:cs="仿宋" w:hint="eastAsia"/>
          <w:sz w:val="28"/>
          <w:lang w:eastAsia="zh-CN"/>
        </w:rPr>
      </w:pPr>
      <w:bookmarkStart w:id="24" w:name="_Toc11324"/>
      <w:r>
        <w:rPr>
          <w:rFonts w:ascii="仿宋" w:eastAsia="仿宋" w:hAnsi="仿宋" w:cs="仿宋" w:hint="eastAsia"/>
          <w:sz w:val="28"/>
          <w:lang w:eastAsia="zh-CN"/>
        </w:rPr>
        <w:t>(二)、建设选项</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结构方案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1. 规范依据：设计将严格遵循国家和地区相关的建筑规范、结构设计规定，以确保工程的结构设计符合法律法规的要求，并能够应对各种自然和人为因素的挑战。</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建筑物结构设计：主要建筑物的结构设计将侧重于确保其强度、稳定性和安全性。工程设计团队将进行详尽的计算和模拟，以满足网上银行项目的需要，并在可能的情况下采用先进的建筑材料和技术，以提高结构的抗震、抗风和抗灾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建筑立面设计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建筑立面设计将注重以下几个方面：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外观美观：设计团队将追求建筑外观的美学价值，确保建筑在周边环境中显得和谐、吸引人，并反映出现代感和创新性。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材料选择：根据网上银行项目的性质和功能，选择适宜的建筑材料，以确保立面的质感和质量，同时降低维护成本。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节能与环保：设计将注重立面的节能性能，采用符合节能标准的材料和绝缘技术，以减少能源消耗。此外，将考虑环保因素，减少对环境的负面影响，如减少废弃物和污染物的排放。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结构与功能：立面设计将与建筑的功能相匹配，满足内部空间的采光、通风和隐私需求。同时，建筑立面将与结构方案协调，以确保结构的一致性和稳定性。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城市融合：立面设计将与城市环境融合，考虑周边建筑、道路和公共空间，以创造和谐的城市景观。</w:t>
      </w:r>
    </w:p>
    <w:p>
      <w:pPr>
        <w:pStyle w:val="Heading2"/>
        <w:ind w:firstLine="560" w:firstLineChars="200"/>
        <w:rPr>
          <w:rFonts w:ascii="仿宋" w:eastAsia="仿宋" w:hAnsi="仿宋" w:cs="仿宋" w:hint="eastAsia"/>
          <w:sz w:val="28"/>
          <w:lang w:eastAsia="zh-CN"/>
        </w:rPr>
      </w:pPr>
      <w:bookmarkStart w:id="25" w:name="_Toc2470"/>
      <w:r>
        <w:rPr>
          <w:rFonts w:ascii="仿宋" w:eastAsia="仿宋" w:hAnsi="仿宋" w:cs="仿宋" w:hint="eastAsia"/>
          <w:sz w:val="28"/>
          <w:lang w:eastAsia="zh-CN"/>
        </w:rPr>
        <w:t>(三)、建筑物规划与设备标准</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本期网上银行项目的建筑规划和设备标准将充分满足网上银行项目的需求，并确保高效、安全的运营。具体细则如下：</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1. 建筑面积：本网上银行项目的总建筑面积为XXX平方米，细分为不同用途的区域，包括生产工程、仓储工程、行政办公及生活服务设施，以及公共工程。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生产工程：生产工程的建筑面积将满足生产设备的布局和员工工作区域的需求，以确保生产活动的高效性和流畅性。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仓储工程：仓储工程的设计将符合物料储存的标准，包括储存设备的安排和货物的管理，以确保货物的安全和便捷存储。</w:t>
      </w:r>
    </w:p>
    <w:p>
      <w:pPr>
        <w:ind w:firstLine="560" w:firstLineChars="200"/>
        <w:rPr>
          <w:rFonts w:ascii="仿宋" w:eastAsia="仿宋" w:hAnsi="仿宋" w:cs="仿宋" w:hint="eastAsia"/>
          <w:sz w:val="28"/>
        </w:rPr>
      </w:pPr>
      <w:r>
        <w:rPr>
          <w:rFonts w:ascii="仿宋" w:eastAsia="仿宋" w:hAnsi="仿宋" w:cs="仿宋" w:hint="eastAsia"/>
          <w:sz w:val="28"/>
          <w:lang w:eastAsia="zh-CN"/>
        </w:rPr>
        <w:t>4. 行政办公及生活服务设施：行政办公区域将提供员工办公和休息的空间，包括办公室、休息室等。生活服务设施将提供员工必要的生活支持。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公共工程：公共工程将包括网上银行项目所需的基础设施，例如电力、给排水、通讯等，以支持网上银行项目的正常运营。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设备标准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生产设备：网上银行项目将采用符合国家和行业标准的现代化生产设备，以确保高效的生产过程。这些设备将包括XXX、XXX、以及其他必要的生产设备，以满足网上银行项目的产能需求。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仓储设备：为了有效管理和储存物料，网上银行项目将采用适当的仓储设备，如货架、叉车、和物料搬运设备，以提高物料管理的效率。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办公设备：行政办公区域将配备现代化的办公设备，如计算机、打印机、电话系统等，以支持员工的日常工作。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检测设备：为确保产品质量，网上银行项目将配置必要的检测和测试设备，以进行产品质量控制和检测。</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环保设备：网上银行项目将采用符合环保标准的设备，如废水处理设备、废气处理设备等，以确保网上银行项目的环保合规性。</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6" w:name="_Toc10720"/>
      <w:r>
        <w:rPr>
          <w:rFonts w:ascii="仿宋" w:eastAsia="仿宋" w:hAnsi="仿宋" w:cs="仿宋" w:hint="eastAsia"/>
          <w:sz w:val="28"/>
          <w:lang w:eastAsia="zh-CN"/>
        </w:rPr>
        <w:t>五、市场调研与竞争分析</w:t>
      </w:r>
      <w:bookmarkEnd w:id="26"/>
    </w:p>
    <w:p>
      <w:pPr>
        <w:pStyle w:val="Heading2"/>
        <w:rPr>
          <w:rFonts w:ascii="仿宋" w:eastAsia="仿宋" w:hAnsi="仿宋" w:cs="仿宋" w:hint="eastAsia"/>
          <w:lang w:eastAsia="zh-CN"/>
        </w:rPr>
      </w:pPr>
      <w:bookmarkStart w:id="27" w:name="_Toc15995"/>
      <w:r>
        <w:rPr>
          <w:rFonts w:ascii="仿宋" w:eastAsia="仿宋" w:hAnsi="仿宋" w:cs="仿宋" w:hint="eastAsia"/>
          <w:lang w:eastAsia="zh-CN"/>
        </w:rPr>
        <w:t>(一)、市场状况概览</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目前，市场的规模估计为XX亿元人民币。该市场一直保持着稳定的增长趋势，未来几年内有望进一步扩大。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竞争格局： </w:t>
      </w:r>
    </w:p>
    <w:p>
      <w:pPr>
        <w:ind w:firstLine="560" w:firstLineChars="200"/>
        <w:rPr>
          <w:rFonts w:ascii="仿宋" w:eastAsia="仿宋" w:hAnsi="仿宋" w:cs="仿宋" w:hint="eastAsia"/>
          <w:sz w:val="28"/>
        </w:rPr>
      </w:pPr>
      <w:r>
        <w:rPr>
          <w:rFonts w:ascii="仿宋" w:eastAsia="仿宋" w:hAnsi="仿宋" w:cs="仿宋" w:hint="eastAsia"/>
          <w:sz w:val="28"/>
          <w:lang w:eastAsia="zh-CN"/>
        </w:rPr>
        <w:t>该市场存在一些主要的竞争对手，包括A公司、B公司和C公司。这些公司在市场上占据了重要的份额，但也有一些中小型企业提供竞争。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市场趋势： </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行业内的主要趋势包括技术升级、产品创新、绿色可持续发展、智能化和数字化转型等。消费者对高品质、环保、高性能产品的需求不断增长。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市场机会： </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市场机会主要集中在技术创新、品牌推广、市场拓展和国际市场开拓。新兴市场和新兴技术将成为未来增长的主要动力。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市场挑战： </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行业竞争激烈，市场准入门槛较高。同时，法规和政策风险、原材料价格波动和外部环境变化都可能对市场带来挑战。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市场前景： </w:t>
      </w:r>
    </w:p>
    <w:p>
      <w:pPr>
        <w:ind w:firstLine="560" w:firstLineChars="200"/>
        <w:rPr>
          <w:rFonts w:ascii="仿宋" w:eastAsia="仿宋" w:hAnsi="仿宋" w:cs="仿宋" w:hint="eastAsia"/>
          <w:sz w:val="28"/>
        </w:rPr>
      </w:pPr>
      <w:r>
        <w:rPr>
          <w:rFonts w:ascii="仿宋" w:eastAsia="仿宋" w:hAnsi="仿宋" w:cs="仿宋" w:hint="eastAsia"/>
          <w:sz w:val="28"/>
          <w:lang w:eastAsia="zh-CN"/>
        </w:rPr>
        <w:t>鉴于市场的增长趋势和未来机会，本网上银行项目有望在市场上取得成功。但需要制定明智的战略、保持灵活性，并不断提高产品质量和服务水平。</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8" w:name="_Toc1218"/>
      <w:r>
        <w:rPr>
          <w:rFonts w:ascii="仿宋" w:eastAsia="仿宋" w:hAnsi="仿宋" w:cs="仿宋" w:hint="eastAsia"/>
          <w:sz w:val="28"/>
          <w:lang w:eastAsia="zh-CN"/>
        </w:rPr>
        <w:t>(二)、市场细分与目标市场</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市场细分：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 进行市场研究以了解整个市场的特点。这包括市场规模、增长趋势、主要竞争对手、市场需求和趋势等信息。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市场分析： 基于市场研究的数据和信息，对市场进行分析以确定不同的细分市场。例如，根据地理位置、年龄、性别、收入水平、需求类型等因素进行分析。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3. 细分标准： 制定明确的标准，以便对市场进行细分。例如，如果公司在食品行业，可以按产品种类（例如，冷冻食品、零食、新鲜食材）细分市场。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4. 细分市场的命名： 为每个细分市场命名，以方便后续讨论和执行市场策略。例如，将不同年龄组的顾客细分为“青少年市场”和“成年人市场”。</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5. 确定细分市场的规模： 估算每个细分市场的规模和潜力。这可以包括市场份额、增长率、利润潜力等方面的估算。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1. 选择目标市场： 从各个细分市场中选择一个或多个目标市场。这可能取决于公司的资源和战略目标。例如，如果公司有独特的技术，可以选择目标技术市场。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目标市场的特点： 确定目标市场的特点。这可以包括目标客户的年龄、兴趣、购买力、地理位置等。例如，如果目标市场是“青少年市场”，则需了解他们的兴趣和消费习惯。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制定目标市场策略： 根据目标市场的特点，制定相应的市场策略。例如，如果目标市场是高端消费者，可以制定高价位的产品策略。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市场细分的监测： 不断监测目标市场的变化，以确保市场策略的有效性。这可能包括客户反馈、市场数据和竞争对手的动向。</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市场扩张： 在成功服务目标市场后，可以考虑拓展到其他细分市场，以进一步增长业务。这可以根据公司的增长计划和市场机会来决定。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通过市场细分和目标市场的明确分析，公司能更好地理解市场状况，制定有针对性的市场策略，提高竞争力，满足客户需求，实现业务增长。</w:t>
      </w:r>
    </w:p>
    <w:p>
      <w:pPr>
        <w:pStyle w:val="Heading2"/>
        <w:ind w:firstLine="560" w:firstLineChars="200"/>
        <w:rPr>
          <w:rFonts w:ascii="仿宋" w:eastAsia="仿宋" w:hAnsi="仿宋" w:cs="仿宋" w:hint="eastAsia"/>
          <w:sz w:val="28"/>
          <w:lang w:eastAsia="zh-CN"/>
        </w:rPr>
      </w:pPr>
      <w:bookmarkStart w:id="29" w:name="_Toc14806"/>
      <w:r>
        <w:rPr>
          <w:rFonts w:ascii="仿宋" w:eastAsia="仿宋" w:hAnsi="仿宋" w:cs="仿宋" w:hint="eastAsia"/>
          <w:sz w:val="28"/>
          <w:lang w:eastAsia="zh-CN"/>
        </w:rPr>
        <w:t>(三)、竞争对手分析</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确定竞争对手：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2" w:history="1">
        <w:r>
          <w:rPr>
            <w:rFonts w:ascii="SimSun" w:eastAsia="SimSun" w:hAnsi="SimSun" w:cs="SimSun"/>
            <w:b/>
            <w:bCs/>
            <w:color w:val="0000EE"/>
            <w:kern w:val="0"/>
            <w:sz w:val="30"/>
            <w:szCs w:val="30"/>
            <w:u w:val="single" w:color="0000EE"/>
          </w:rPr>
          <w:t>https://d.book118.com/848031042121006046</w:t>
        </w:r>
      </w:hyperlink>
    </w:p>
    <w:p>
      <w:pPr>
        <w:ind w:firstLine="560" w:firstLineChars="200"/>
        <w:rPr>
          <w:rFonts w:ascii="仿宋" w:eastAsia="仿宋" w:hAnsi="仿宋" w:cs="仿宋" w:hint="eastAsia"/>
          <w:sz w:val="28"/>
        </w:rPr>
      </w:pPr>
    </w:p>
    <w:sectPr>
      <w:headerReference w:type="default" r:id="rId63"/>
      <w:footerReference w:type="default" r:id="rId64"/>
      <w:type w:val="nextPage"/>
      <w:pgSz w:w="11906" w:h="16838"/>
      <w:pgMar w:top="1440" w:right="1800" w:bottom="1440" w:left="1800" w:header="851" w:footer="992" w:gutter="0"/>
      <w:pgNumType w:start="3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网上银行项目可行性分析报告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yperlink" Target="https://d.book118.com/848031042121006046" TargetMode="Externa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PHL</dc:creator>
  <cp:lastModifiedBy>PHL</cp:lastModifiedBy>
  <cp:revision>1</cp:revision>
  <dcterms:created xsi:type="dcterms:W3CDTF">2024-01-03T08:41:00Z</dcterms:created>
  <dcterms:modified xsi:type="dcterms:W3CDTF">2024-01-03T08:42:50Z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9FCDEF84103D47D8A9073C489F4D18A4_11</vt:lpwstr>
  </property>
  <property fmtid="{D5CDD505-2E9C-101B-9397-08002B2CF9AE}" pid="3" name="KSOProductBuildVer">
    <vt:lpwstr>2052-12.1.0.16120</vt:lpwstr>
  </property>
</Properties>
</file>