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静止无功发生器相关行业公司成立方案及可行性研究报告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4725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_Toc24725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2" w:history="1">
        <w:r>
          <w:rPr>
            <w:rFonts w:ascii="仿宋" w:eastAsia="仿宋" w:hAnsi="仿宋" w:cs="仿宋" w:hint="eastAsia"/>
            <w:lang w:eastAsia="zh-CN"/>
          </w:rPr>
          <w:t>一、法人治理</w:t>
        </w:r>
        <w:r>
          <w:tab/>
        </w:r>
        <w:r>
          <w:fldChar w:fldCharType="begin"/>
        </w:r>
        <w:r>
          <w:instrText xml:space="preserve"> PAGEREF _Toc1212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17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_Toc20717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68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_Toc7768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36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_Toc19536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51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_Toc15151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88" w:history="1">
        <w:r>
          <w:rPr>
            <w:rFonts w:ascii="仿宋" w:eastAsia="仿宋" w:hAnsi="仿宋" w:cs="仿宋" w:hint="eastAsia"/>
            <w:lang w:eastAsia="zh-CN"/>
          </w:rPr>
          <w:t>二、选址分析</w:t>
        </w:r>
        <w:r>
          <w:tab/>
        </w:r>
        <w:r>
          <w:fldChar w:fldCharType="begin"/>
        </w:r>
        <w:r>
          <w:instrText xml:space="preserve"> PAGEREF _Toc4588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02" w:history="1">
        <w:r>
          <w:rPr>
            <w:rFonts w:ascii="仿宋" w:eastAsia="仿宋" w:hAnsi="仿宋" w:cs="仿宋" w:hint="eastAsia"/>
            <w:lang w:eastAsia="zh-CN"/>
          </w:rPr>
          <w:t>(一)、静止无功发生器项目选址原则</w:t>
        </w:r>
        <w:r>
          <w:tab/>
        </w:r>
        <w:r>
          <w:fldChar w:fldCharType="begin"/>
        </w:r>
        <w:r>
          <w:instrText xml:space="preserve"> PAGEREF _Toc15002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85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_Toc13585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78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_Toc13978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85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_Toc13285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80" w:history="1">
        <w:r>
          <w:rPr>
            <w:rFonts w:ascii="仿宋" w:eastAsia="仿宋" w:hAnsi="仿宋" w:cs="仿宋" w:hint="eastAsia"/>
            <w:lang w:eastAsia="zh-CN"/>
          </w:rPr>
          <w:t>(五)、静止无功发生器项目选址综合评价</w:t>
        </w:r>
        <w:r>
          <w:tab/>
        </w:r>
        <w:r>
          <w:fldChar w:fldCharType="begin"/>
        </w:r>
        <w:r>
          <w:instrText xml:space="preserve"> PAGEREF _Toc30780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61" w:history="1">
        <w:r>
          <w:rPr>
            <w:rFonts w:ascii="仿宋" w:eastAsia="仿宋" w:hAnsi="仿宋" w:cs="仿宋" w:hint="eastAsia"/>
            <w:lang w:eastAsia="zh-CN"/>
          </w:rPr>
          <w:t>三、公司成立方案</w:t>
        </w:r>
        <w:r>
          <w:tab/>
        </w:r>
        <w:r>
          <w:fldChar w:fldCharType="begin"/>
        </w:r>
        <w:r>
          <w:instrText xml:space="preserve"> PAGEREF _Toc28861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5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_Toc2075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6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_Toc2836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3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_Toc993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44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_Toc15744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80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_Toc26880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03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_Toc20503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11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_Toc17911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420" w:history="1">
        <w:r>
          <w:rPr>
            <w:rFonts w:ascii="仿宋" w:eastAsia="仿宋" w:hAnsi="仿宋" w:cs="仿宋" w:hint="eastAsia"/>
            <w:lang w:eastAsia="zh-CN"/>
          </w:rPr>
          <w:t>四、静止无功发生器项目概况</w:t>
        </w:r>
        <w:r>
          <w:tab/>
        </w:r>
        <w:r>
          <w:fldChar w:fldCharType="begin"/>
        </w:r>
        <w:r>
          <w:instrText xml:space="preserve"> PAGEREF _Toc27420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95" w:history="1">
        <w:r>
          <w:rPr>
            <w:rFonts w:ascii="仿宋" w:eastAsia="仿宋" w:hAnsi="仿宋" w:cs="仿宋" w:hint="eastAsia"/>
            <w:lang w:eastAsia="zh-CN"/>
          </w:rPr>
          <w:t>(一)、投资路径</w:t>
        </w:r>
        <w:r>
          <w:tab/>
        </w:r>
        <w:r>
          <w:fldChar w:fldCharType="begin"/>
        </w:r>
        <w:r>
          <w:instrText xml:space="preserve"> PAGEREF _Toc3795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91" w:history="1">
        <w:r>
          <w:rPr>
            <w:rFonts w:ascii="仿宋" w:eastAsia="仿宋" w:hAnsi="仿宋" w:cs="仿宋" w:hint="eastAsia"/>
            <w:lang w:eastAsia="zh-CN"/>
          </w:rPr>
          <w:t>(二)、静止无功发生器项目提出的理由</w:t>
        </w:r>
        <w:r>
          <w:tab/>
        </w:r>
        <w:r>
          <w:fldChar w:fldCharType="begin"/>
        </w:r>
        <w:r>
          <w:instrText xml:space="preserve"> PAGEREF _Toc13291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30" w:history="1">
        <w:r>
          <w:rPr>
            <w:rFonts w:ascii="仿宋" w:eastAsia="仿宋" w:hAnsi="仿宋" w:cs="仿宋" w:hint="eastAsia"/>
            <w:lang w:eastAsia="zh-CN"/>
          </w:rPr>
          <w:t>(三)、静止无功发生器项目选址</w:t>
        </w:r>
        <w:r>
          <w:tab/>
        </w:r>
        <w:r>
          <w:fldChar w:fldCharType="begin"/>
        </w:r>
        <w:r>
          <w:instrText xml:space="preserve"> PAGEREF _Toc30430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05" w:history="1">
        <w:r>
          <w:rPr>
            <w:rFonts w:ascii="仿宋" w:eastAsia="仿宋" w:hAnsi="仿宋" w:cs="仿宋" w:hint="eastAsia"/>
            <w:lang w:eastAsia="zh-CN"/>
          </w:rPr>
          <w:t>(四)、生产规模</w:t>
        </w:r>
        <w:r>
          <w:tab/>
        </w:r>
        <w:r>
          <w:fldChar w:fldCharType="begin"/>
        </w:r>
        <w:r>
          <w:instrText xml:space="preserve"> PAGEREF _Toc11905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" w:history="1">
        <w:r>
          <w:rPr>
            <w:rFonts w:ascii="仿宋" w:eastAsia="仿宋" w:hAnsi="仿宋" w:cs="仿宋" w:hint="eastAsia"/>
            <w:lang w:eastAsia="zh-CN"/>
          </w:rPr>
          <w:t>(五)、建设规模</w:t>
        </w:r>
        <w:r>
          <w:tab/>
        </w:r>
        <w:r>
          <w:fldChar w:fldCharType="begin"/>
        </w:r>
        <w:r>
          <w:instrText xml:space="preserve"> PAGEREF _Toc148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95" w:history="1">
        <w:r>
          <w:rPr>
            <w:rFonts w:ascii="仿宋" w:eastAsia="仿宋" w:hAnsi="仿宋" w:cs="仿宋" w:hint="eastAsia"/>
            <w:lang w:eastAsia="zh-CN"/>
          </w:rPr>
          <w:t>(六)、静止无功发生器项目投资</w:t>
        </w:r>
        <w:r>
          <w:tab/>
        </w:r>
        <w:r>
          <w:fldChar w:fldCharType="begin"/>
        </w:r>
        <w:r>
          <w:instrText xml:space="preserve"> PAGEREF _Toc28695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48" w:history="1">
        <w:r>
          <w:rPr>
            <w:rFonts w:ascii="仿宋" w:eastAsia="仿宋" w:hAnsi="仿宋" w:cs="仿宋" w:hint="eastAsia"/>
            <w:lang w:eastAsia="zh-CN"/>
          </w:rPr>
          <w:t>(七)、静止无功发生器项目进度规划</w:t>
        </w:r>
        <w:r>
          <w:tab/>
        </w:r>
        <w:r>
          <w:fldChar w:fldCharType="begin"/>
        </w:r>
        <w:r>
          <w:instrText xml:space="preserve"> PAGEREF _Toc15948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07" w:history="1">
        <w:r>
          <w:rPr>
            <w:rFonts w:ascii="仿宋" w:eastAsia="仿宋" w:hAnsi="仿宋" w:cs="仿宋" w:hint="eastAsia"/>
            <w:lang w:eastAsia="zh-CN"/>
          </w:rPr>
          <w:t>(八)、经济效益(正常经营年份)</w:t>
        </w:r>
        <w:r>
          <w:tab/>
        </w:r>
        <w:r>
          <w:fldChar w:fldCharType="begin"/>
        </w:r>
        <w:r>
          <w:instrText xml:space="preserve"> PAGEREF _Toc21407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05" w:history="1">
        <w:r>
          <w:rPr>
            <w:rFonts w:ascii="仿宋" w:eastAsia="仿宋" w:hAnsi="仿宋" w:cs="仿宋" w:hint="eastAsia"/>
            <w:lang w:eastAsia="zh-CN"/>
          </w:rPr>
          <w:t>(九)、静止无功发生器项目综合评价</w:t>
        </w:r>
        <w:r>
          <w:tab/>
        </w:r>
        <w:r>
          <w:fldChar w:fldCharType="begin"/>
        </w:r>
        <w:r>
          <w:instrText xml:space="preserve"> PAGEREF _Toc20805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023" w:history="1">
        <w:r>
          <w:rPr>
            <w:rFonts w:ascii="仿宋" w:eastAsia="仿宋" w:hAnsi="仿宋" w:cs="仿宋" w:hint="eastAsia"/>
            <w:lang w:eastAsia="zh-CN"/>
          </w:rPr>
          <w:t>五、公司成立背景及可行性分析</w:t>
        </w:r>
        <w:r>
          <w:tab/>
        </w:r>
        <w:r>
          <w:fldChar w:fldCharType="begin"/>
        </w:r>
        <w:r>
          <w:instrText xml:space="preserve"> PAGEREF _Toc10023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72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_Toc25072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60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_Toc16760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16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_Toc25516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88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_Toc10588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61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_Toc18261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5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_Toc1145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96" w:history="1">
        <w:r>
          <w:rPr>
            <w:rFonts w:ascii="仿宋" w:eastAsia="仿宋" w:hAnsi="仿宋" w:cs="仿宋" w:hint="eastAsia"/>
            <w:lang w:eastAsia="zh-CN"/>
          </w:rPr>
          <w:t>(七)、静止无功发生器项目建设必要性分析</w:t>
        </w:r>
        <w:r>
          <w:tab/>
        </w:r>
        <w:r>
          <w:fldChar w:fldCharType="begin"/>
        </w:r>
        <w:r>
          <w:instrText xml:space="preserve"> PAGEREF _Toc6996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90" w:history="1">
        <w:r>
          <w:rPr>
            <w:rFonts w:ascii="仿宋" w:eastAsia="仿宋" w:hAnsi="仿宋" w:cs="仿宋" w:hint="eastAsia"/>
            <w:lang w:eastAsia="zh-CN"/>
          </w:rPr>
          <w:t>六、目标客户和受众分析</w:t>
        </w:r>
        <w:r>
          <w:tab/>
        </w:r>
        <w:r>
          <w:fldChar w:fldCharType="begin"/>
        </w:r>
        <w:r>
          <w:instrText xml:space="preserve"> PAGEREF _Toc29090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22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_Toc19722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58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_Toc21258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893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_Toc7893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54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_Toc28354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28" w:history="1">
        <w:r>
          <w:rPr>
            <w:rFonts w:ascii="仿宋" w:eastAsia="仿宋" w:hAnsi="仿宋" w:cs="仿宋" w:hint="eastAsia"/>
            <w:lang w:eastAsia="zh-CN"/>
          </w:rPr>
          <w:t>七、静止无功发生器项目风险分析</w:t>
        </w:r>
        <w:r>
          <w:tab/>
        </w:r>
        <w:r>
          <w:fldChar w:fldCharType="begin"/>
        </w:r>
        <w:r>
          <w:instrText xml:space="preserve"> PAGEREF _Toc16128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84" w:history="1">
        <w:r>
          <w:rPr>
            <w:rFonts w:ascii="仿宋" w:eastAsia="仿宋" w:hAnsi="仿宋" w:cs="仿宋" w:hint="eastAsia"/>
            <w:lang w:eastAsia="zh-CN"/>
          </w:rPr>
          <w:t>(一)、静止无功发生器项目风险分析</w:t>
        </w:r>
        <w:r>
          <w:tab/>
        </w:r>
        <w:r>
          <w:fldChar w:fldCharType="begin"/>
        </w:r>
        <w:r>
          <w:instrText xml:space="preserve"> PAGEREF _Toc16484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25" w:history="1">
        <w:r>
          <w:rPr>
            <w:rFonts w:ascii="仿宋" w:eastAsia="仿宋" w:hAnsi="仿宋" w:cs="仿宋" w:hint="eastAsia"/>
            <w:lang w:eastAsia="zh-CN"/>
          </w:rPr>
          <w:t>(二)、静止无功发生器项目风险对策</w:t>
        </w:r>
        <w:r>
          <w:tab/>
        </w:r>
        <w:r>
          <w:fldChar w:fldCharType="begin"/>
        </w:r>
        <w:r>
          <w:instrText xml:space="preserve"> PAGEREF _Toc3925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865" w:history="1">
        <w:r>
          <w:rPr>
            <w:rFonts w:ascii="仿宋" w:eastAsia="仿宋" w:hAnsi="仿宋" w:cs="仿宋" w:hint="eastAsia"/>
            <w:lang w:eastAsia="zh-CN"/>
          </w:rPr>
          <w:t>八、静止无功发生器项目经济效益</w:t>
        </w:r>
        <w:r>
          <w:tab/>
        </w:r>
        <w:r>
          <w:fldChar w:fldCharType="begin"/>
        </w:r>
        <w:r>
          <w:instrText xml:space="preserve"> PAGEREF _Toc27865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87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_Toc27187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14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_Toc4514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63" w:history="1">
        <w:r>
          <w:rPr>
            <w:rFonts w:ascii="仿宋" w:eastAsia="仿宋" w:hAnsi="仿宋" w:cs="仿宋" w:hint="eastAsia"/>
            <w:lang w:eastAsia="zh-CN"/>
          </w:rPr>
          <w:t>(三)、静止无功发生器项目盈利能力分析</w:t>
        </w:r>
        <w:r>
          <w:tab/>
        </w:r>
        <w:r>
          <w:fldChar w:fldCharType="begin"/>
        </w:r>
        <w:r>
          <w:instrText xml:space="preserve"> PAGEREF _Toc22863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65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_Toc13065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04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_Toc5004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07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_Toc26907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9" w:history="1">
        <w:r>
          <w:rPr>
            <w:rFonts w:ascii="仿宋" w:eastAsia="仿宋" w:hAnsi="仿宋" w:cs="仿宋" w:hint="eastAsia"/>
            <w:lang w:eastAsia="zh-CN"/>
          </w:rPr>
          <w:t>九、公司组建背景分析</w:t>
        </w:r>
        <w:r>
          <w:tab/>
        </w:r>
        <w:r>
          <w:fldChar w:fldCharType="begin"/>
        </w:r>
        <w:r>
          <w:instrText xml:space="preserve"> PAGEREF _Toc659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06" w:history="1">
        <w:r>
          <w:rPr>
            <w:rFonts w:ascii="仿宋" w:eastAsia="仿宋" w:hAnsi="仿宋" w:cs="仿宋" w:hint="eastAsia"/>
            <w:lang w:eastAsia="zh-CN"/>
          </w:rPr>
          <w:t>(一)、静止无功发生器项目背景分析</w:t>
        </w:r>
        <w:r>
          <w:tab/>
        </w:r>
        <w:r>
          <w:fldChar w:fldCharType="begin"/>
        </w:r>
        <w:r>
          <w:instrText xml:space="preserve"> PAGEREF _Toc10606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22" w:history="1">
        <w:r>
          <w:rPr>
            <w:rFonts w:ascii="仿宋" w:eastAsia="仿宋" w:hAnsi="仿宋" w:cs="仿宋" w:hint="eastAsia"/>
            <w:lang w:eastAsia="zh-CN"/>
          </w:rPr>
          <w:t>(二)、静止无功发生器项目建设必要性分析</w:t>
        </w:r>
        <w:r>
          <w:tab/>
        </w:r>
        <w:r>
          <w:fldChar w:fldCharType="begin"/>
        </w:r>
        <w:r>
          <w:instrText xml:space="preserve"> PAGEREF _Toc22022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44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_Toc15344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42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_Toc6542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281" w:history="1">
        <w:r>
          <w:rPr>
            <w:rFonts w:ascii="仿宋" w:eastAsia="仿宋" w:hAnsi="仿宋" w:cs="仿宋" w:hint="eastAsia"/>
            <w:lang w:eastAsia="zh-CN"/>
          </w:rPr>
          <w:t>十、投资方案分析</w:t>
        </w:r>
        <w:r>
          <w:tab/>
        </w:r>
        <w:r>
          <w:fldChar w:fldCharType="begin"/>
        </w:r>
        <w:r>
          <w:instrText xml:space="preserve"> PAGEREF _Toc11281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89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_Toc17889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00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_Toc10700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47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_Toc27047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92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_Toc10292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17" w:history="1">
        <w:r>
          <w:rPr>
            <w:rFonts w:ascii="仿宋" w:eastAsia="仿宋" w:hAnsi="仿宋" w:cs="仿宋" w:hint="eastAsia"/>
            <w:lang w:eastAsia="zh-CN"/>
          </w:rPr>
          <w:t>(五)、静止无功发生器项目总投资</w:t>
        </w:r>
        <w:r>
          <w:tab/>
        </w:r>
        <w:r>
          <w:fldChar w:fldCharType="begin"/>
        </w:r>
        <w:r>
          <w:instrText xml:space="preserve"> PAGEREF _Toc28517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71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_Toc22971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810" w:history="1">
        <w:r>
          <w:rPr>
            <w:rFonts w:ascii="仿宋" w:eastAsia="仿宋" w:hAnsi="仿宋" w:cs="仿宋" w:hint="eastAsia"/>
            <w:lang w:eastAsia="zh-CN"/>
          </w:rPr>
          <w:t>十一、市场营销策略</w:t>
        </w:r>
        <w:r>
          <w:tab/>
        </w:r>
        <w:r>
          <w:fldChar w:fldCharType="begin"/>
        </w:r>
        <w:r>
          <w:instrText xml:space="preserve"> PAGEREF _Toc16810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37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_Toc8437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33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_Toc23033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54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_Toc5554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44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_Toc11244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501" w:history="1">
        <w:r>
          <w:rPr>
            <w:rFonts w:ascii="仿宋" w:eastAsia="仿宋" w:hAnsi="仿宋" w:cs="仿宋" w:hint="eastAsia"/>
            <w:lang w:eastAsia="zh-CN"/>
          </w:rPr>
          <w:t>十二、推进公司成立的必要性分析</w:t>
        </w:r>
        <w:r>
          <w:tab/>
        </w:r>
        <w:r>
          <w:fldChar w:fldCharType="begin"/>
        </w:r>
        <w:r>
          <w:instrText xml:space="preserve"> PAGEREF _Toc21501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0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_Toc1720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97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_Toc27697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3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_Toc1913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528" w:history="1">
        <w:r>
          <w:rPr>
            <w:rFonts w:ascii="仿宋" w:eastAsia="仿宋" w:hAnsi="仿宋" w:cs="仿宋" w:hint="eastAsia"/>
            <w:lang w:eastAsia="zh-CN"/>
          </w:rPr>
          <w:t>十三、战略合作伙伴</w:t>
        </w:r>
        <w:r>
          <w:tab/>
        </w:r>
        <w:r>
          <w:fldChar w:fldCharType="begin"/>
        </w:r>
        <w:r>
          <w:instrText xml:space="preserve"> PAGEREF _Toc17528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44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_Toc19244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19" w:history="1">
        <w:r>
          <w:rPr>
            <w:rFonts w:ascii="仿宋" w:eastAsia="仿宋" w:hAnsi="仿宋" w:cs="仿宋" w:hint="eastAsia"/>
            <w:lang w:eastAsia="zh-CN"/>
          </w:rPr>
          <w:t>(二)、合作静止无功发生器项目</w:t>
        </w:r>
        <w:r>
          <w:tab/>
        </w:r>
        <w:r>
          <w:fldChar w:fldCharType="begin"/>
        </w:r>
        <w:r>
          <w:instrText xml:space="preserve"> PAGEREF _Toc32619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41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_Toc17741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715" w:history="1">
        <w:r>
          <w:rPr>
            <w:rFonts w:ascii="仿宋" w:eastAsia="仿宋" w:hAnsi="仿宋" w:cs="仿宋" w:hint="eastAsia"/>
            <w:lang w:eastAsia="zh-CN"/>
          </w:rPr>
          <w:t>十四、社会和环境责任</w:t>
        </w:r>
        <w:r>
          <w:tab/>
        </w:r>
        <w:r>
          <w:fldChar w:fldCharType="begin"/>
        </w:r>
        <w:r>
          <w:instrText xml:space="preserve"> PAGEREF _Toc22715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" w:history="1">
        <w:r>
          <w:rPr>
            <w:rFonts w:ascii="仿宋" w:eastAsia="仿宋" w:hAnsi="仿宋" w:cs="仿宋" w:hint="eastAsia"/>
            <w:lang w:eastAsia="zh-CN"/>
          </w:rPr>
          <w:t>(一)、社会责任静止无功发生器项目</w:t>
        </w:r>
        <w:r>
          <w:tab/>
        </w:r>
        <w:r>
          <w:fldChar w:fldCharType="begin"/>
        </w:r>
        <w:r>
          <w:instrText xml:space="preserve"> PAGEREF _Toc2148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89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_Toc12289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34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_Toc30734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4725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感谢您阅读公司的成立报告。在本报告中，我们将向您介绍公司的发展历程、组织结构以及未来计划。我们公司的成立是为了经济社会发展的需要，为市场提供创新和高质量的产品/服务。我们坚持以客户为中心，以合作伙伴关系和员工健康发展为基础。通过本报告，您将了解我们的使命和愿景，以及未来的发展方向。请注意，本报告不可做为商业用途，只用作学习交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212"/>
      <w:r>
        <w:rPr>
          <w:rFonts w:ascii="仿宋" w:eastAsia="仿宋" w:hAnsi="仿宋" w:cs="仿宋" w:hint="eastAsia"/>
          <w:sz w:val="28"/>
          <w:lang w:eastAsia="zh-CN"/>
        </w:rPr>
        <w:t>一、法人治理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0717"/>
      <w:r>
        <w:rPr>
          <w:rFonts w:ascii="仿宋" w:eastAsia="仿宋" w:hAnsi="仿宋" w:cs="仿宋" w:hint="eastAsia"/>
          <w:lang w:eastAsia="zh-CN"/>
        </w:rPr>
        <w:t>(一)、股东权利及义务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股权登记日规定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在召开股东大会、进行股利分配、清算以及需要确认股东身份的其他行为时，会确定一个股权登记日。在股权登记日收市后登记在公司册册上的股东，将享有相关权益。这个规定旨在确保公司股东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股东权益明细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公司的股东拥有一系列权益，包括但不限于：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获得股利和其他形式的利益分配，根据持有的股份份额；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2. 有权请求、召集、主持、参加或委派代理人参加股东大会，并行使相应的表决权；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对公司经营进行监督，可以提出建议或质询；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有权按照法律、法规和章程规定，进行股份的转让、赠与或质押；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可查阅公司章程、股东名册、公司债券存根、股东大会会议记录、董事会会议决议、监事会会议决议和财务会计报告等公司文件；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当公司终止或清算时，可以按照所持有的股份份额参加公司剩余财产的分配；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在对股东大会作出的公司合并、分立等决议持异议的情况下，有权要求公司收购其股份；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还享有根据法律、法规、规章或章程规定的其他权利。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取消违法决议的权利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如果公司股东大会或董事会的决议违反法律和法规，公司股东有权向人民法院请求认定这些决议无效。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对董事和高级管理人员的监督权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如果公司的董事或高级管理人员违反法律、法规或章程的规定，损害了公司股东的利益，股东有权向人民法院提起诉讼，以保护自己的权益。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股东的法定义务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公司的股东需要遵守法律、法规和章程规定的义务，包括：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遵守法律、法规和章程规定；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除非法律法规允许，不得擅自退股；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https://d.book118.com/848036060010006037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静止无功发生器相关行业公司成立方案及可行性研究报告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静止无功发生器相关行业公司成立方案及可行性研究报告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静止无功发生器相关行业公司成立方案及可行性研究报告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静止无功发生器相关行业公司成立方案及可行性研究报告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静止无功发生器相关行业公司成立方案及可行性研究报告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4803606001000603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2024-02-03T12:18:00Z</dcterms:created>
  <dcterms:modified xsi:type="dcterms:W3CDTF">2024-02-03T12:18:33Z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126838E439AF4E8996B645CC4B04ABC3_11</vt:lpwstr>
  </property>
  <property fmtid="{D5CDD505-2E9C-101B-9397-08002B2CF9AE}" pid="3" name="KSOProductBuildVer">
    <vt:lpwstr>2052-12.1.0.16250</vt:lpwstr>
  </property>
</Properties>
</file>