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660"/>
        </w:tabs>
        <w:spacing w:before="0" w:line="828" w:lineRule="exact"/>
        <w:ind w:left="0" w:right="592" w:firstLine="0"/>
        <w:jc w:val="center"/>
        <w:rPr>
          <w:b/>
          <w:sz w:val="66"/>
        </w:rPr>
      </w:pPr>
      <w:r>
        <w:rPr>
          <w:b/>
          <w:sz w:val="66"/>
        </w:rPr>
        <w:t>目</w:t>
        <w:tab/>
        <w:t>录</w:t>
      </w:r>
    </w:p>
    <w:p>
      <w:pPr>
        <w:pStyle w:val="Heading1"/>
        <w:tabs>
          <w:tab w:val="left" w:pos="3272"/>
        </w:tabs>
        <w:spacing w:before="223" w:line="244" w:lineRule="auto"/>
        <w:ind w:left="1342" w:right="9850"/>
        <w:jc w:val="left"/>
      </w:pPr>
      <w:r>
        <w:t>第一章</w:t>
        <w:tab/>
        <w:t>工程概</w:t>
      </w:r>
      <w:r>
        <w:rPr>
          <w:spacing w:val="-18"/>
        </w:rPr>
        <w:t>况</w:t>
      </w:r>
      <w:r>
        <w:t>第二章</w:t>
        <w:tab/>
        <w:t>工程承</w:t>
      </w:r>
      <w:r>
        <w:rPr>
          <w:spacing w:val="-18"/>
        </w:rPr>
        <w:t>诺</w:t>
      </w:r>
    </w:p>
    <w:p>
      <w:pPr>
        <w:tabs>
          <w:tab w:val="left" w:pos="3272"/>
        </w:tabs>
        <w:spacing w:before="5" w:line="244" w:lineRule="auto"/>
        <w:ind w:left="1342" w:right="2189" w:firstLine="0"/>
        <w:jc w:val="left"/>
        <w:rPr>
          <w:b/>
          <w:sz w:val="48"/>
        </w:rPr>
      </w:pPr>
      <w:r>
        <w:rPr>
          <w:b/>
          <w:sz w:val="48"/>
        </w:rPr>
        <w:t>第三章</w:t>
        <w:tab/>
      </w:r>
      <w:r>
        <w:rPr>
          <w:b/>
          <w:w w:val="95"/>
          <w:sz w:val="48"/>
        </w:rPr>
        <w:t>工程项目实施的重点、难点分析及其应对措</w:t>
      </w:r>
      <w:r>
        <w:rPr>
          <w:b/>
          <w:spacing w:val="-18"/>
          <w:w w:val="95"/>
          <w:sz w:val="48"/>
        </w:rPr>
        <w:t>施</w:t>
      </w:r>
      <w:r>
        <w:rPr>
          <w:b/>
          <w:sz w:val="48"/>
        </w:rPr>
        <w:t>第四章</w:t>
        <w:tab/>
        <w:t>施工组织管理机构与管理制度</w:t>
      </w:r>
    </w:p>
    <w:p>
      <w:pPr>
        <w:pStyle w:val="Heading1"/>
        <w:tabs>
          <w:tab w:val="left" w:pos="3272"/>
        </w:tabs>
        <w:spacing w:before="6" w:line="266" w:lineRule="auto"/>
        <w:ind w:left="1342" w:right="7456"/>
        <w:jc w:val="left"/>
        <w:rPr>
          <w:sz w:val="42"/>
        </w:rPr>
      </w:pPr>
      <w:r>
        <w:t>第五章</w:t>
        <w:tab/>
        <w:t>施工总体项目部署第六章</w:t>
        <w:tab/>
      </w:r>
      <w:r>
        <w:rPr>
          <w:w w:val="95"/>
        </w:rPr>
        <w:t>施工方案与技术措</w:t>
      </w:r>
      <w:r>
        <w:rPr>
          <w:spacing w:val="-18"/>
          <w:w w:val="95"/>
        </w:rPr>
        <w:t>施</w:t>
      </w:r>
      <w:r>
        <w:rPr>
          <w:sz w:val="42"/>
        </w:rPr>
        <w:t>一、拆除工程</w:t>
      </w:r>
    </w:p>
    <w:p>
      <w:pPr>
        <w:pStyle w:val="Heading2"/>
        <w:spacing w:before="37" w:line="280" w:lineRule="auto"/>
        <w:ind w:right="9863"/>
      </w:pPr>
      <w:r>
        <w:t>二、砂浆找平层施工三、防水涂料施工</w:t>
      </w:r>
    </w:p>
    <w:p>
      <w:pPr>
        <w:spacing w:before="1" w:line="529" w:lineRule="exact"/>
        <w:ind w:left="1342" w:right="0" w:firstLine="0"/>
        <w:jc w:val="left"/>
        <w:rPr>
          <w:b/>
          <w:sz w:val="42"/>
        </w:rPr>
      </w:pPr>
      <w:r>
        <w:rPr>
          <w:b/>
          <w:sz w:val="42"/>
        </w:rPr>
        <w:t>四、装饰面马赛克铺贴</w:t>
      </w:r>
    </w:p>
    <w:p>
      <w:pPr>
        <w:pStyle w:val="Heading1"/>
        <w:tabs>
          <w:tab w:val="left" w:pos="3272"/>
        </w:tabs>
        <w:spacing w:before="0" w:line="606" w:lineRule="exact"/>
        <w:ind w:left="1342"/>
        <w:jc w:val="left"/>
      </w:pPr>
      <w:r>
        <w:t>第七章</w:t>
        <w:tab/>
        <w:t>质量管理体系与措施</w:t>
      </w:r>
    </w:p>
    <w:p>
      <w:pPr>
        <w:spacing w:before="15" w:line="244" w:lineRule="auto"/>
        <w:ind w:left="1342" w:right="7456" w:firstLine="0"/>
        <w:jc w:val="both"/>
        <w:rPr>
          <w:b/>
          <w:sz w:val="48"/>
        </w:rPr>
      </w:pPr>
      <w:r>
        <w:rPr>
          <w:b/>
          <w:sz w:val="48"/>
        </w:rPr>
        <w:t>第八章 安全管理体系与措施第九章 工程进度计划与措施第十章 环境管理体系与措施第十一章 资源配备计划</w:t>
      </w:r>
    </w:p>
    <w:p>
      <w:pPr>
        <w:pStyle w:val="Heading1"/>
        <w:spacing w:before="151"/>
        <w:ind w:left="1389"/>
        <w:jc w:val="both"/>
      </w:pPr>
      <w:r>
        <w:t>第十二章 文明施工措施计划</w:t>
      </w:r>
    </w:p>
    <w:p>
      <w:pPr>
        <w:tabs>
          <w:tab w:val="left" w:pos="3755"/>
        </w:tabs>
        <w:spacing w:before="246"/>
        <w:ind w:left="1342" w:right="0" w:firstLine="0"/>
        <w:jc w:val="left"/>
        <w:rPr>
          <w:b/>
          <w:sz w:val="48"/>
        </w:rPr>
      </w:pPr>
      <w:r>
        <w:rPr>
          <w:b/>
          <w:sz w:val="48"/>
        </w:rPr>
        <w:t>第十三章</w:t>
        <w:tab/>
        <w:t>成品保护和工程维修服务承诺</w:t>
      </w:r>
    </w:p>
    <w:p>
      <w:pPr>
        <w:pStyle w:val="Heading1"/>
        <w:tabs>
          <w:tab w:val="left" w:pos="3755"/>
        </w:tabs>
        <w:spacing w:before="253" w:line="336" w:lineRule="auto"/>
        <w:ind w:left="1342" w:right="3142"/>
        <w:jc w:val="left"/>
      </w:pPr>
      <w:r>
        <w:t>第十四章</w:t>
        <w:tab/>
      </w:r>
      <w:r>
        <w:rPr>
          <w:w w:val="95"/>
        </w:rPr>
        <w:t>总包与发包、监理及设计人的配合措</w:t>
      </w:r>
      <w:r>
        <w:rPr>
          <w:spacing w:val="-18"/>
          <w:w w:val="95"/>
        </w:rPr>
        <w:t>施</w:t>
      </w:r>
      <w:r>
        <w:t>第十五章</w:t>
        <w:tab/>
        <w:t>总包管理及对分包队伍的管理措施</w:t>
      </w:r>
    </w:p>
    <w:p>
      <w:pPr>
        <w:tabs>
          <w:tab w:val="left" w:pos="3755"/>
        </w:tabs>
        <w:spacing w:before="6"/>
        <w:ind w:left="1342" w:right="0" w:firstLine="0"/>
        <w:jc w:val="left"/>
        <w:rPr>
          <w:b/>
          <w:sz w:val="48"/>
        </w:rPr>
      </w:pPr>
      <w:r>
        <w:rPr>
          <w:b/>
          <w:sz w:val="48"/>
        </w:rPr>
        <w:t>第十六章</w:t>
        <w:tab/>
        <w:t>项目组织管理机构</w:t>
      </w:r>
    </w:p>
    <w:p>
      <w:pPr>
        <w:pStyle w:val="Heading2"/>
        <w:spacing w:before="211"/>
        <w:rPr>
          <w:rFonts w:ascii="黑体" w:eastAsia="黑体" w:hint="eastAsia"/>
        </w:rPr>
      </w:pPr>
      <w:r>
        <w:rPr>
          <w:rFonts w:ascii="黑体" w:eastAsia="黑体" w:hint="eastAsia"/>
        </w:rPr>
        <w:t>附表一：拟投入本工程的主要施工设备表</w:t>
      </w:r>
    </w:p>
    <w:p>
      <w:pPr>
        <w:spacing w:before="34" w:line="254" w:lineRule="auto"/>
        <w:ind w:left="1342" w:right="4806" w:firstLine="0"/>
        <w:jc w:val="left"/>
        <w:rPr>
          <w:rFonts w:ascii="黑体" w:eastAsia="黑体" w:hint="eastAsia"/>
          <w:b/>
          <w:sz w:val="42"/>
        </w:rPr>
      </w:pPr>
      <w:r>
        <w:rPr>
          <w:rFonts w:ascii="黑体" w:eastAsia="黑体" w:hint="eastAsia"/>
          <w:b/>
          <w:sz w:val="42"/>
        </w:rPr>
        <w:t>附表二：拟配备本工程的试验和检测仪器设备表附表三：劳动力计划表</w:t>
      </w:r>
    </w:p>
    <w:p>
      <w:pPr>
        <w:pStyle w:val="Heading2"/>
        <w:spacing w:line="254" w:lineRule="auto"/>
        <w:ind w:right="5649"/>
        <w:rPr>
          <w:rFonts w:ascii="黑体" w:eastAsia="黑体" w:hint="eastAsia"/>
        </w:rPr>
      </w:pPr>
      <w:r>
        <w:rPr>
          <w:rFonts w:ascii="黑体" w:eastAsia="黑体" w:hint="eastAsia"/>
        </w:rPr>
        <w:t>附表四：计划开、竣工日期和施工进度计划附件五：施工现场平面布置图</w:t>
      </w:r>
    </w:p>
    <w:p>
      <w:pPr>
        <w:spacing w:before="0"/>
        <w:ind w:left="1342" w:right="0" w:firstLine="0"/>
        <w:jc w:val="left"/>
        <w:rPr>
          <w:rFonts w:ascii="黑体" w:eastAsia="黑体" w:hint="eastAsia"/>
          <w:b/>
          <w:sz w:val="42"/>
        </w:rPr>
      </w:pPr>
      <w:r>
        <w:rPr>
          <w:rFonts w:ascii="黑体" w:eastAsia="黑体" w:hint="eastAsia"/>
          <w:b/>
          <w:sz w:val="42"/>
        </w:rPr>
        <w:t>附表六：临时用地表</w:t>
      </w:r>
    </w:p>
    <w:p>
      <w:pPr>
        <w:spacing w:after="0"/>
        <w:jc w:val="left"/>
        <w:rPr>
          <w:rFonts w:ascii="黑体" w:eastAsia="黑体" w:hint="eastAsia"/>
          <w:sz w:val="42"/>
        </w:rPr>
        <w:sectPr>
          <w:type w:val="continuous"/>
          <w:pgSz w:w="17860" w:h="25260"/>
          <w:pgMar w:top="1640" w:right="760" w:bottom="280" w:left="2060" w:header="708" w:footer="708"/>
          <w:cols w:space="708"/>
        </w:sectPr>
      </w:pPr>
    </w:p>
    <w:p>
      <w:pPr>
        <w:pStyle w:val="Heading1"/>
        <w:ind w:right="603"/>
      </w:pPr>
      <w:r>
        <w:t>第一章 工程概况</w:t>
      </w:r>
    </w:p>
    <w:p>
      <w:pPr>
        <w:pStyle w:val="BodyText"/>
        <w:spacing w:before="8"/>
        <w:rPr>
          <w:b/>
          <w:sz w:val="28"/>
        </w:rPr>
      </w:pPr>
    </w:p>
    <w:p>
      <w:pPr>
        <w:pStyle w:val="Heading2"/>
        <w:spacing w:before="42" w:line="417" w:lineRule="auto"/>
        <w:ind w:left="1756" w:right="10962" w:hanging="414"/>
      </w:pPr>
      <w:r>
        <w:t xml:space="preserve">一、工程概况 </w:t>
      </w:r>
      <w:r>
        <w:rPr>
          <w:w w:val="95"/>
        </w:rPr>
        <w:t>1</w:t>
      </w:r>
      <w:r>
        <w:rPr>
          <w:spacing w:val="-4"/>
          <w:w w:val="95"/>
        </w:rPr>
        <w:t>、工程说明</w:t>
      </w:r>
    </w:p>
    <w:p>
      <w:pPr>
        <w:pStyle w:val="ListParagraph"/>
        <w:numPr>
          <w:ilvl w:val="0"/>
          <w:numId w:val="34"/>
        </w:numPr>
        <w:tabs>
          <w:tab w:val="left" w:pos="2784"/>
        </w:tabs>
        <w:spacing w:before="0" w:after="0" w:line="537" w:lineRule="exact"/>
        <w:ind w:left="2783" w:right="0" w:hanging="636"/>
        <w:jc w:val="left"/>
        <w:rPr>
          <w:sz w:val="42"/>
        </w:rPr>
      </w:pPr>
      <w:r>
        <w:rPr>
          <w:spacing w:val="-11"/>
          <w:sz w:val="42"/>
        </w:rPr>
        <w:t>工程名称：沈阳碧桂园苏家屯项目酒店游泳池装修面层翻</w:t>
      </w:r>
    </w:p>
    <w:p>
      <w:pPr>
        <w:pStyle w:val="BodyText"/>
        <w:spacing w:line="56" w:lineRule="exact"/>
        <w:ind w:left="4700"/>
        <w:rPr>
          <w:sz w:val="5"/>
        </w:rPr>
      </w:pPr>
      <w:r>
        <w:rPr>
          <w:position w:val="0"/>
          <w:sz w:val="5"/>
        </w:rPr>
        <w:drawing>
          <wp:inline distT="0" distB="0" distL="0" distR="0">
            <wp:extent cx="5376062" cy="3600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5376062" cy="36004"/>
                    </a:xfrm>
                    <a:prstGeom prst="rect">
                      <a:avLst/>
                    </a:prstGeom>
                  </pic:spPr>
                </pic:pic>
              </a:graphicData>
            </a:graphic>
          </wp:inline>
        </w:drawing>
      </w:r>
    </w:p>
    <w:p>
      <w:pPr>
        <w:pStyle w:val="BodyText"/>
        <w:spacing w:before="342"/>
        <w:ind w:left="1324"/>
      </w:pPr>
      <w:r>
        <w:t>修工程</w:t>
      </w:r>
    </w:p>
    <w:p>
      <w:pPr>
        <w:pStyle w:val="BodyText"/>
        <w:spacing w:line="40" w:lineRule="exact"/>
        <w:ind w:left="1320"/>
        <w:rPr>
          <w:sz w:val="4"/>
        </w:rPr>
      </w:pPr>
      <w:r>
        <w:rPr>
          <w:position w:val="0"/>
          <w:sz w:val="4"/>
        </w:rPr>
        <w:drawing>
          <wp:inline distT="0" distB="0" distL="0" distR="0">
            <wp:extent cx="827558" cy="2571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827558" cy="25717"/>
                    </a:xfrm>
                    <a:prstGeom prst="rect">
                      <a:avLst/>
                    </a:prstGeom>
                  </pic:spPr>
                </pic:pic>
              </a:graphicData>
            </a:graphic>
          </wp:inline>
        </w:drawing>
      </w:r>
    </w:p>
    <w:p>
      <w:pPr>
        <w:pStyle w:val="ListParagraph"/>
        <w:numPr>
          <w:ilvl w:val="0"/>
          <w:numId w:val="34"/>
        </w:numPr>
        <w:tabs>
          <w:tab w:val="left" w:pos="2808"/>
        </w:tabs>
        <w:spacing w:before="164" w:after="0" w:line="240" w:lineRule="auto"/>
        <w:ind w:left="2807" w:right="0" w:hanging="638"/>
        <w:jc w:val="left"/>
        <w:rPr>
          <w:sz w:val="42"/>
        </w:rPr>
      </w:pPr>
      <w:r>
        <w:drawing>
          <wp:anchor distT="0" distB="0" distL="0" distR="0" simplePos="0" relativeHeight="251658240" behindDoc="0" locked="0" layoutInCell="1" allowOverlap="1">
            <wp:simplePos x="0" y="0"/>
            <wp:positionH relativeFrom="page">
              <wp:posOffset>4419600</wp:posOffset>
            </wp:positionH>
            <wp:positionV relativeFrom="paragraph">
              <wp:posOffset>432054</wp:posOffset>
            </wp:positionV>
            <wp:extent cx="1625600" cy="508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625600" cy="50800"/>
                    </a:xfrm>
                    <a:prstGeom prst="rect">
                      <a:avLst/>
                    </a:prstGeom>
                  </pic:spPr>
                </pic:pic>
              </a:graphicData>
            </a:graphic>
          </wp:anchor>
        </w:drawing>
      </w:r>
      <w:r>
        <w:rPr>
          <w:sz w:val="42"/>
        </w:rPr>
        <w:t>工程地点：苏家屯项目内</w:t>
      </w:r>
    </w:p>
    <w:p>
      <w:pPr>
        <w:pStyle w:val="BodyText"/>
        <w:spacing w:before="226"/>
        <w:ind w:left="2170"/>
      </w:pPr>
      <w:r>
        <w:rPr>
          <w:b/>
        </w:rPr>
        <w:t>3</w:t>
      </w:r>
      <w:r>
        <w:rPr>
          <w:b/>
          <w:spacing w:val="-102"/>
        </w:rPr>
        <w:t xml:space="preserve"> </w:t>
      </w:r>
      <w:r>
        <w:t>工程概况及工期节点细化表</w:t>
      </w:r>
    </w:p>
    <w:p>
      <w:pPr>
        <w:pStyle w:val="BodyText"/>
        <w:rPr>
          <w:sz w:val="20"/>
        </w:rPr>
      </w:pPr>
    </w:p>
    <w:p>
      <w:pPr>
        <w:spacing w:after="0"/>
        <w:rPr>
          <w:sz w:val="20"/>
        </w:rPr>
        <w:sectPr>
          <w:pgSz w:w="17860" w:h="25260"/>
          <w:pgMar w:top="1880" w:right="760" w:bottom="280" w:left="2060" w:header="708" w:footer="708"/>
          <w:pgNumType w:start="2"/>
          <w:cols w:space="708"/>
        </w:sectPr>
      </w:pPr>
    </w:p>
    <w:p>
      <w:pPr>
        <w:pStyle w:val="BodyText"/>
        <w:spacing w:before="10"/>
        <w:rPr>
          <w:sz w:val="34"/>
        </w:rPr>
      </w:pPr>
    </w:p>
    <w:p>
      <w:pPr>
        <w:tabs>
          <w:tab w:val="left" w:pos="3052"/>
          <w:tab w:val="left" w:pos="5710"/>
        </w:tabs>
        <w:spacing w:before="0"/>
        <w:ind w:left="1771" w:right="0" w:firstLine="0"/>
        <w:jc w:val="left"/>
        <w:rPr>
          <w:sz w:val="31"/>
        </w:rPr>
      </w:pPr>
      <w:r>
        <w:rPr>
          <w:sz w:val="31"/>
        </w:rPr>
        <w:t>序号</w:t>
        <w:tab/>
        <w:t>工程分类</w:t>
        <w:tab/>
        <w:t>工程内容</w:t>
      </w:r>
    </w:p>
    <w:p>
      <w:pPr>
        <w:pStyle w:val="BodyText"/>
        <w:spacing w:before="9"/>
        <w:rPr>
          <w:sz w:val="26"/>
        </w:rPr>
      </w:pPr>
    </w:p>
    <w:p>
      <w:pPr>
        <w:spacing w:before="0" w:line="470" w:lineRule="atLeast"/>
        <w:ind w:left="5080" w:right="0" w:firstLine="90"/>
        <w:jc w:val="left"/>
        <w:rPr>
          <w:sz w:val="36"/>
        </w:rPr>
      </w:pPr>
      <w:r>
        <w:rPr>
          <w:sz w:val="36"/>
        </w:rPr>
        <w:t>沈阳碧桂园苏家屯项目酒店游泳</w:t>
      </w:r>
    </w:p>
    <w:p>
      <w:pPr>
        <w:spacing w:before="211"/>
        <w:ind w:left="478" w:right="0" w:firstLine="0"/>
        <w:jc w:val="center"/>
        <w:rPr>
          <w:sz w:val="31"/>
        </w:rPr>
      </w:pPr>
      <w:r>
        <w:br w:type="column"/>
      </w:r>
      <w:r>
        <w:rPr>
          <w:sz w:val="31"/>
        </w:rPr>
        <w:t>总建筑面积</w:t>
      </w:r>
    </w:p>
    <w:p>
      <w:pPr>
        <w:spacing w:before="71"/>
        <w:ind w:left="471" w:right="0" w:firstLine="0"/>
        <w:jc w:val="center"/>
        <w:rPr>
          <w:sz w:val="31"/>
        </w:rPr>
      </w:pPr>
      <w:r>
        <w:drawing>
          <wp:anchor distT="0" distB="0" distL="0" distR="0" simplePos="0" relativeHeight="251659264" behindDoc="1" locked="0" layoutInCell="1" allowOverlap="1">
            <wp:simplePos x="0" y="0"/>
            <wp:positionH relativeFrom="page">
              <wp:posOffset>2286000</wp:posOffset>
            </wp:positionH>
            <wp:positionV relativeFrom="paragraph">
              <wp:posOffset>-375158</wp:posOffset>
            </wp:positionV>
            <wp:extent cx="8140700" cy="19685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8140700" cy="1968500"/>
                    </a:xfrm>
                    <a:prstGeom prst="rect">
                      <a:avLst/>
                    </a:prstGeom>
                  </pic:spPr>
                </pic:pic>
              </a:graphicData>
            </a:graphic>
          </wp:anchor>
        </w:drawing>
      </w:r>
      <w:r>
        <w:rPr>
          <w:sz w:val="31"/>
        </w:rPr>
        <w:t>（㎡）</w:t>
      </w:r>
    </w:p>
    <w:p>
      <w:pPr>
        <w:pStyle w:val="BodyText"/>
        <w:spacing w:before="10"/>
        <w:rPr>
          <w:sz w:val="34"/>
        </w:rPr>
      </w:pPr>
      <w:r>
        <w:br w:type="column"/>
      </w:r>
    </w:p>
    <w:p>
      <w:pPr>
        <w:tabs>
          <w:tab w:val="left" w:pos="2786"/>
        </w:tabs>
        <w:spacing w:before="0"/>
        <w:ind w:left="661" w:right="0" w:firstLine="0"/>
        <w:jc w:val="left"/>
        <w:rPr>
          <w:sz w:val="31"/>
        </w:rPr>
      </w:pPr>
      <w:r>
        <w:rPr>
          <w:sz w:val="31"/>
        </w:rPr>
        <w:t>开工时间</w:t>
        <w:tab/>
        <w:t>竣工时间</w:t>
      </w:r>
    </w:p>
    <w:p>
      <w:pPr>
        <w:spacing w:after="0"/>
        <w:jc w:val="left"/>
        <w:rPr>
          <w:sz w:val="31"/>
        </w:rPr>
        <w:sectPr>
          <w:type w:val="continuous"/>
          <w:pgSz w:w="17860" w:h="25260"/>
          <w:pgMar w:top="1640" w:right="760" w:bottom="280" w:left="2060" w:header="708" w:footer="708"/>
          <w:pgNumType w:start="3"/>
          <w:cols w:num="3" w:space="708" w:equalWidth="0">
            <w:col w:w="7691" w:space="40"/>
            <w:col w:w="2063" w:space="39"/>
            <w:col w:w="5207" w:space="0"/>
          </w:cols>
        </w:sectPr>
      </w:pPr>
    </w:p>
    <w:p>
      <w:pPr>
        <w:tabs>
          <w:tab w:val="left" w:pos="3052"/>
        </w:tabs>
        <w:spacing w:before="0" w:line="241" w:lineRule="exact"/>
        <w:ind w:left="2005" w:right="0" w:firstLine="0"/>
        <w:jc w:val="left"/>
        <w:rPr>
          <w:sz w:val="31"/>
        </w:rPr>
      </w:pPr>
      <w:r>
        <w:rPr>
          <w:sz w:val="31"/>
        </w:rPr>
        <w:t>1</w:t>
        <w:tab/>
      </w:r>
      <w:r>
        <w:rPr>
          <w:position w:val="1"/>
          <w:sz w:val="31"/>
        </w:rPr>
        <w:t>零星工程</w:t>
      </w:r>
    </w:p>
    <w:p>
      <w:pPr>
        <w:pStyle w:val="BodyText"/>
        <w:rPr>
          <w:sz w:val="32"/>
        </w:rPr>
      </w:pPr>
    </w:p>
    <w:p>
      <w:pPr>
        <w:pStyle w:val="Heading2"/>
        <w:spacing w:before="253"/>
        <w:ind w:left="1547"/>
      </w:pPr>
      <w:r>
        <w:t>2</w:t>
      </w:r>
      <w:r>
        <w:rPr>
          <w:spacing w:val="-3"/>
        </w:rPr>
        <w:t>、工程质量标准</w:t>
      </w:r>
    </w:p>
    <w:p>
      <w:pPr>
        <w:spacing w:before="4" w:line="242" w:lineRule="auto"/>
        <w:ind w:left="1231" w:right="0" w:hanging="900"/>
        <w:jc w:val="left"/>
        <w:rPr>
          <w:sz w:val="36"/>
        </w:rPr>
      </w:pPr>
      <w:r>
        <w:br w:type="column"/>
      </w:r>
      <w:r>
        <w:rPr>
          <w:sz w:val="36"/>
        </w:rPr>
        <w:t>池装修面层翻修工程</w:t>
      </w:r>
    </w:p>
    <w:p>
      <w:pPr>
        <w:tabs>
          <w:tab w:val="left" w:pos="1702"/>
          <w:tab w:val="left" w:pos="3827"/>
        </w:tabs>
        <w:spacing w:before="0" w:line="241" w:lineRule="exact"/>
        <w:ind w:left="3" w:right="0" w:firstLine="0"/>
        <w:jc w:val="center"/>
        <w:rPr>
          <w:sz w:val="31"/>
        </w:rPr>
      </w:pPr>
      <w:r>
        <w:br w:type="column"/>
      </w:r>
      <w:r>
        <w:rPr>
          <w:position w:val="2"/>
          <w:sz w:val="36"/>
        </w:rPr>
        <w:t>585</w:t>
        <w:tab/>
      </w:r>
      <w:r>
        <w:rPr>
          <w:sz w:val="31"/>
        </w:rPr>
        <w:t>2015-09-05</w:t>
        <w:tab/>
        <w:t>2015-09-30</w:t>
      </w:r>
    </w:p>
    <w:p>
      <w:pPr>
        <w:spacing w:after="0" w:line="241" w:lineRule="exact"/>
        <w:jc w:val="center"/>
        <w:rPr>
          <w:sz w:val="31"/>
        </w:rPr>
        <w:sectPr>
          <w:type w:val="continuous"/>
          <w:pgSz w:w="17860" w:h="25260"/>
          <w:pgMar w:top="1640" w:right="760" w:bottom="280" w:left="2060" w:header="708" w:footer="708"/>
          <w:pgNumType w:start="4"/>
          <w:cols w:num="3" w:space="708" w:equalWidth="0">
            <w:col w:w="4709" w:space="40"/>
            <w:col w:w="2852" w:space="39"/>
            <w:col w:w="7400" w:space="0"/>
          </w:cols>
        </w:sectPr>
      </w:pPr>
    </w:p>
    <w:p>
      <w:pPr>
        <w:pStyle w:val="BodyText"/>
        <w:spacing w:before="5"/>
        <w:rPr>
          <w:sz w:val="29"/>
        </w:rPr>
      </w:pPr>
    </w:p>
    <w:p>
      <w:pPr>
        <w:pStyle w:val="BodyText"/>
        <w:spacing w:before="43" w:line="417" w:lineRule="auto"/>
        <w:ind w:left="1342" w:right="1901" w:firstLine="856"/>
        <w:rPr>
          <w:b/>
        </w:rPr>
      </w:pPr>
      <w:r>
        <w:t xml:space="preserve">工程质量要求须遵守国家有关建筑安装和装饰工程施工和 </w:t>
      </w:r>
      <w:r>
        <w:rPr>
          <w:spacing w:val="-1"/>
        </w:rPr>
        <w:t>验收规范，以及其他有关规定。符合设计施工图纸和规范要求。</w:t>
      </w:r>
      <w:r>
        <w:rPr>
          <w:b/>
        </w:rPr>
        <w:t>3、工程工期</w:t>
      </w:r>
    </w:p>
    <w:p>
      <w:pPr>
        <w:pStyle w:val="BodyText"/>
        <w:spacing w:line="417" w:lineRule="auto"/>
        <w:ind w:left="1547" w:right="1720" w:firstLine="424"/>
        <w:rPr>
          <w:b/>
        </w:rPr>
      </w:pPr>
      <w:r>
        <w:t>开工日期：2015</w:t>
      </w:r>
      <w:r>
        <w:rPr>
          <w:spacing w:val="-71"/>
        </w:rPr>
        <w:t xml:space="preserve"> 年 </w:t>
      </w:r>
      <w:r>
        <w:t>9</w:t>
      </w:r>
      <w:r>
        <w:rPr>
          <w:spacing w:val="-69"/>
        </w:rPr>
        <w:t xml:space="preserve"> 月 </w:t>
      </w:r>
      <w:r>
        <w:t>5</w:t>
      </w:r>
      <w:r>
        <w:rPr>
          <w:spacing w:val="-15"/>
        </w:rPr>
        <w:t xml:space="preserve"> 日；竣工日期：</w:t>
      </w:r>
      <w:r>
        <w:rPr>
          <w:spacing w:val="-3"/>
        </w:rPr>
        <w:t>2015</w:t>
      </w:r>
      <w:r>
        <w:rPr>
          <w:spacing w:val="-71"/>
        </w:rPr>
        <w:t xml:space="preserve"> 年 </w:t>
      </w:r>
      <w:r>
        <w:t>9</w:t>
      </w:r>
      <w:r>
        <w:rPr>
          <w:spacing w:val="-70"/>
        </w:rPr>
        <w:t xml:space="preserve"> 月 </w:t>
      </w:r>
      <w:r>
        <w:t>30</w:t>
      </w:r>
      <w:r>
        <w:rPr>
          <w:spacing w:val="-38"/>
        </w:rPr>
        <w:t xml:space="preserve"> 日。</w:t>
      </w:r>
      <w:r>
        <w:rPr>
          <w:b/>
        </w:rPr>
        <w:t>4、施工范围</w:t>
      </w:r>
    </w:p>
    <w:p>
      <w:pPr>
        <w:pStyle w:val="BodyText"/>
        <w:spacing w:line="537" w:lineRule="exact"/>
        <w:ind w:left="1961"/>
      </w:pPr>
      <w:r>
        <w:t>合同及工程量清单范围内要求的工程内容。</w:t>
      </w:r>
    </w:p>
    <w:p>
      <w:pPr>
        <w:spacing w:after="0" w:line="537" w:lineRule="exact"/>
        <w:sectPr>
          <w:type w:val="continuous"/>
          <w:pgSz w:w="17860" w:h="25260"/>
          <w:pgMar w:top="1640" w:right="760" w:bottom="280" w:left="2060" w:header="708" w:footer="708"/>
          <w:pgNumType w:start="5"/>
          <w:cols w:space="708"/>
        </w:sectPr>
      </w:pPr>
    </w:p>
    <w:p>
      <w:pPr>
        <w:pStyle w:val="Heading1"/>
        <w:ind w:right="373"/>
      </w:pPr>
      <w:r>
        <w:t>第二章 工程承诺</w:t>
      </w:r>
    </w:p>
    <w:p>
      <w:pPr>
        <w:pStyle w:val="BodyText"/>
        <w:spacing w:before="8"/>
        <w:rPr>
          <w:b/>
          <w:sz w:val="28"/>
        </w:rPr>
      </w:pPr>
    </w:p>
    <w:p>
      <w:pPr>
        <w:pStyle w:val="Heading2"/>
        <w:spacing w:before="42"/>
      </w:pPr>
      <w:r>
        <w:t>一、工程总体承诺</w:t>
      </w:r>
    </w:p>
    <w:p>
      <w:pPr>
        <w:pStyle w:val="BodyText"/>
        <w:spacing w:before="1"/>
        <w:rPr>
          <w:b/>
          <w:sz w:val="31"/>
        </w:rPr>
      </w:pPr>
    </w:p>
    <w:p>
      <w:pPr>
        <w:pStyle w:val="BodyText"/>
        <w:spacing w:line="417" w:lineRule="auto"/>
        <w:ind w:left="1342" w:right="1712" w:firstLine="1051"/>
      </w:pPr>
      <w:r>
        <w:t>我们完全响应招标文件关于本工程有关的质量标准、施工 工期的要求，完全响应招标文件关于文明施工、环境保护和安全</w:t>
      </w:r>
      <w:r>
        <w:rPr>
          <w:spacing w:val="-18"/>
        </w:rPr>
        <w:t>生产的要求，全力实现工程质量好、工期短、配合佳和业主满意、</w:t>
      </w:r>
      <w:r>
        <w:t>用户满意、社会满意的目标，并作如下具体承诺。</w:t>
      </w:r>
    </w:p>
    <w:p>
      <w:pPr>
        <w:pStyle w:val="Heading2"/>
        <w:spacing w:line="538" w:lineRule="exact"/>
      </w:pPr>
      <w:r>
        <w:t>二、工程质量承诺</w:t>
      </w:r>
    </w:p>
    <w:p>
      <w:pPr>
        <w:pStyle w:val="BodyText"/>
        <w:spacing w:before="1"/>
        <w:rPr>
          <w:b/>
          <w:sz w:val="31"/>
        </w:rPr>
      </w:pPr>
    </w:p>
    <w:p>
      <w:pPr>
        <w:pStyle w:val="BodyText"/>
        <w:spacing w:line="417" w:lineRule="auto"/>
        <w:ind w:left="1342" w:right="1901" w:firstLine="1051"/>
      </w:pPr>
      <w:r>
        <w:t>我们将严格按照国家现行设计和施工验收规范、标准及由</w:t>
      </w:r>
      <w:r>
        <w:rPr>
          <w:spacing w:val="-1"/>
        </w:rPr>
        <w:t>招标人提供的招标文件和相关图纸组织施工，确保本工程质量一</w:t>
      </w:r>
      <w:r>
        <w:rPr>
          <w:spacing w:val="9"/>
        </w:rPr>
        <w:t>次交验合格；同时按照</w:t>
      </w:r>
      <w:r>
        <w:t>ISO9000</w:t>
      </w:r>
      <w:r>
        <w:rPr>
          <w:spacing w:val="-10"/>
        </w:rPr>
        <w:t xml:space="preserve"> 质量保证体系组织实施，确保本工程满足设计及业主要求的装修装修质量效果，工程质量达到 “合格”验收标准。</w:t>
      </w:r>
    </w:p>
    <w:p>
      <w:pPr>
        <w:pStyle w:val="Heading2"/>
        <w:spacing w:line="537" w:lineRule="exact"/>
      </w:pPr>
      <w:r>
        <w:t>三、工程工期承诺</w:t>
      </w:r>
    </w:p>
    <w:p>
      <w:pPr>
        <w:pStyle w:val="BodyText"/>
        <w:rPr>
          <w:b/>
          <w:sz w:val="31"/>
        </w:rPr>
      </w:pPr>
    </w:p>
    <w:p>
      <w:pPr>
        <w:pStyle w:val="BodyText"/>
        <w:spacing w:line="417" w:lineRule="auto"/>
        <w:ind w:left="1342" w:right="1901" w:firstLine="1051"/>
      </w:pPr>
      <w:r>
        <w:t>我们将认真按照最终签订合同要求的总工期和工期特别要求的阶段工期合理安排施工部署，严格执行业主对总工期和阶段工期的要求。在确保质量要求的前提下，全部装修内容在上述日历天内完成，并验收合格交付业主使用。</w:t>
      </w:r>
    </w:p>
    <w:p>
      <w:pPr>
        <w:spacing w:after="0" w:line="417" w:lineRule="auto"/>
        <w:sectPr>
          <w:pgSz w:w="17860" w:h="25260"/>
          <w:pgMar w:top="1880" w:right="760" w:bottom="280" w:left="2060" w:header="708" w:footer="708"/>
          <w:pgNumType w:start="6"/>
          <w:cols w:space="708"/>
        </w:sectPr>
      </w:pPr>
    </w:p>
    <w:p>
      <w:pPr>
        <w:pStyle w:val="BodyText"/>
        <w:rPr>
          <w:sz w:val="20"/>
        </w:rPr>
      </w:pPr>
    </w:p>
    <w:p>
      <w:pPr>
        <w:pStyle w:val="Heading1"/>
        <w:spacing w:before="152"/>
        <w:ind w:right="2214"/>
        <w:jc w:val="right"/>
        <w:rPr>
          <w:rFonts w:ascii="幼圆" w:eastAsia="幼圆" w:hint="eastAsia"/>
        </w:rPr>
      </w:pPr>
      <w:r>
        <w:rPr>
          <w:rFonts w:ascii="幼圆" w:eastAsia="幼圆" w:hint="eastAsia"/>
        </w:rPr>
        <w:t>第三章 工程项目实施的重点、难点分析及其应对措施</w:t>
      </w:r>
    </w:p>
    <w:p>
      <w:pPr>
        <w:pStyle w:val="Heading2"/>
        <w:spacing w:before="409"/>
        <w:ind w:left="1961"/>
        <w:rPr>
          <w:rFonts w:ascii="幼圆" w:eastAsia="幼圆" w:hint="eastAsia"/>
        </w:rPr>
      </w:pPr>
      <w:r>
        <w:rPr>
          <w:rFonts w:ascii="幼圆" w:eastAsia="幼圆" w:hint="eastAsia"/>
        </w:rPr>
        <w:t>一、工程项目重、难点分析</w:t>
      </w:r>
    </w:p>
    <w:p>
      <w:pPr>
        <w:pStyle w:val="BodyText"/>
        <w:rPr>
          <w:rFonts w:ascii="幼圆"/>
          <w:b/>
          <w:sz w:val="31"/>
        </w:rPr>
      </w:pPr>
    </w:p>
    <w:p>
      <w:pPr>
        <w:pStyle w:val="BodyText"/>
        <w:spacing w:before="1"/>
        <w:ind w:left="1972"/>
        <w:rPr>
          <w:rFonts w:ascii="幼圆" w:eastAsia="幼圆" w:hint="eastAsia"/>
        </w:rPr>
      </w:pPr>
      <w:r>
        <w:rPr>
          <w:rFonts w:ascii="幼圆" w:eastAsia="幼圆" w:hint="eastAsia"/>
        </w:rPr>
        <w:t>1、装饰品种繁多、部分内容工作量不大</w:t>
      </w:r>
    </w:p>
    <w:p>
      <w:pPr>
        <w:pStyle w:val="BodyText"/>
        <w:rPr>
          <w:rFonts w:ascii="幼圆"/>
          <w:sz w:val="31"/>
        </w:rPr>
      </w:pPr>
    </w:p>
    <w:p>
      <w:pPr>
        <w:pStyle w:val="BodyText"/>
        <w:spacing w:line="417" w:lineRule="auto"/>
        <w:ind w:left="1342" w:right="1692" w:firstLine="1051"/>
        <w:rPr>
          <w:rFonts w:ascii="幼圆" w:eastAsia="幼圆" w:hint="eastAsia"/>
        </w:rPr>
      </w:pPr>
      <w:r>
        <w:rPr>
          <w:rFonts w:ascii="幼圆" w:eastAsia="幼圆" w:hint="eastAsia"/>
        </w:rPr>
        <w:t>本工程属于装修改造项目，涉及各分部分项施工项目繁多， 目前市场流行的各类装饰面的做法均在本项目中有所体现，但部分内容工程量均不大，大面积展开流水施工有一定难度。</w:t>
      </w:r>
    </w:p>
    <w:p>
      <w:pPr>
        <w:pStyle w:val="BodyText"/>
        <w:spacing w:line="538" w:lineRule="exact"/>
        <w:ind w:left="2181"/>
        <w:rPr>
          <w:rFonts w:ascii="幼圆" w:eastAsia="幼圆" w:hint="eastAsia"/>
        </w:rPr>
      </w:pPr>
      <w:r>
        <w:rPr>
          <w:rFonts w:ascii="幼圆" w:eastAsia="幼圆" w:hint="eastAsia"/>
        </w:rPr>
        <w:t>2、施工专业性强，交叉施工要求高</w:t>
      </w:r>
    </w:p>
    <w:p>
      <w:pPr>
        <w:pStyle w:val="BodyText"/>
        <w:spacing w:before="1"/>
        <w:rPr>
          <w:rFonts w:ascii="幼圆"/>
          <w:sz w:val="31"/>
        </w:rPr>
      </w:pPr>
    </w:p>
    <w:p>
      <w:pPr>
        <w:pStyle w:val="BodyText"/>
        <w:spacing w:line="417" w:lineRule="auto"/>
        <w:ind w:left="1342" w:right="2113" w:firstLine="1051"/>
        <w:rPr>
          <w:rFonts w:ascii="幼圆" w:eastAsia="幼圆" w:hint="eastAsia"/>
        </w:rPr>
      </w:pPr>
      <w:r>
        <w:rPr>
          <w:rFonts w:ascii="幼圆" w:eastAsia="幼圆" w:hint="eastAsia"/>
        </w:rPr>
        <w:t>施工专业性强，由于在较短时间内完成，各专业各工种交叉施工，保证项目有条不紊地开展将是本工程的重点之重点。</w:t>
      </w:r>
    </w:p>
    <w:p>
      <w:pPr>
        <w:pStyle w:val="BodyText"/>
        <w:spacing w:line="537" w:lineRule="exact"/>
        <w:ind w:left="2181"/>
        <w:rPr>
          <w:rFonts w:ascii="幼圆" w:eastAsia="幼圆" w:hint="eastAsia"/>
        </w:rPr>
      </w:pPr>
      <w:r>
        <w:rPr>
          <w:rFonts w:ascii="幼圆" w:eastAsia="幼圆" w:hint="eastAsia"/>
        </w:rPr>
        <w:t>3、机械设备方面</w:t>
      </w:r>
    </w:p>
    <w:p>
      <w:pPr>
        <w:pStyle w:val="BodyText"/>
        <w:rPr>
          <w:rFonts w:ascii="幼圆"/>
          <w:sz w:val="31"/>
        </w:rPr>
      </w:pPr>
    </w:p>
    <w:p>
      <w:pPr>
        <w:pStyle w:val="BodyText"/>
        <w:spacing w:before="1" w:line="417" w:lineRule="auto"/>
        <w:ind w:left="1342" w:right="1901" w:firstLine="1051"/>
        <w:rPr>
          <w:rFonts w:ascii="幼圆" w:eastAsia="幼圆" w:hint="eastAsia"/>
        </w:rPr>
      </w:pPr>
      <w:r>
        <w:rPr>
          <w:rFonts w:ascii="幼圆" w:eastAsia="幼圆" w:hint="eastAsia"/>
        </w:rPr>
        <w:t>工欲善其行，必先利其器。装饰工程的施工，机械设备是决定工程质量的关键之一。由于本工程属于精装修工程，涉及的小型机具品种多、数量多，如射钉枪、云石机、切割机、螺机、空压机、冲击钻等施工机具非常多，如何确保在短期内组织如此规模的施工机械进场也是本工程的关键。</w:t>
      </w:r>
    </w:p>
    <w:p>
      <w:pPr>
        <w:pStyle w:val="BodyText"/>
        <w:spacing w:line="417" w:lineRule="auto"/>
        <w:ind w:left="1342" w:right="1901" w:firstLine="1051"/>
        <w:rPr>
          <w:rFonts w:ascii="幼圆" w:eastAsia="幼圆" w:hint="eastAsia"/>
        </w:rPr>
      </w:pPr>
      <w:r>
        <w:rPr>
          <w:rFonts w:ascii="幼圆" w:eastAsia="幼圆" w:hint="eastAsia"/>
        </w:rPr>
        <w:t>因此，我公司提前已做了充分的准备，对现有机械设备进行了充分的调查，将严格按照工程所需配置相应的机械设备，目前已准备部分资金，将为本项目新购置部分机械与设备，确保施工机械的一次性到位。</w:t>
      </w:r>
    </w:p>
    <w:p>
      <w:pPr>
        <w:pStyle w:val="BodyText"/>
        <w:spacing w:line="538" w:lineRule="exact"/>
        <w:ind w:left="2181"/>
        <w:rPr>
          <w:rFonts w:ascii="幼圆" w:eastAsia="幼圆" w:hint="eastAsia"/>
        </w:rPr>
      </w:pPr>
      <w:r>
        <w:rPr>
          <w:rFonts w:ascii="幼圆" w:eastAsia="幼圆" w:hint="eastAsia"/>
        </w:rPr>
        <w:t>4、材料堆放面</w:t>
      </w:r>
    </w:p>
    <w:p>
      <w:pPr>
        <w:pStyle w:val="BodyText"/>
        <w:spacing w:before="12"/>
        <w:rPr>
          <w:rFonts w:ascii="幼圆"/>
          <w:sz w:val="30"/>
        </w:rPr>
      </w:pPr>
    </w:p>
    <w:p>
      <w:pPr>
        <w:pStyle w:val="BodyText"/>
        <w:ind w:right="2113"/>
        <w:jc w:val="right"/>
        <w:rPr>
          <w:rFonts w:ascii="幼圆" w:eastAsia="幼圆" w:hint="eastAsia"/>
        </w:rPr>
      </w:pPr>
      <w:r>
        <w:rPr>
          <w:rFonts w:ascii="幼圆" w:eastAsia="幼圆" w:hint="eastAsia"/>
        </w:rPr>
        <w:t>由于本工程主要作业在公共区域与客房区域，各区域均需</w:t>
      </w:r>
    </w:p>
    <w:p>
      <w:pPr>
        <w:spacing w:after="0"/>
        <w:jc w:val="right"/>
        <w:rPr>
          <w:rFonts w:ascii="幼圆" w:eastAsia="幼圆" w:hint="eastAsia"/>
        </w:rPr>
        <w:sectPr>
          <w:pgSz w:w="17860" w:h="25260"/>
          <w:pgMar w:top="2420" w:right="760" w:bottom="280" w:left="2060" w:header="708" w:footer="708"/>
          <w:pgNumType w:start="7"/>
          <w:cols w:space="708"/>
        </w:sectPr>
      </w:pPr>
    </w:p>
    <w:p>
      <w:pPr>
        <w:pStyle w:val="BodyText"/>
        <w:spacing w:before="20" w:line="417" w:lineRule="auto"/>
        <w:ind w:left="1342" w:right="1901"/>
        <w:jc w:val="both"/>
      </w:pPr>
      <w:r>
        <w:t>展开作业层，而受室外材料堆放之地所限，大量材料只能根据施工进度统筹兼顾，随到随用，不能一次性到位。同时部分辅助材料将根据项目施工进度，随时需要调整堆放位置，这对材料堆管理、现场平面布置方面也是本项目一个管理难点之一</w:t>
      </w:r>
    </w:p>
    <w:p>
      <w:pPr>
        <w:pStyle w:val="BodyText"/>
        <w:spacing w:line="537" w:lineRule="exact"/>
        <w:ind w:left="2181"/>
      </w:pPr>
      <w:r>
        <w:t>5、质量安全方面</w:t>
      </w:r>
    </w:p>
    <w:p>
      <w:pPr>
        <w:pStyle w:val="BodyText"/>
        <w:spacing w:before="1"/>
        <w:rPr>
          <w:sz w:val="31"/>
        </w:rPr>
      </w:pPr>
    </w:p>
    <w:p>
      <w:pPr>
        <w:pStyle w:val="BodyText"/>
        <w:spacing w:line="417" w:lineRule="auto"/>
        <w:ind w:left="1342" w:right="1901" w:firstLine="1051"/>
      </w:pPr>
      <w:r>
        <w:t>工程质量要达到国家质量验收规范“合格”标准，且工期安排较紧，在保证工期的前提下，如何确保工程质量为本工程施工管理控制的重点。针对装修质量要求及工种、工序施工特点， 在保证整体施工质量的前提下，施工中重点控制隐蔽项目施工， 饰面工程质量不允许出现多次反复施工的专业，相关专业制定完善的质量保证计划及详尽的工艺把关要求。</w:t>
      </w:r>
    </w:p>
    <w:p>
      <w:pPr>
        <w:pStyle w:val="BodyText"/>
        <w:spacing w:line="537" w:lineRule="exact"/>
        <w:ind w:left="2181"/>
      </w:pPr>
      <w:r>
        <w:t>6、环境保护方面</w:t>
      </w:r>
    </w:p>
    <w:p>
      <w:pPr>
        <w:pStyle w:val="BodyText"/>
        <w:spacing w:before="1"/>
        <w:rPr>
          <w:sz w:val="31"/>
        </w:rPr>
      </w:pPr>
    </w:p>
    <w:p>
      <w:pPr>
        <w:pStyle w:val="BodyText"/>
        <w:spacing w:line="417" w:lineRule="auto"/>
        <w:ind w:left="1342" w:right="2113" w:firstLine="1051"/>
      </w:pPr>
      <w:r>
        <w:t>本工程涉及各专业交叉施工，施工时应把安全文明施工、降低环境污染、对室内成品保护等作为本工程的重点。</w:t>
      </w:r>
    </w:p>
    <w:p>
      <w:pPr>
        <w:pStyle w:val="Heading2"/>
        <w:spacing w:line="537" w:lineRule="exact"/>
      </w:pPr>
      <w:r>
        <w:t>二、工程项目难点与重点对策</w:t>
      </w:r>
    </w:p>
    <w:p>
      <w:pPr>
        <w:pStyle w:val="BodyText"/>
        <w:spacing w:before="1"/>
        <w:rPr>
          <w:b/>
          <w:sz w:val="31"/>
        </w:rPr>
      </w:pPr>
    </w:p>
    <w:p>
      <w:pPr>
        <w:pStyle w:val="BodyText"/>
        <w:ind w:left="1753"/>
      </w:pPr>
      <w:r>
        <w:t>1、材料品种多、档次高、组织难度大之应对</w:t>
      </w:r>
    </w:p>
    <w:p>
      <w:pPr>
        <w:pStyle w:val="BodyText"/>
        <w:rPr>
          <w:sz w:val="31"/>
        </w:rPr>
      </w:pPr>
    </w:p>
    <w:p>
      <w:pPr>
        <w:pStyle w:val="ListParagraph"/>
        <w:numPr>
          <w:ilvl w:val="0"/>
          <w:numId w:val="32"/>
        </w:numPr>
        <w:tabs>
          <w:tab w:val="left" w:pos="2413"/>
        </w:tabs>
        <w:spacing w:before="0" w:after="0" w:line="417" w:lineRule="auto"/>
        <w:ind w:left="1342" w:right="2095" w:firstLine="0"/>
        <w:jc w:val="left"/>
        <w:rPr>
          <w:sz w:val="42"/>
        </w:rPr>
      </w:pPr>
      <w:r>
        <w:rPr>
          <w:spacing w:val="-1"/>
          <w:sz w:val="42"/>
        </w:rPr>
        <w:t>安排专门材料人员，组成材料采购小组，制定专项材料采</w:t>
      </w:r>
      <w:r>
        <w:rPr>
          <w:sz w:val="42"/>
        </w:rPr>
        <w:t>购方案和质量控制方案；</w:t>
      </w:r>
    </w:p>
    <w:p>
      <w:pPr>
        <w:pStyle w:val="ListParagraph"/>
        <w:numPr>
          <w:ilvl w:val="0"/>
          <w:numId w:val="32"/>
        </w:numPr>
        <w:tabs>
          <w:tab w:val="left" w:pos="2413"/>
        </w:tabs>
        <w:spacing w:before="1" w:after="0" w:line="417" w:lineRule="auto"/>
        <w:ind w:left="1342" w:right="2095" w:firstLine="0"/>
        <w:jc w:val="left"/>
        <w:rPr>
          <w:sz w:val="42"/>
        </w:rPr>
      </w:pPr>
      <w:r>
        <w:rPr>
          <w:spacing w:val="-1"/>
          <w:sz w:val="42"/>
        </w:rPr>
        <w:t>充分利用我公司广泛的社会资源，确保本工程各种材料的</w:t>
      </w:r>
      <w:r>
        <w:rPr>
          <w:sz w:val="42"/>
        </w:rPr>
        <w:t>采购供应。</w:t>
      </w:r>
    </w:p>
    <w:p>
      <w:pPr>
        <w:pStyle w:val="BodyText"/>
        <w:spacing w:line="537" w:lineRule="exact"/>
        <w:ind w:left="1753"/>
      </w:pPr>
      <w:r>
        <w:t>2、材料垂直运输方面之应对</w:t>
      </w:r>
    </w:p>
    <w:p>
      <w:pPr>
        <w:pStyle w:val="BodyText"/>
        <w:rPr>
          <w:sz w:val="31"/>
        </w:rPr>
      </w:pPr>
    </w:p>
    <w:p>
      <w:pPr>
        <w:pStyle w:val="ListParagraph"/>
        <w:numPr>
          <w:ilvl w:val="0"/>
          <w:numId w:val="31"/>
        </w:numPr>
        <w:tabs>
          <w:tab w:val="left" w:pos="2413"/>
        </w:tabs>
        <w:spacing w:before="0" w:after="0" w:line="240" w:lineRule="auto"/>
        <w:ind w:left="2412" w:right="0" w:hanging="1071"/>
        <w:jc w:val="left"/>
        <w:rPr>
          <w:sz w:val="42"/>
        </w:rPr>
      </w:pPr>
      <w:r>
        <w:rPr>
          <w:sz w:val="42"/>
        </w:rPr>
        <w:t>由于现场电梯很难满足施工现场作业之需，材料垂直运输</w:t>
      </w:r>
    </w:p>
    <w:p>
      <w:pPr>
        <w:spacing w:after="0" w:line="240" w:lineRule="auto"/>
        <w:jc w:val="left"/>
        <w:rPr>
          <w:sz w:val="42"/>
        </w:rPr>
        <w:sectPr>
          <w:pgSz w:w="17860" w:h="25260"/>
          <w:pgMar w:top="1960" w:right="760" w:bottom="280" w:left="2060" w:header="708" w:footer="708"/>
          <w:pgNumType w:start="8"/>
          <w:cols w:space="708"/>
        </w:sectPr>
      </w:pPr>
    </w:p>
    <w:p>
      <w:pPr>
        <w:pStyle w:val="BodyText"/>
        <w:spacing w:before="20"/>
        <w:ind w:left="1342"/>
      </w:pPr>
      <w:r>
        <w:t>和二次搬运，主要依靠人工运输；</w:t>
      </w:r>
    </w:p>
    <w:p>
      <w:pPr>
        <w:pStyle w:val="BodyText"/>
        <w:spacing w:before="1"/>
        <w:rPr>
          <w:sz w:val="31"/>
        </w:rPr>
      </w:pPr>
    </w:p>
    <w:p>
      <w:pPr>
        <w:pStyle w:val="ListParagraph"/>
        <w:numPr>
          <w:ilvl w:val="0"/>
          <w:numId w:val="31"/>
        </w:numPr>
        <w:tabs>
          <w:tab w:val="left" w:pos="2399"/>
        </w:tabs>
        <w:spacing w:before="0" w:after="0" w:line="417" w:lineRule="auto"/>
        <w:ind w:left="1342" w:right="1916" w:firstLine="0"/>
        <w:jc w:val="left"/>
        <w:rPr>
          <w:sz w:val="42"/>
        </w:rPr>
      </w:pPr>
      <w:r>
        <w:rPr>
          <w:sz w:val="42"/>
        </w:rPr>
        <w:t>根据项目需要设置 15~20</w:t>
      </w:r>
      <w:r>
        <w:rPr>
          <w:spacing w:val="-2"/>
          <w:sz w:val="42"/>
        </w:rPr>
        <w:t xml:space="preserve"> 人的人力运输组，通过安全楼梯</w:t>
      </w:r>
      <w:r>
        <w:rPr>
          <w:sz w:val="42"/>
        </w:rPr>
        <w:t>进行搬运，将装修材料运送到各个施工点。</w:t>
      </w:r>
    </w:p>
    <w:p>
      <w:pPr>
        <w:pStyle w:val="BodyText"/>
        <w:spacing w:line="537" w:lineRule="exact"/>
        <w:ind w:left="1753"/>
      </w:pPr>
      <w:r>
        <w:t>3、交叉施工多、工程协调之应对</w:t>
      </w:r>
    </w:p>
    <w:p>
      <w:pPr>
        <w:pStyle w:val="BodyText"/>
        <w:rPr>
          <w:sz w:val="31"/>
        </w:rPr>
      </w:pPr>
    </w:p>
    <w:p>
      <w:pPr>
        <w:pStyle w:val="ListParagraph"/>
        <w:numPr>
          <w:ilvl w:val="0"/>
          <w:numId w:val="30"/>
        </w:numPr>
        <w:tabs>
          <w:tab w:val="left" w:pos="2413"/>
        </w:tabs>
        <w:spacing w:before="0" w:after="0" w:line="417" w:lineRule="auto"/>
        <w:ind w:left="1342" w:right="1901" w:firstLine="0"/>
        <w:jc w:val="left"/>
        <w:rPr>
          <w:sz w:val="42"/>
        </w:rPr>
      </w:pPr>
      <w:r>
        <w:rPr>
          <w:sz w:val="42"/>
        </w:rPr>
        <w:t>制定交叉施工计划，包括各作业面和工序交叉施工时间和</w:t>
      </w:r>
      <w:r>
        <w:rPr>
          <w:spacing w:val="-1"/>
          <w:sz w:val="42"/>
        </w:rPr>
        <w:t>条件，各专业施工提前上报业主，及早协调，搞好各专业配合；</w:t>
      </w:r>
    </w:p>
    <w:p>
      <w:pPr>
        <w:pStyle w:val="ListParagraph"/>
        <w:numPr>
          <w:ilvl w:val="0"/>
          <w:numId w:val="30"/>
        </w:numPr>
        <w:tabs>
          <w:tab w:val="left" w:pos="2395"/>
        </w:tabs>
        <w:spacing w:before="1" w:after="0" w:line="417" w:lineRule="auto"/>
        <w:ind w:left="1342" w:right="1692" w:firstLine="0"/>
        <w:jc w:val="left"/>
        <w:rPr>
          <w:sz w:val="42"/>
        </w:rPr>
      </w:pPr>
      <w:r>
        <w:rPr>
          <w:spacing w:val="-1"/>
          <w:sz w:val="42"/>
        </w:rPr>
        <w:t xml:space="preserve">严格进行图纸会审，对存在交叉作业的位置绘制综合图纸， </w:t>
      </w:r>
      <w:r>
        <w:rPr>
          <w:sz w:val="42"/>
        </w:rPr>
        <w:t>及时解决图纸问题，避免施工冲突。</w:t>
      </w:r>
    </w:p>
    <w:p>
      <w:pPr>
        <w:pStyle w:val="ListParagraph"/>
        <w:numPr>
          <w:ilvl w:val="0"/>
          <w:numId w:val="30"/>
        </w:numPr>
        <w:tabs>
          <w:tab w:val="left" w:pos="2413"/>
        </w:tabs>
        <w:spacing w:before="0" w:after="0" w:line="417" w:lineRule="auto"/>
        <w:ind w:left="1342" w:right="1901" w:firstLine="0"/>
        <w:jc w:val="left"/>
        <w:rPr>
          <w:sz w:val="42"/>
        </w:rPr>
      </w:pPr>
      <w:r>
        <w:rPr>
          <w:sz w:val="42"/>
        </w:rPr>
        <w:t>各系统专业管道密集区域，特别是走廊部位是施工最容易</w:t>
      </w:r>
      <w:r>
        <w:rPr>
          <w:spacing w:val="-1"/>
          <w:sz w:val="42"/>
        </w:rPr>
        <w:t>“打架”的部位，我公司将科学组织各专业，密切配合、合理安</w:t>
      </w:r>
      <w:r>
        <w:rPr>
          <w:sz w:val="42"/>
        </w:rPr>
        <w:t>排管道走向与施工。</w:t>
      </w:r>
    </w:p>
    <w:p>
      <w:pPr>
        <w:pStyle w:val="ListParagraph"/>
        <w:numPr>
          <w:ilvl w:val="0"/>
          <w:numId w:val="30"/>
        </w:numPr>
        <w:tabs>
          <w:tab w:val="left" w:pos="2413"/>
        </w:tabs>
        <w:spacing w:before="0" w:after="0" w:line="417" w:lineRule="auto"/>
        <w:ind w:left="1342" w:right="1718" w:firstLine="0"/>
        <w:jc w:val="left"/>
        <w:rPr>
          <w:sz w:val="42"/>
        </w:rPr>
      </w:pPr>
      <w:r>
        <w:rPr>
          <w:sz w:val="42"/>
        </w:rPr>
        <w:t>为保证装饰工程的质量和装饰效果，必须与机电专业密切配合与高度协调，尤其是已有和待建的造型天棚的标高、空调风</w:t>
      </w:r>
      <w:r>
        <w:rPr>
          <w:spacing w:val="-18"/>
          <w:sz w:val="42"/>
        </w:rPr>
        <w:t xml:space="preserve">口、灯孔定位问题上必须逐个进行协商。在准确确定天棚的标高， </w:t>
      </w:r>
      <w:r>
        <w:rPr>
          <w:sz w:val="42"/>
        </w:rPr>
        <w:t>并经复检无误后才有交给机电专业配合设备末端设备安装（喷淋头、灯具、风口等</w:t>
      </w:r>
      <w:r>
        <w:rPr>
          <w:spacing w:val="-220"/>
          <w:sz w:val="42"/>
        </w:rPr>
        <w:t>）</w:t>
      </w:r>
      <w:r>
        <w:rPr>
          <w:sz w:val="42"/>
        </w:rPr>
        <w:t>。</w:t>
      </w:r>
    </w:p>
    <w:p>
      <w:pPr>
        <w:pStyle w:val="ListParagraph"/>
        <w:numPr>
          <w:ilvl w:val="0"/>
          <w:numId w:val="30"/>
        </w:numPr>
        <w:tabs>
          <w:tab w:val="left" w:pos="2413"/>
        </w:tabs>
        <w:spacing w:before="0" w:after="0" w:line="417" w:lineRule="auto"/>
        <w:ind w:left="1342" w:right="1901" w:firstLine="0"/>
        <w:jc w:val="left"/>
        <w:rPr>
          <w:sz w:val="42"/>
        </w:rPr>
      </w:pPr>
      <w:r>
        <w:rPr>
          <w:sz w:val="42"/>
        </w:rPr>
        <w:t>机电专业在安装末端设备时必须紧凑进行，并严格指导操</w:t>
      </w:r>
      <w:r>
        <w:rPr>
          <w:spacing w:val="-1"/>
          <w:sz w:val="42"/>
        </w:rPr>
        <w:t>作人员尽量影响天棚标高，避免装修专业要重复调整标高。严防产品受损，进行天棚刮灰及刷涂料时应当在烟感、温感、灯具四周封分色纸进行产品保护，安装末端设备时必须配戴白手套以免</w:t>
      </w:r>
      <w:r>
        <w:rPr>
          <w:sz w:val="42"/>
        </w:rPr>
        <w:t>污染天棚。</w:t>
      </w:r>
    </w:p>
    <w:p>
      <w:pPr>
        <w:pStyle w:val="BodyText"/>
        <w:spacing w:line="537" w:lineRule="exact"/>
        <w:ind w:left="1547"/>
      </w:pPr>
      <w:r>
        <w:t>4、成品保护难度大之应对</w:t>
      </w:r>
    </w:p>
    <w:p>
      <w:pPr>
        <w:spacing w:after="0" w:line="537" w:lineRule="exact"/>
        <w:sectPr>
          <w:pgSz w:w="17860" w:h="25260"/>
          <w:pgMar w:top="1960" w:right="760" w:bottom="280" w:left="2060" w:header="708" w:footer="708"/>
          <w:pgNumType w:start="9"/>
          <w:cols w:space="708"/>
        </w:sectPr>
      </w:pPr>
    </w:p>
    <w:p>
      <w:pPr>
        <w:pStyle w:val="BodyText"/>
        <w:spacing w:before="20" w:line="417" w:lineRule="auto"/>
        <w:ind w:left="1342" w:right="1906" w:firstLine="838"/>
      </w:pPr>
      <w:r>
        <w:t>制定专项成品保护方案和措施，成立成品保护队，安排专人负责成品保护工作。</w:t>
      </w:r>
    </w:p>
    <w:p>
      <w:pPr>
        <w:pStyle w:val="BodyText"/>
        <w:spacing w:line="537" w:lineRule="exact"/>
        <w:ind w:left="1547"/>
      </w:pPr>
      <w:r>
        <w:t>5、质量要求高，专业性能要求高之应对</w:t>
      </w:r>
    </w:p>
    <w:p>
      <w:pPr>
        <w:pStyle w:val="BodyText"/>
        <w:spacing w:before="1"/>
        <w:rPr>
          <w:sz w:val="31"/>
        </w:rPr>
      </w:pPr>
    </w:p>
    <w:p>
      <w:pPr>
        <w:pStyle w:val="ListParagraph"/>
        <w:numPr>
          <w:ilvl w:val="0"/>
          <w:numId w:val="29"/>
        </w:numPr>
        <w:tabs>
          <w:tab w:val="left" w:pos="2413"/>
        </w:tabs>
        <w:spacing w:before="0" w:after="0" w:line="417" w:lineRule="auto"/>
        <w:ind w:left="1342" w:right="1901" w:firstLine="0"/>
        <w:jc w:val="left"/>
        <w:rPr>
          <w:sz w:val="42"/>
        </w:rPr>
      </w:pPr>
      <w:r>
        <w:rPr>
          <w:sz w:val="42"/>
        </w:rPr>
        <w:t>为确保整体标高的精度，我们将安排专业测量人员组成测</w:t>
      </w:r>
      <w:r>
        <w:rPr>
          <w:spacing w:val="-1"/>
          <w:sz w:val="42"/>
        </w:rPr>
        <w:t>量组，采用先进测量仪器，负责测量工作，确保整体测量精度满</w:t>
      </w:r>
      <w:r>
        <w:rPr>
          <w:sz w:val="42"/>
        </w:rPr>
        <w:t>足施工要求。</w:t>
      </w:r>
    </w:p>
    <w:p>
      <w:pPr>
        <w:pStyle w:val="ListParagraph"/>
        <w:numPr>
          <w:ilvl w:val="0"/>
          <w:numId w:val="29"/>
        </w:numPr>
        <w:tabs>
          <w:tab w:val="left" w:pos="2413"/>
        </w:tabs>
        <w:spacing w:before="0" w:after="0" w:line="417" w:lineRule="auto"/>
        <w:ind w:left="1342" w:right="2095" w:firstLine="0"/>
        <w:jc w:val="left"/>
        <w:rPr>
          <w:sz w:val="42"/>
        </w:rPr>
      </w:pPr>
      <w:r>
        <w:rPr>
          <w:spacing w:val="-1"/>
          <w:sz w:val="42"/>
        </w:rPr>
        <w:t>制定专项成品保护方案和细部处理方案，确保装饰细部满</w:t>
      </w:r>
      <w:r>
        <w:rPr>
          <w:sz w:val="42"/>
        </w:rPr>
        <w:t>足装饰效果和风格。</w:t>
      </w:r>
    </w:p>
    <w:p>
      <w:pPr>
        <w:pStyle w:val="ListParagraph"/>
        <w:numPr>
          <w:ilvl w:val="0"/>
          <w:numId w:val="29"/>
        </w:numPr>
        <w:tabs>
          <w:tab w:val="left" w:pos="2399"/>
        </w:tabs>
        <w:spacing w:before="0" w:after="0" w:line="417" w:lineRule="auto"/>
        <w:ind w:left="1753" w:right="2110" w:hanging="411"/>
        <w:jc w:val="left"/>
        <w:rPr>
          <w:sz w:val="42"/>
        </w:rPr>
      </w:pPr>
      <w:r>
        <w:rPr>
          <w:spacing w:val="-1"/>
          <w:sz w:val="42"/>
        </w:rPr>
        <w:t>安排专业设计师负责深化设计，实现装饰效果的完美化。</w:t>
      </w:r>
      <w:r>
        <w:rPr>
          <w:sz w:val="42"/>
        </w:rPr>
        <w:t>6、交叉作业多，安全防护要求严格之应对</w:t>
      </w:r>
    </w:p>
    <w:p>
      <w:pPr>
        <w:pStyle w:val="BodyText"/>
        <w:spacing w:line="417" w:lineRule="auto"/>
        <w:ind w:left="1342" w:right="1901" w:firstLine="838"/>
        <w:jc w:val="both"/>
      </w:pPr>
      <w:r>
        <w:t>对主要部位，如地面、墙面、镜子等制定专项防护方案，室内设置低压行灯照明，安排专人负责安全工作，设专员负责各专业协调。</w:t>
      </w:r>
    </w:p>
    <w:p>
      <w:pPr>
        <w:spacing w:after="0" w:line="417" w:lineRule="auto"/>
        <w:jc w:val="both"/>
        <w:sectPr>
          <w:pgSz w:w="17860" w:h="25260"/>
          <w:pgMar w:top="1960" w:right="760" w:bottom="280" w:left="2060" w:header="708" w:footer="708"/>
          <w:pgNumType w:start="10"/>
          <w:cols w:space="708"/>
        </w:sectPr>
      </w:pPr>
    </w:p>
    <w:p>
      <w:pPr>
        <w:pStyle w:val="Heading1"/>
        <w:tabs>
          <w:tab w:val="left" w:pos="1930"/>
        </w:tabs>
        <w:ind w:right="633"/>
      </w:pPr>
      <w:r>
        <w:drawing>
          <wp:anchor distT="0" distB="0" distL="0" distR="0" simplePos="0" relativeHeight="251660288" behindDoc="1" locked="0" layoutInCell="1" allowOverlap="1">
            <wp:simplePos x="0" y="0"/>
            <wp:positionH relativeFrom="page">
              <wp:posOffset>0</wp:posOffset>
            </wp:positionH>
            <wp:positionV relativeFrom="page">
              <wp:posOffset>0</wp:posOffset>
            </wp:positionV>
            <wp:extent cx="11340845" cy="15849219"/>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8" cstate="print"/>
                    <a:stretch>
                      <a:fillRect/>
                    </a:stretch>
                  </pic:blipFill>
                  <pic:spPr>
                    <a:xfrm>
                      <a:off x="0" y="0"/>
                      <a:ext cx="11340845" cy="15849219"/>
                    </a:xfrm>
                    <a:prstGeom prst="rect">
                      <a:avLst/>
                    </a:prstGeom>
                  </pic:spPr>
                </pic:pic>
              </a:graphicData>
            </a:graphic>
          </wp:anchor>
        </w:drawing>
      </w:r>
      <w:r>
        <w:t>第四章</w:t>
        <w:tab/>
        <w:t>施工组织管理机构与管理制度</w:t>
      </w:r>
    </w:p>
    <w:p>
      <w:pPr>
        <w:pStyle w:val="Heading2"/>
        <w:spacing w:before="409"/>
      </w:pPr>
      <w:r>
        <w:t>一、项目管理机构</w:t>
      </w:r>
    </w:p>
    <w:p>
      <w:pPr>
        <w:pStyle w:val="BodyText"/>
        <w:spacing w:before="1"/>
        <w:rPr>
          <w:b/>
          <w:sz w:val="31"/>
        </w:rPr>
      </w:pPr>
    </w:p>
    <w:p>
      <w:pPr>
        <w:pStyle w:val="BodyText"/>
        <w:spacing w:line="417" w:lineRule="auto"/>
        <w:ind w:left="1342" w:right="1888" w:firstLine="856"/>
        <w:jc w:val="both"/>
      </w:pPr>
      <w:r>
        <w:t>根据本工程主要特点，本着达到各项管理目标为原则，确保项目符合业主要求，针对项目施工管理的需要，本工程选派具有复合知识结构和装修施工经验丰富的管理人员和技术人员，设置公司层、项目部、作业班组三级管理体系，成立本工程项目经理部。</w:t>
      </w:r>
    </w:p>
    <w:p>
      <w:pPr>
        <w:pStyle w:val="Heading2"/>
        <w:spacing w:line="537" w:lineRule="exact"/>
      </w:pPr>
      <w:r>
        <w:t>二、项目组织机构图</w:t>
      </w:r>
    </w:p>
    <w:p>
      <w:pPr>
        <w:spacing w:after="0" w:line="537" w:lineRule="exact"/>
        <w:sectPr>
          <w:pgSz w:w="17860" w:h="25260"/>
          <w:pgMar w:top="1880" w:right="760" w:bottom="280" w:left="2060" w:header="708" w:footer="708"/>
          <w:pgNumType w:start="11"/>
          <w:cols w:space="708"/>
        </w:sectPr>
      </w:pPr>
    </w:p>
    <w:p>
      <w:pPr>
        <w:spacing w:before="20" w:line="417" w:lineRule="auto"/>
        <w:ind w:left="1972" w:right="9477" w:hanging="630"/>
        <w:jc w:val="left"/>
        <w:rPr>
          <w:sz w:val="42"/>
        </w:rPr>
      </w:pPr>
      <w:r>
        <w:rPr>
          <w:b/>
          <w:sz w:val="42"/>
        </w:rPr>
        <w:t>三、组织机构管理形式</w:t>
      </w:r>
      <w:r>
        <w:rPr>
          <w:rFonts w:ascii="Arial" w:eastAsia="Arial"/>
          <w:sz w:val="42"/>
        </w:rPr>
        <w:t>1</w:t>
      </w:r>
      <w:r>
        <w:rPr>
          <w:sz w:val="42"/>
        </w:rPr>
        <w:t>、主要职能部门工程技术部：</w:t>
      </w:r>
    </w:p>
    <w:p>
      <w:pPr>
        <w:pStyle w:val="BodyText"/>
        <w:spacing w:line="417" w:lineRule="auto"/>
        <w:ind w:left="1342" w:right="1711" w:firstLine="838"/>
      </w:pPr>
      <w:r>
        <w:t>具体负责编制施工技术实施方案、设计图纸的完善和作业指</w:t>
      </w:r>
      <w:r>
        <w:rPr>
          <w:spacing w:val="-17"/>
        </w:rPr>
        <w:t xml:space="preserve">导书，并向操作人员交底，指导工人施工，负责进度计划的落实， </w:t>
      </w:r>
      <w:r>
        <w:t>检查施工质量等工作。工程技术部由专业工程师组成。</w:t>
      </w:r>
    </w:p>
    <w:p>
      <w:pPr>
        <w:pStyle w:val="BodyText"/>
        <w:spacing w:line="538" w:lineRule="exact"/>
        <w:ind w:left="2181"/>
      </w:pPr>
      <w:r>
        <w:t>质量安全部：</w:t>
      </w:r>
    </w:p>
    <w:p>
      <w:pPr>
        <w:pStyle w:val="BodyText"/>
        <w:rPr>
          <w:sz w:val="31"/>
        </w:rPr>
      </w:pPr>
    </w:p>
    <w:p>
      <w:pPr>
        <w:pStyle w:val="BodyText"/>
        <w:spacing w:line="417" w:lineRule="auto"/>
        <w:ind w:left="1342" w:right="1901" w:firstLine="838"/>
      </w:pPr>
      <w:r>
        <w:t>具体负责施工过程的质量检查、验收和评定，现场施工安全教育、安全检查并做好安全记录，质量记录的收集、整理工作。</w:t>
      </w:r>
    </w:p>
    <w:p>
      <w:pPr>
        <w:pStyle w:val="BodyText"/>
        <w:spacing w:line="537" w:lineRule="exact"/>
        <w:ind w:left="1972"/>
      </w:pPr>
      <w:r>
        <w:t>物资材料部：</w:t>
      </w:r>
    </w:p>
    <w:p>
      <w:pPr>
        <w:pStyle w:val="BodyText"/>
        <w:rPr>
          <w:sz w:val="31"/>
        </w:rPr>
      </w:pPr>
    </w:p>
    <w:p>
      <w:pPr>
        <w:pStyle w:val="BodyText"/>
        <w:spacing w:line="417" w:lineRule="auto"/>
        <w:ind w:left="1342" w:right="1906" w:firstLine="838"/>
      </w:pPr>
      <w:r>
        <w:t>负责编制物资采购计划及采购工作，负责进场物资的验收、保管、发放工作，负责机械设备安装、维修、保养工作。</w:t>
      </w:r>
    </w:p>
    <w:p>
      <w:pPr>
        <w:pStyle w:val="BodyText"/>
        <w:ind w:left="2181"/>
      </w:pPr>
      <w:r>
        <w:t>预算部：</w:t>
      </w:r>
    </w:p>
    <w:p>
      <w:pPr>
        <w:pStyle w:val="BodyText"/>
        <w:spacing w:before="1"/>
        <w:rPr>
          <w:sz w:val="31"/>
        </w:rPr>
      </w:pPr>
    </w:p>
    <w:p>
      <w:pPr>
        <w:pStyle w:val="BodyText"/>
        <w:spacing w:line="417" w:lineRule="auto"/>
        <w:ind w:left="1342" w:right="2326" w:firstLine="838"/>
      </w:pPr>
      <w:r>
        <w:t>负责成本核算工作以及编制预、决算工作及工程进度款申报、劳动力工资核算工作。</w:t>
      </w:r>
    </w:p>
    <w:p>
      <w:pPr>
        <w:pStyle w:val="BodyText"/>
        <w:spacing w:line="537" w:lineRule="exact"/>
        <w:ind w:left="1972"/>
      </w:pPr>
      <w:r>
        <w:t>资料部：</w:t>
      </w:r>
    </w:p>
    <w:p>
      <w:pPr>
        <w:pStyle w:val="BodyText"/>
        <w:spacing w:before="1"/>
        <w:rPr>
          <w:sz w:val="31"/>
        </w:rPr>
      </w:pPr>
    </w:p>
    <w:p>
      <w:pPr>
        <w:pStyle w:val="BodyText"/>
        <w:spacing w:line="417" w:lineRule="auto"/>
        <w:ind w:left="1342" w:right="1901" w:firstLine="838"/>
        <w:jc w:val="both"/>
      </w:pPr>
      <w:r>
        <w:t>按照国家规范要求进行工程资料的编制和管理，及时做好隐蔽工程记录，完善保管有关文件、凭据和签证等手续。整理施工来往信函、备案存档。</w:t>
      </w:r>
    </w:p>
    <w:p>
      <w:pPr>
        <w:pStyle w:val="BodyText"/>
        <w:ind w:left="1972"/>
      </w:pPr>
      <w:r>
        <w:rPr>
          <w:rFonts w:ascii="Arial" w:eastAsia="Arial"/>
        </w:rPr>
        <w:t>2</w:t>
      </w:r>
      <w:r>
        <w:t>、施工作业组</w:t>
      </w:r>
    </w:p>
    <w:p>
      <w:pPr>
        <w:pStyle w:val="BodyText"/>
        <w:spacing w:before="398" w:line="417" w:lineRule="auto"/>
        <w:ind w:left="1342" w:right="1707" w:firstLine="856"/>
      </w:pPr>
      <w:r>
        <w:t>组织一批高质量、高安全意识作业层人员。根据优良组合的</w:t>
      </w:r>
      <w:r>
        <w:rPr>
          <w:spacing w:val="-17"/>
        </w:rPr>
        <w:t>原则，选用具有较高素质，有丰富施工经验和劳动技能的合同工，</w:t>
      </w:r>
    </w:p>
    <w:p>
      <w:pPr>
        <w:spacing w:after="0" w:line="417" w:lineRule="auto"/>
        <w:sectPr>
          <w:pgSz w:w="17860" w:h="25260"/>
          <w:pgMar w:top="1960" w:right="760" w:bottom="280" w:left="2060" w:header="708" w:footer="708"/>
          <w:pgNumType w:start="12"/>
          <w:cols w:space="708"/>
        </w:sectPr>
      </w:pPr>
    </w:p>
    <w:p>
      <w:pPr>
        <w:pStyle w:val="BodyText"/>
        <w:spacing w:before="20" w:line="417" w:lineRule="auto"/>
        <w:ind w:left="1342" w:right="1712"/>
      </w:pPr>
      <w:r>
        <w:rPr>
          <w:spacing w:val="-18"/>
        </w:rPr>
        <w:t xml:space="preserve">分工种编成工作班组，由技术过硬，思想素质好的专业组长带班， </w:t>
      </w:r>
      <w:r>
        <w:t>加强激励机制，提高作业层施工的战斗力和质量水平，所有投入工程施工的班组均按项目部的要求，在项目管理人员的监督下协调地进行专业工种施工，确保质量、安全管理落实到位，在总进度计划的控制下完成施工任务。</w:t>
      </w:r>
    </w:p>
    <w:p>
      <w:pPr>
        <w:pStyle w:val="Heading2"/>
        <w:spacing w:line="536" w:lineRule="exact"/>
      </w:pPr>
      <w:r>
        <w:t>四、管理人员配置</w:t>
      </w:r>
    </w:p>
    <w:p>
      <w:pPr>
        <w:pStyle w:val="BodyText"/>
        <w:spacing w:before="1"/>
        <w:rPr>
          <w:b/>
          <w:sz w:val="31"/>
        </w:rPr>
      </w:pPr>
    </w:p>
    <w:p>
      <w:pPr>
        <w:pStyle w:val="BodyText"/>
        <w:spacing w:before="1"/>
        <w:ind w:left="1972"/>
      </w:pPr>
      <w:r>
        <w:rPr>
          <w:rFonts w:ascii="Arial" w:eastAsia="Arial"/>
        </w:rPr>
        <w:t>1</w:t>
      </w:r>
      <w:r>
        <w:t>、现场管理人员</w:t>
      </w:r>
    </w:p>
    <w:p>
      <w:pPr>
        <w:pStyle w:val="BodyText"/>
        <w:spacing w:before="397" w:line="417" w:lineRule="auto"/>
        <w:ind w:left="1342" w:right="1906" w:firstLine="838"/>
      </w:pPr>
      <w:r>
        <w:t>本项目现场将根据需要配置相应的项目经理、技术负责人、生产负责人、安全负责人、各专业工程师。</w:t>
      </w:r>
    </w:p>
    <w:p>
      <w:pPr>
        <w:pStyle w:val="BodyText"/>
        <w:spacing w:line="537" w:lineRule="exact"/>
        <w:ind w:left="1972"/>
      </w:pPr>
      <w:r>
        <w:rPr>
          <w:rFonts w:ascii="Arial" w:eastAsia="Arial"/>
        </w:rPr>
        <w:t>2</w:t>
      </w:r>
      <w:r>
        <w:t>、总部技术支持</w:t>
      </w:r>
    </w:p>
    <w:p>
      <w:pPr>
        <w:pStyle w:val="BodyText"/>
        <w:spacing w:before="398" w:line="417" w:lineRule="auto"/>
        <w:ind w:left="1342" w:right="1901" w:firstLine="838"/>
        <w:jc w:val="both"/>
      </w:pPr>
      <w:r>
        <w:t>除现场管理人员外，公司各职能部门将大力支持现场施工需要，并作为现场施工的坚强后盾。将根据项目需要，满足现场技术、资金、物资、人员各方面的需求。</w:t>
      </w:r>
    </w:p>
    <w:p>
      <w:pPr>
        <w:spacing w:after="0" w:line="417" w:lineRule="auto"/>
        <w:jc w:val="both"/>
        <w:sectPr>
          <w:pgSz w:w="17860" w:h="25260"/>
          <w:pgMar w:top="1960" w:right="760" w:bottom="280" w:left="2060" w:header="708" w:footer="708"/>
          <w:pgNumType w:start="13"/>
          <w:cols w:space="708"/>
        </w:sectPr>
      </w:pPr>
    </w:p>
    <w:p>
      <w:pPr>
        <w:pStyle w:val="Heading1"/>
        <w:tabs>
          <w:tab w:val="left" w:pos="2170"/>
        </w:tabs>
        <w:ind w:right="4827"/>
        <w:jc w:val="right"/>
      </w:pPr>
      <w:r>
        <w:t>第五章</w:t>
        <w:tab/>
      </w:r>
      <w:r>
        <w:rPr>
          <w:w w:val="95"/>
        </w:rPr>
        <w:t>施工总体项目部署</w:t>
      </w:r>
    </w:p>
    <w:p>
      <w:pPr>
        <w:pStyle w:val="Heading2"/>
        <w:spacing w:before="409"/>
      </w:pPr>
      <w:r>
        <w:t>一、工程目标</w:t>
      </w:r>
    </w:p>
    <w:p>
      <w:pPr>
        <w:pStyle w:val="BodyText"/>
        <w:spacing w:before="1"/>
        <w:rPr>
          <w:b/>
          <w:sz w:val="31"/>
        </w:rPr>
      </w:pPr>
    </w:p>
    <w:p>
      <w:pPr>
        <w:pStyle w:val="BodyText"/>
        <w:ind w:left="1551"/>
      </w:pPr>
      <w:r>
        <w:rPr>
          <w:rFonts w:ascii="Arial" w:eastAsia="Arial"/>
        </w:rPr>
        <w:t>1</w:t>
      </w:r>
      <w:r>
        <w:t>、工程质量目标</w:t>
      </w:r>
    </w:p>
    <w:p>
      <w:pPr>
        <w:pStyle w:val="BodyText"/>
        <w:spacing w:before="398"/>
        <w:ind w:right="4760"/>
        <w:jc w:val="right"/>
      </w:pPr>
      <w:r>
        <w:t>达到国家合格验收标准</w:t>
      </w:r>
      <w:r>
        <w:rPr>
          <w:rFonts w:ascii="Arial" w:eastAsia="Arial"/>
        </w:rPr>
        <w:t>.</w:t>
      </w:r>
      <w:r>
        <w:t>符合业主使用要求。</w:t>
      </w:r>
    </w:p>
    <w:p>
      <w:pPr>
        <w:pStyle w:val="BodyText"/>
        <w:spacing w:before="398"/>
        <w:ind w:left="1551"/>
      </w:pPr>
      <w:r>
        <w:rPr>
          <w:rFonts w:ascii="Arial" w:eastAsia="Arial"/>
        </w:rPr>
        <w:t>2</w:t>
      </w:r>
      <w:r>
        <w:t>、工程工期目标</w:t>
      </w:r>
    </w:p>
    <w:p>
      <w:pPr>
        <w:pStyle w:val="BodyText"/>
        <w:spacing w:before="397" w:line="417" w:lineRule="auto"/>
        <w:ind w:left="1342" w:right="1936" w:firstLine="838"/>
      </w:pPr>
      <w:r>
        <w:rPr>
          <w:spacing w:val="-19"/>
        </w:rPr>
        <w:t xml:space="preserve">服务业主，满足合同工期要求，计划开工时间 </w:t>
      </w:r>
      <w:r>
        <w:rPr>
          <w:rFonts w:ascii="Arial" w:eastAsia="Arial"/>
        </w:rPr>
        <w:t xml:space="preserve">2015 </w:t>
      </w:r>
      <w:r>
        <w:rPr>
          <w:spacing w:val="-64"/>
        </w:rPr>
        <w:t xml:space="preserve">年 </w:t>
      </w:r>
      <w:r>
        <w:rPr>
          <w:rFonts w:ascii="Arial" w:eastAsia="Arial"/>
        </w:rPr>
        <w:t xml:space="preserve">9 </w:t>
      </w:r>
      <w:r>
        <w:rPr>
          <w:spacing w:val="-64"/>
        </w:rPr>
        <w:t xml:space="preserve">月 </w:t>
      </w:r>
      <w:r>
        <w:rPr>
          <w:rFonts w:ascii="Arial" w:eastAsia="Arial"/>
          <w:spacing w:val="-12"/>
        </w:rPr>
        <w:t xml:space="preserve">5 </w:t>
      </w:r>
      <w:r>
        <w:rPr>
          <w:spacing w:val="-2"/>
        </w:rPr>
        <w:t xml:space="preserve">日，竣工时间 </w:t>
      </w:r>
      <w:r>
        <w:rPr>
          <w:rFonts w:ascii="Arial" w:eastAsia="Arial"/>
        </w:rPr>
        <w:t xml:space="preserve">2015 </w:t>
      </w:r>
      <w:r>
        <w:rPr>
          <w:spacing w:val="-55"/>
        </w:rPr>
        <w:t xml:space="preserve">年 </w:t>
      </w:r>
      <w:r>
        <w:rPr>
          <w:rFonts w:ascii="Arial" w:eastAsia="Arial"/>
        </w:rPr>
        <w:t xml:space="preserve">9 </w:t>
      </w:r>
      <w:r>
        <w:rPr>
          <w:spacing w:val="-55"/>
        </w:rPr>
        <w:t xml:space="preserve">月 </w:t>
      </w:r>
      <w:r>
        <w:rPr>
          <w:rFonts w:ascii="Arial" w:eastAsia="Arial"/>
        </w:rPr>
        <w:t xml:space="preserve">30 </w:t>
      </w:r>
      <w:r>
        <w:t>日。</w:t>
      </w:r>
    </w:p>
    <w:p>
      <w:pPr>
        <w:pStyle w:val="BodyText"/>
        <w:spacing w:before="1"/>
        <w:ind w:left="1551"/>
      </w:pPr>
      <w:r>
        <w:rPr>
          <w:rFonts w:ascii="Arial" w:eastAsia="Arial"/>
        </w:rPr>
        <w:t>3</w:t>
      </w:r>
      <w:r>
        <w:t>、安全生产目标</w:t>
      </w:r>
    </w:p>
    <w:p>
      <w:pPr>
        <w:pStyle w:val="BodyText"/>
        <w:spacing w:before="397"/>
        <w:ind w:left="839" w:right="592"/>
        <w:jc w:val="center"/>
        <w:rPr>
          <w:rFonts w:ascii="Arial" w:eastAsia="Arial"/>
        </w:rPr>
      </w:pPr>
      <w:r>
        <w:t xml:space="preserve">确保无重大工伤事故，杜绝死亡事故，轻伤频率控制在 </w:t>
      </w:r>
      <w:r>
        <w:rPr>
          <w:rFonts w:ascii="Arial" w:eastAsia="Arial"/>
        </w:rPr>
        <w:t>2%</w:t>
      </w:r>
    </w:p>
    <w:p>
      <w:pPr>
        <w:pStyle w:val="BodyText"/>
        <w:spacing w:before="398"/>
        <w:ind w:left="1555"/>
      </w:pPr>
      <w:r>
        <w:t>以内。</w:t>
      </w:r>
      <w:r>
        <w:rPr>
          <w:rFonts w:ascii="Arial" w:eastAsia="Arial"/>
        </w:rPr>
        <w:t>4</w:t>
      </w:r>
      <w:r>
        <w:t>、文明施工目标</w:t>
      </w:r>
    </w:p>
    <w:p>
      <w:pPr>
        <w:spacing w:before="398" w:line="417" w:lineRule="auto"/>
        <w:ind w:left="1342" w:right="3168" w:firstLine="838"/>
        <w:jc w:val="left"/>
        <w:rPr>
          <w:b/>
          <w:sz w:val="42"/>
        </w:rPr>
      </w:pPr>
      <w:r>
        <w:rPr>
          <w:sz w:val="42"/>
        </w:rPr>
        <w:t>符合沈阳市安全文明工地标准，塑造企业良好形象。</w:t>
      </w:r>
      <w:r>
        <w:rPr>
          <w:b/>
          <w:sz w:val="42"/>
        </w:rPr>
        <w:t>二、基本施工流程</w:t>
      </w:r>
    </w:p>
    <w:p>
      <w:pPr>
        <w:pStyle w:val="BodyText"/>
        <w:spacing w:line="417" w:lineRule="auto"/>
        <w:ind w:left="1342" w:right="1901" w:firstLine="838"/>
        <w:jc w:val="both"/>
      </w:pPr>
      <w:r>
        <w:t>施工流程是根据工程项目内容和工艺技术特点，按一定次序编排以表达施工程序。合理确定施工顺序是解决各工种之间的搭接、减少工种交叉破坏，以期达到预定质量目标，充分利用工作面，实现缩短工期的目的。</w:t>
      </w:r>
    </w:p>
    <w:p>
      <w:pPr>
        <w:pStyle w:val="Heading2"/>
        <w:spacing w:line="537" w:lineRule="exact"/>
      </w:pPr>
      <w:r>
        <w:t>三、施工总平面布置</w:t>
      </w:r>
    </w:p>
    <w:p>
      <w:pPr>
        <w:pStyle w:val="BodyText"/>
        <w:spacing w:before="1"/>
        <w:rPr>
          <w:b/>
          <w:sz w:val="31"/>
        </w:rPr>
      </w:pPr>
    </w:p>
    <w:p>
      <w:pPr>
        <w:pStyle w:val="BodyText"/>
        <w:spacing w:line="417" w:lineRule="auto"/>
        <w:ind w:left="1342" w:right="1901" w:firstLine="838"/>
        <w:jc w:val="both"/>
      </w:pPr>
      <w:r>
        <w:t>根据项目现场实际情况，只能提供办公室和库房用地以及用来按进度计划而运抵现场材料的周转地方，无法为工人提供现场住宿条件，临时用水用电提供一个水接驳点和供电接驳点。</w:t>
      </w:r>
    </w:p>
    <w:p>
      <w:pPr>
        <w:pStyle w:val="BodyText"/>
        <w:spacing w:line="417" w:lineRule="auto"/>
        <w:ind w:left="1342" w:right="1901" w:firstLine="838"/>
      </w:pPr>
      <w:r>
        <w:t xml:space="preserve">我方将在业主的统一安排下，本着从施工现场实际需要出 </w:t>
      </w:r>
      <w:r>
        <w:rPr>
          <w:spacing w:val="-1"/>
        </w:rPr>
        <w:t>发，妥善处理施工场地与办公、仓库、周转材料、运输通道等必</w:t>
      </w:r>
    </w:p>
    <w:p>
      <w:pPr>
        <w:spacing w:after="0" w:line="417" w:lineRule="auto"/>
        <w:sectPr>
          <w:pgSz w:w="17860" w:h="25260"/>
          <w:pgMar w:top="1880" w:right="760" w:bottom="280" w:left="2060" w:header="708" w:footer="708"/>
          <w:pgNumType w:start="14"/>
          <w:cols w:space="708"/>
        </w:sectPr>
      </w:pPr>
    </w:p>
    <w:p>
      <w:pPr>
        <w:pStyle w:val="BodyText"/>
        <w:spacing w:before="20" w:line="417" w:lineRule="auto"/>
        <w:ind w:left="1342" w:right="1901"/>
      </w:pPr>
      <w:r>
        <w:rPr>
          <w:spacing w:val="-1"/>
        </w:rPr>
        <w:t>要设施之间的关系，尽可能封闭施工场地，合理布置现场总平面</w:t>
      </w:r>
      <w:r>
        <w:t>图，使之符合“功能齐全，满足使用</w:t>
      </w:r>
      <w:r>
        <w:rPr>
          <w:spacing w:val="-115"/>
        </w:rPr>
        <w:t>”。</w:t>
      </w:r>
    </w:p>
    <w:p>
      <w:pPr>
        <w:pStyle w:val="Heading2"/>
        <w:spacing w:line="537" w:lineRule="exact"/>
      </w:pPr>
      <w:r>
        <w:t>四、现场施工前期准备</w:t>
      </w:r>
    </w:p>
    <w:p>
      <w:pPr>
        <w:pStyle w:val="BodyText"/>
        <w:spacing w:before="1"/>
        <w:rPr>
          <w:b/>
          <w:sz w:val="31"/>
        </w:rPr>
      </w:pPr>
    </w:p>
    <w:p>
      <w:pPr>
        <w:pStyle w:val="BodyText"/>
        <w:ind w:left="1551"/>
      </w:pPr>
      <w:r>
        <w:rPr>
          <w:rFonts w:ascii="Arial" w:eastAsia="Arial"/>
        </w:rPr>
        <w:t>1</w:t>
      </w:r>
      <w:r>
        <w:t>、内业与资料准备</w:t>
      </w:r>
    </w:p>
    <w:p>
      <w:pPr>
        <w:pStyle w:val="ListParagraph"/>
        <w:numPr>
          <w:ilvl w:val="0"/>
          <w:numId w:val="28"/>
        </w:numPr>
        <w:tabs>
          <w:tab w:val="left" w:pos="2399"/>
        </w:tabs>
        <w:spacing w:before="398" w:after="0" w:line="240" w:lineRule="auto"/>
        <w:ind w:left="2398" w:right="0" w:hanging="1057"/>
        <w:jc w:val="left"/>
        <w:rPr>
          <w:sz w:val="42"/>
        </w:rPr>
      </w:pPr>
      <w:r>
        <w:rPr>
          <w:sz w:val="42"/>
        </w:rPr>
        <w:t>研究设计图纸，讨论其施工方案可行性；</w:t>
      </w:r>
    </w:p>
    <w:p>
      <w:pPr>
        <w:pStyle w:val="ListParagraph"/>
        <w:numPr>
          <w:ilvl w:val="0"/>
          <w:numId w:val="28"/>
        </w:numPr>
        <w:tabs>
          <w:tab w:val="left" w:pos="2413"/>
        </w:tabs>
        <w:spacing w:before="398" w:after="0" w:line="417" w:lineRule="auto"/>
        <w:ind w:left="1342" w:right="2095" w:firstLine="0"/>
        <w:jc w:val="left"/>
        <w:rPr>
          <w:sz w:val="42"/>
        </w:rPr>
      </w:pPr>
      <w:r>
        <w:rPr>
          <w:spacing w:val="-1"/>
          <w:sz w:val="42"/>
        </w:rPr>
        <w:t>根据图纸，核对现场尺寸。差别大者应通知甲方及设计单</w:t>
      </w:r>
      <w:r>
        <w:rPr>
          <w:sz w:val="42"/>
        </w:rPr>
        <w:t>位，差别不大者可作特别记录及时调整；</w:t>
      </w:r>
    </w:p>
    <w:p>
      <w:pPr>
        <w:pStyle w:val="ListParagraph"/>
        <w:numPr>
          <w:ilvl w:val="0"/>
          <w:numId w:val="28"/>
        </w:numPr>
        <w:tabs>
          <w:tab w:val="left" w:pos="2413"/>
        </w:tabs>
        <w:spacing w:before="0" w:after="0" w:line="417" w:lineRule="auto"/>
        <w:ind w:left="1342" w:right="2095" w:firstLine="0"/>
        <w:jc w:val="left"/>
        <w:rPr>
          <w:sz w:val="42"/>
        </w:rPr>
      </w:pPr>
      <w:r>
        <w:rPr>
          <w:spacing w:val="-1"/>
          <w:sz w:val="42"/>
        </w:rPr>
        <w:t>计算工程量。按区域、房间、工种、项目计算装饰工程控</w:t>
      </w:r>
      <w:r>
        <w:rPr>
          <w:sz w:val="42"/>
        </w:rPr>
        <w:t>量；</w:t>
      </w:r>
    </w:p>
    <w:p>
      <w:pPr>
        <w:pStyle w:val="ListParagraph"/>
        <w:numPr>
          <w:ilvl w:val="0"/>
          <w:numId w:val="28"/>
        </w:numPr>
        <w:tabs>
          <w:tab w:val="left" w:pos="2413"/>
        </w:tabs>
        <w:spacing w:before="0" w:after="0" w:line="417" w:lineRule="auto"/>
        <w:ind w:left="1342" w:right="2095" w:firstLine="0"/>
        <w:jc w:val="left"/>
        <w:rPr>
          <w:sz w:val="42"/>
        </w:rPr>
      </w:pPr>
      <w:r>
        <w:rPr>
          <w:spacing w:val="-1"/>
          <w:sz w:val="42"/>
        </w:rPr>
        <w:t>编制施工预算。在计算装饰工程量的基础上，参照施工定</w:t>
      </w:r>
      <w:r>
        <w:rPr>
          <w:sz w:val="42"/>
        </w:rPr>
        <w:t>额，按区域、房间、工种、项目确定工料消耗；</w:t>
      </w:r>
    </w:p>
    <w:p>
      <w:pPr>
        <w:pStyle w:val="ListParagraph"/>
        <w:numPr>
          <w:ilvl w:val="0"/>
          <w:numId w:val="28"/>
        </w:numPr>
        <w:tabs>
          <w:tab w:val="left" w:pos="2413"/>
        </w:tabs>
        <w:spacing w:before="0" w:after="0" w:line="417" w:lineRule="auto"/>
        <w:ind w:left="1342" w:right="2095" w:firstLine="0"/>
        <w:jc w:val="left"/>
        <w:rPr>
          <w:sz w:val="42"/>
        </w:rPr>
      </w:pPr>
      <w:r>
        <w:rPr>
          <w:spacing w:val="-1"/>
          <w:sz w:val="42"/>
        </w:rPr>
        <w:t>编制施工组织设计。根据本工程设计特点和现场条件及所</w:t>
      </w:r>
      <w:r>
        <w:rPr>
          <w:sz w:val="42"/>
        </w:rPr>
        <w:t>在地区技术经济条件，编制施工组织设计。</w:t>
      </w:r>
    </w:p>
    <w:p>
      <w:pPr>
        <w:pStyle w:val="ListParagraph"/>
        <w:numPr>
          <w:ilvl w:val="0"/>
          <w:numId w:val="28"/>
        </w:numPr>
        <w:tabs>
          <w:tab w:val="left" w:pos="2413"/>
        </w:tabs>
        <w:spacing w:before="0" w:after="0" w:line="417" w:lineRule="auto"/>
        <w:ind w:left="1342" w:right="2095" w:firstLine="0"/>
        <w:jc w:val="left"/>
        <w:rPr>
          <w:sz w:val="42"/>
        </w:rPr>
      </w:pPr>
      <w:r>
        <w:rPr>
          <w:spacing w:val="-1"/>
          <w:sz w:val="42"/>
        </w:rPr>
        <w:t>编制装饰材料计划。根据进度计划和工程量表，按照材料</w:t>
      </w:r>
      <w:r>
        <w:rPr>
          <w:sz w:val="42"/>
        </w:rPr>
        <w:t>品种、规格，编制需用量和需要时间的计划；</w:t>
      </w:r>
    </w:p>
    <w:p>
      <w:pPr>
        <w:pStyle w:val="ListParagraph"/>
        <w:numPr>
          <w:ilvl w:val="0"/>
          <w:numId w:val="28"/>
        </w:numPr>
        <w:tabs>
          <w:tab w:val="left" w:pos="2395"/>
        </w:tabs>
        <w:spacing w:before="0" w:after="0" w:line="417" w:lineRule="auto"/>
        <w:ind w:left="1342" w:right="1936" w:firstLine="0"/>
        <w:jc w:val="both"/>
        <w:rPr>
          <w:sz w:val="42"/>
        </w:rPr>
      </w:pPr>
      <w:r>
        <w:rPr>
          <w:sz w:val="42"/>
        </w:rPr>
        <w:t>进行计划与技术交底。对施工进度计划（</w:t>
      </w:r>
      <w:r>
        <w:rPr>
          <w:spacing w:val="-16"/>
          <w:sz w:val="42"/>
        </w:rPr>
        <w:t>总计划</w:t>
      </w:r>
      <w:r>
        <w:rPr>
          <w:rFonts w:ascii="Arial" w:eastAsia="Arial"/>
          <w:sz w:val="42"/>
        </w:rPr>
        <w:t>/</w:t>
      </w:r>
      <w:r>
        <w:rPr>
          <w:spacing w:val="-2"/>
          <w:sz w:val="42"/>
        </w:rPr>
        <w:t>月计划</w:t>
      </w:r>
      <w:r>
        <w:rPr>
          <w:rFonts w:ascii="Arial" w:eastAsia="Arial"/>
          <w:sz w:val="42"/>
        </w:rPr>
        <w:t>/</w:t>
      </w:r>
      <w:r>
        <w:rPr>
          <w:spacing w:val="-18"/>
          <w:sz w:val="42"/>
        </w:rPr>
        <w:t>周</w:t>
      </w:r>
      <w:r>
        <w:rPr>
          <w:sz w:val="42"/>
        </w:rPr>
        <w:t>计划</w:t>
      </w:r>
      <w:r>
        <w:rPr>
          <w:spacing w:val="-202"/>
          <w:sz w:val="42"/>
        </w:rPr>
        <w:t>）</w:t>
      </w:r>
      <w:r>
        <w:rPr>
          <w:spacing w:val="1"/>
          <w:sz w:val="42"/>
        </w:rPr>
        <w:t>、材料需用量计划</w:t>
      </w:r>
      <w:r>
        <w:rPr>
          <w:rFonts w:ascii="Arial" w:eastAsia="Arial"/>
          <w:spacing w:val="5"/>
          <w:sz w:val="42"/>
        </w:rPr>
        <w:t>/</w:t>
      </w:r>
      <w:r>
        <w:rPr>
          <w:sz w:val="42"/>
        </w:rPr>
        <w:t>采购计划等，以及各专技术方案及措施进行开前的全面交底，并做好相应的记录。</w:t>
      </w:r>
    </w:p>
    <w:p>
      <w:pPr>
        <w:pStyle w:val="BodyText"/>
        <w:ind w:left="1551"/>
      </w:pPr>
      <w:r>
        <w:rPr>
          <w:rFonts w:ascii="Arial" w:eastAsia="Arial"/>
        </w:rPr>
        <w:t>2</w:t>
      </w:r>
      <w:r>
        <w:t>、外业与物质准备</w:t>
      </w:r>
    </w:p>
    <w:p>
      <w:pPr>
        <w:pStyle w:val="ListParagraph"/>
        <w:numPr>
          <w:ilvl w:val="0"/>
          <w:numId w:val="27"/>
        </w:numPr>
        <w:tabs>
          <w:tab w:val="left" w:pos="2399"/>
        </w:tabs>
        <w:spacing w:before="395" w:after="0" w:line="240" w:lineRule="auto"/>
        <w:ind w:left="2398" w:right="0" w:hanging="1057"/>
        <w:jc w:val="left"/>
        <w:rPr>
          <w:sz w:val="40"/>
        </w:rPr>
      </w:pPr>
      <w:r>
        <w:rPr>
          <w:sz w:val="42"/>
        </w:rPr>
        <w:t>复核结构施工尺寸，确定装饰基准线；</w:t>
      </w:r>
    </w:p>
    <w:p>
      <w:pPr>
        <w:pStyle w:val="ListParagraph"/>
        <w:numPr>
          <w:ilvl w:val="0"/>
          <w:numId w:val="27"/>
        </w:numPr>
        <w:tabs>
          <w:tab w:val="left" w:pos="2399"/>
        </w:tabs>
        <w:spacing w:before="398" w:after="0" w:line="240" w:lineRule="auto"/>
        <w:ind w:left="2398" w:right="0" w:hanging="1057"/>
        <w:jc w:val="left"/>
        <w:rPr>
          <w:sz w:val="40"/>
        </w:rPr>
      </w:pPr>
      <w:r>
        <w:rPr>
          <w:sz w:val="42"/>
        </w:rPr>
        <w:t>清理影响装饰施工的障碍物；</w:t>
      </w:r>
    </w:p>
    <w:p>
      <w:pPr>
        <w:pStyle w:val="ListParagraph"/>
        <w:numPr>
          <w:ilvl w:val="0"/>
          <w:numId w:val="27"/>
        </w:numPr>
        <w:tabs>
          <w:tab w:val="left" w:pos="2413"/>
        </w:tabs>
        <w:spacing w:before="398" w:after="0" w:line="240" w:lineRule="auto"/>
        <w:ind w:left="2412" w:right="0" w:hanging="1071"/>
        <w:jc w:val="left"/>
        <w:rPr>
          <w:sz w:val="40"/>
        </w:rPr>
      </w:pPr>
      <w:r>
        <w:rPr>
          <w:sz w:val="42"/>
        </w:rPr>
        <w:t>落实装饰施工队伍，选择专业人员，如现场仓管、保安、</w:t>
      </w:r>
    </w:p>
    <w:p>
      <w:pPr>
        <w:spacing w:after="0" w:line="240" w:lineRule="auto"/>
        <w:jc w:val="left"/>
        <w:rPr>
          <w:sz w:val="40"/>
        </w:rPr>
        <w:sectPr>
          <w:pgSz w:w="17860" w:h="25260"/>
          <w:pgMar w:top="1960" w:right="760" w:bottom="280" w:left="2060" w:header="708" w:footer="708"/>
          <w:pgNumType w:start="15"/>
          <w:cols w:space="708"/>
        </w:sectPr>
      </w:pPr>
    </w:p>
    <w:p>
      <w:pPr>
        <w:pStyle w:val="BodyText"/>
        <w:ind w:left="1342"/>
        <w:rPr>
          <w:rFonts w:ascii="幼圆" w:eastAsia="幼圆" w:hint="eastAsia"/>
        </w:rPr>
      </w:pPr>
      <w:r>
        <w:rPr>
          <w:rFonts w:ascii="幼圆" w:eastAsia="幼圆" w:hint="eastAsia"/>
        </w:rPr>
        <w:t>采购人员等；</w:t>
      </w:r>
    </w:p>
    <w:p>
      <w:pPr>
        <w:pStyle w:val="BodyText"/>
        <w:spacing w:before="1"/>
        <w:rPr>
          <w:rFonts w:ascii="幼圆"/>
          <w:sz w:val="31"/>
        </w:rPr>
      </w:pPr>
    </w:p>
    <w:p>
      <w:pPr>
        <w:pStyle w:val="ListParagraph"/>
        <w:numPr>
          <w:ilvl w:val="0"/>
          <w:numId w:val="27"/>
        </w:numPr>
        <w:tabs>
          <w:tab w:val="left" w:pos="2413"/>
        </w:tabs>
        <w:spacing w:before="0" w:after="0" w:line="417" w:lineRule="auto"/>
        <w:ind w:left="1342" w:right="2095" w:firstLine="0"/>
        <w:jc w:val="left"/>
        <w:rPr>
          <w:rFonts w:ascii="幼圆" w:eastAsia="幼圆" w:hint="eastAsia"/>
          <w:sz w:val="40"/>
        </w:rPr>
      </w:pPr>
      <w:r>
        <w:rPr>
          <w:rFonts w:ascii="幼圆" w:eastAsia="幼圆" w:hint="eastAsia"/>
          <w:spacing w:val="-1"/>
          <w:sz w:val="42"/>
        </w:rPr>
        <w:t>根据工程需要准备施工工具及设备，特别注意做好临时电</w:t>
      </w:r>
      <w:r>
        <w:rPr>
          <w:rFonts w:ascii="幼圆" w:eastAsia="幼圆" w:hint="eastAsia"/>
          <w:sz w:val="42"/>
        </w:rPr>
        <w:t>路和消防器材的准备工作；</w:t>
      </w:r>
    </w:p>
    <w:p>
      <w:pPr>
        <w:pStyle w:val="ListParagraph"/>
        <w:numPr>
          <w:ilvl w:val="0"/>
          <w:numId w:val="27"/>
        </w:numPr>
        <w:tabs>
          <w:tab w:val="left" w:pos="2402"/>
        </w:tabs>
        <w:spacing w:before="0" w:after="0" w:line="417" w:lineRule="auto"/>
        <w:ind w:left="1342" w:right="1939" w:firstLine="0"/>
        <w:jc w:val="left"/>
        <w:rPr>
          <w:rFonts w:ascii="幼圆" w:eastAsia="幼圆" w:hint="eastAsia"/>
          <w:sz w:val="40"/>
        </w:rPr>
      </w:pPr>
      <w:r>
        <w:rPr>
          <w:rFonts w:ascii="幼圆" w:eastAsia="幼圆" w:hint="eastAsia"/>
          <w:spacing w:val="-4"/>
          <w:sz w:val="42"/>
        </w:rPr>
        <w:t>落实装饰材料供应。通知材料及人员进场(包括材料到达现</w:t>
      </w:r>
      <w:r>
        <w:rPr>
          <w:rFonts w:ascii="幼圆" w:eastAsia="幼圆" w:hint="eastAsia"/>
          <w:spacing w:val="-15"/>
          <w:sz w:val="42"/>
        </w:rPr>
        <w:t>场时间)。</w:t>
      </w:r>
    </w:p>
    <w:p>
      <w:pPr>
        <w:pStyle w:val="ListParagraph"/>
        <w:numPr>
          <w:ilvl w:val="0"/>
          <w:numId w:val="27"/>
        </w:numPr>
        <w:tabs>
          <w:tab w:val="left" w:pos="2413"/>
        </w:tabs>
        <w:spacing w:before="0" w:after="0" w:line="417" w:lineRule="auto"/>
        <w:ind w:left="1342" w:right="2095" w:firstLine="0"/>
        <w:jc w:val="left"/>
        <w:rPr>
          <w:rFonts w:ascii="幼圆" w:eastAsia="幼圆" w:hAnsi="幼圆" w:hint="eastAsia"/>
          <w:sz w:val="40"/>
        </w:rPr>
      </w:pPr>
      <w:r>
        <w:rPr>
          <w:rFonts w:ascii="幼圆" w:eastAsia="幼圆" w:hAnsi="幼圆" w:hint="eastAsia"/>
          <w:spacing w:val="-1"/>
          <w:sz w:val="42"/>
        </w:rPr>
        <w:t>熟悉及完善现场环境，工人进场施工前，工地要实现“五</w:t>
      </w:r>
      <w:r>
        <w:rPr>
          <w:rFonts w:ascii="幼圆" w:eastAsia="幼圆" w:hAnsi="幼圆" w:hint="eastAsia"/>
          <w:spacing w:val="-70"/>
          <w:sz w:val="42"/>
        </w:rPr>
        <w:t>通”。</w:t>
      </w:r>
    </w:p>
    <w:p>
      <w:pPr>
        <w:pStyle w:val="ListParagraph"/>
        <w:numPr>
          <w:ilvl w:val="0"/>
          <w:numId w:val="27"/>
        </w:numPr>
        <w:tabs>
          <w:tab w:val="left" w:pos="2413"/>
        </w:tabs>
        <w:spacing w:before="0" w:after="0" w:line="417" w:lineRule="auto"/>
        <w:ind w:left="1342" w:right="2095" w:firstLine="0"/>
        <w:jc w:val="left"/>
        <w:rPr>
          <w:rFonts w:ascii="幼圆" w:eastAsia="幼圆" w:hint="eastAsia"/>
          <w:sz w:val="40"/>
        </w:rPr>
      </w:pPr>
      <w:r>
        <w:rPr>
          <w:rFonts w:ascii="幼圆" w:eastAsia="幼圆" w:hint="eastAsia"/>
          <w:spacing w:val="-1"/>
          <w:sz w:val="42"/>
        </w:rPr>
        <w:t>在工人进场施工以前，工地现场要准备好办公、材料仓库</w:t>
      </w:r>
      <w:r>
        <w:rPr>
          <w:rFonts w:ascii="幼圆" w:eastAsia="幼圆" w:hint="eastAsia"/>
          <w:sz w:val="42"/>
        </w:rPr>
        <w:t>或堆放、临时加工等场地。</w:t>
      </w:r>
    </w:p>
    <w:p>
      <w:pPr>
        <w:pStyle w:val="ListParagraph"/>
        <w:numPr>
          <w:ilvl w:val="0"/>
          <w:numId w:val="27"/>
        </w:numPr>
        <w:tabs>
          <w:tab w:val="left" w:pos="2413"/>
        </w:tabs>
        <w:spacing w:before="0" w:after="0" w:line="417" w:lineRule="auto"/>
        <w:ind w:left="1342" w:right="2095" w:firstLine="0"/>
        <w:jc w:val="left"/>
        <w:rPr>
          <w:rFonts w:ascii="幼圆" w:eastAsia="幼圆" w:hint="eastAsia"/>
          <w:sz w:val="40"/>
        </w:rPr>
      </w:pPr>
      <w:r>
        <w:rPr>
          <w:rFonts w:ascii="幼圆" w:eastAsia="幼圆" w:hint="eastAsia"/>
          <w:spacing w:val="-1"/>
          <w:sz w:val="42"/>
        </w:rPr>
        <w:t>在工人进场施工以前，应在明显地方公布火警电话、公安</w:t>
      </w:r>
      <w:r>
        <w:rPr>
          <w:rFonts w:ascii="幼圆" w:eastAsia="幼圆" w:hint="eastAsia"/>
          <w:sz w:val="42"/>
        </w:rPr>
        <w:t>派出所或片警负责人电话、医院急救电话等。</w:t>
      </w:r>
    </w:p>
    <w:p>
      <w:pPr>
        <w:pStyle w:val="ListParagraph"/>
        <w:numPr>
          <w:ilvl w:val="0"/>
          <w:numId w:val="27"/>
        </w:numPr>
        <w:tabs>
          <w:tab w:val="left" w:pos="2413"/>
        </w:tabs>
        <w:spacing w:before="0" w:after="0" w:line="417" w:lineRule="auto"/>
        <w:ind w:left="1342" w:right="2095" w:firstLine="0"/>
        <w:jc w:val="left"/>
        <w:rPr>
          <w:rFonts w:ascii="幼圆" w:eastAsia="幼圆" w:hint="eastAsia"/>
          <w:sz w:val="40"/>
        </w:rPr>
      </w:pPr>
      <w:r>
        <w:rPr>
          <w:rFonts w:ascii="幼圆" w:eastAsia="幼圆" w:hint="eastAsia"/>
          <w:spacing w:val="-1"/>
          <w:sz w:val="42"/>
        </w:rPr>
        <w:t>在工人进场施工以前，应为工人办好相关保险、暂住手续</w:t>
      </w:r>
      <w:r>
        <w:rPr>
          <w:rFonts w:ascii="幼圆" w:eastAsia="幼圆" w:hint="eastAsia"/>
          <w:sz w:val="42"/>
        </w:rPr>
        <w:t>等。</w:t>
      </w:r>
    </w:p>
    <w:p>
      <w:pPr>
        <w:pStyle w:val="Heading2"/>
        <w:rPr>
          <w:rFonts w:ascii="幼圆" w:eastAsia="幼圆" w:hint="eastAsia"/>
        </w:rPr>
      </w:pPr>
      <w:r>
        <w:rPr>
          <w:rFonts w:ascii="幼圆" w:eastAsia="幼圆" w:hint="eastAsia"/>
        </w:rPr>
        <w:t>五、现场临时设施</w:t>
      </w:r>
    </w:p>
    <w:p>
      <w:pPr>
        <w:pStyle w:val="BodyText"/>
        <w:spacing w:before="10"/>
        <w:rPr>
          <w:rFonts w:ascii="幼圆"/>
          <w:b/>
          <w:sz w:val="30"/>
        </w:rPr>
      </w:pPr>
    </w:p>
    <w:p>
      <w:pPr>
        <w:pStyle w:val="BodyText"/>
        <w:spacing w:before="1"/>
        <w:ind w:left="1763"/>
        <w:rPr>
          <w:rFonts w:ascii="幼圆" w:eastAsia="幼圆" w:hint="eastAsia"/>
        </w:rPr>
      </w:pPr>
      <w:r>
        <w:rPr>
          <w:rFonts w:ascii="幼圆" w:eastAsia="幼圆" w:hint="eastAsia"/>
        </w:rPr>
        <w:t>1、工地临时办公室</w:t>
      </w:r>
    </w:p>
    <w:p>
      <w:pPr>
        <w:pStyle w:val="BodyText"/>
        <w:rPr>
          <w:rFonts w:ascii="幼圆"/>
          <w:sz w:val="31"/>
        </w:rPr>
      </w:pPr>
    </w:p>
    <w:p>
      <w:pPr>
        <w:pStyle w:val="BodyText"/>
        <w:spacing w:line="417" w:lineRule="auto"/>
        <w:ind w:left="1342" w:right="2326" w:firstLine="838"/>
        <w:rPr>
          <w:rFonts w:ascii="幼圆" w:eastAsia="幼圆" w:hint="eastAsia"/>
        </w:rPr>
      </w:pPr>
      <w:r>
        <w:rPr>
          <w:rFonts w:ascii="幼圆" w:eastAsia="幼圆" w:hint="eastAsia"/>
        </w:rPr>
        <w:t>为便于组织施工，在服从业主安排指导下确定临时办公用房，面积根据现场需要调整。</w:t>
      </w:r>
    </w:p>
    <w:p>
      <w:pPr>
        <w:pStyle w:val="BodyText"/>
        <w:spacing w:line="537" w:lineRule="exact"/>
        <w:ind w:left="1763"/>
        <w:rPr>
          <w:rFonts w:ascii="幼圆" w:eastAsia="幼圆" w:hint="eastAsia"/>
        </w:rPr>
      </w:pPr>
      <w:r>
        <w:rPr>
          <w:rFonts w:ascii="幼圆" w:eastAsia="幼圆" w:hint="eastAsia"/>
        </w:rPr>
        <w:t>2、周转材料用地</w:t>
      </w:r>
    </w:p>
    <w:p>
      <w:pPr>
        <w:pStyle w:val="BodyText"/>
        <w:spacing w:before="2"/>
        <w:rPr>
          <w:rFonts w:ascii="幼圆"/>
          <w:sz w:val="31"/>
        </w:rPr>
      </w:pPr>
    </w:p>
    <w:p>
      <w:pPr>
        <w:pStyle w:val="BodyText"/>
        <w:spacing w:line="417" w:lineRule="auto"/>
        <w:ind w:left="1342" w:right="1901" w:firstLine="838"/>
        <w:jc w:val="both"/>
        <w:rPr>
          <w:rFonts w:ascii="幼圆" w:eastAsia="幼圆" w:hint="eastAsia"/>
        </w:rPr>
      </w:pPr>
      <w:r>
        <w:rPr>
          <w:rFonts w:ascii="幼圆" w:eastAsia="幼圆" w:hint="eastAsia"/>
          <w:spacing w:val="-6"/>
        </w:rPr>
        <w:t xml:space="preserve">周转材料用地服从业主的安排，拟在现场设置 </w:t>
      </w:r>
      <w:r>
        <w:rPr>
          <w:rFonts w:ascii="幼圆" w:eastAsia="幼圆" w:hint="eastAsia"/>
        </w:rPr>
        <w:t>200</w:t>
      </w:r>
      <w:r>
        <w:rPr>
          <w:rFonts w:ascii="幼圆" w:eastAsia="幼圆" w:hint="eastAsia"/>
          <w:spacing w:val="-19"/>
        </w:rPr>
        <w:t xml:space="preserve"> 平方米的材料堆放区。其余五金配件、电气材料、水暖材料等在本区施工</w:t>
      </w:r>
      <w:r>
        <w:rPr>
          <w:rFonts w:ascii="幼圆" w:eastAsia="幼圆" w:hint="eastAsia"/>
        </w:rPr>
        <w:t>楼内设置三间临时仓库（五金、电气、水暖</w:t>
      </w:r>
      <w:r>
        <w:rPr>
          <w:rFonts w:ascii="幼圆" w:eastAsia="幼圆" w:hint="eastAsia"/>
          <w:spacing w:val="-39"/>
        </w:rPr>
        <w:t>）</w:t>
      </w:r>
      <w:r>
        <w:rPr>
          <w:rFonts w:ascii="幼圆" w:eastAsia="幼圆" w:hint="eastAsia"/>
          <w:spacing w:val="-7"/>
        </w:rPr>
        <w:t>，并且严格控制材</w:t>
      </w:r>
      <w:r>
        <w:rPr>
          <w:rFonts w:ascii="幼圆" w:eastAsia="幼圆" w:hint="eastAsia"/>
          <w:spacing w:val="-8"/>
        </w:rPr>
        <w:t>料的存放量。同时设一个临时加工用房和一个机具维修用房，以</w:t>
      </w:r>
    </w:p>
    <w:p>
      <w:pPr>
        <w:spacing w:after="0" w:line="417" w:lineRule="auto"/>
        <w:jc w:val="both"/>
        <w:rPr>
          <w:rFonts w:ascii="幼圆" w:eastAsia="幼圆" w:hint="eastAsia"/>
        </w:rPr>
        <w:sectPr>
          <w:pgSz w:w="17860" w:h="25260"/>
          <w:pgMar w:top="1980" w:right="760" w:bottom="280" w:left="2060" w:header="708" w:footer="708"/>
          <w:pgNumType w:start="16"/>
          <w:cols w:space="708"/>
        </w:sectPr>
      </w:pPr>
    </w:p>
    <w:p>
      <w:pPr>
        <w:pStyle w:val="BodyText"/>
        <w:spacing w:before="20"/>
        <w:ind w:left="1342"/>
      </w:pPr>
      <w:r>
        <w:t>做存放机具和少量材料的现场深加工等。</w:t>
      </w:r>
    </w:p>
    <w:p>
      <w:pPr>
        <w:pStyle w:val="BodyText"/>
        <w:spacing w:before="1"/>
        <w:rPr>
          <w:sz w:val="31"/>
        </w:rPr>
      </w:pPr>
    </w:p>
    <w:p>
      <w:pPr>
        <w:pStyle w:val="BodyText"/>
        <w:ind w:right="8349"/>
        <w:jc w:val="center"/>
      </w:pPr>
      <w:r>
        <w:rPr>
          <w:rFonts w:ascii="Times New Roman" w:eastAsia="Times New Roman"/>
        </w:rPr>
        <w:t>3</w:t>
      </w:r>
      <w:r>
        <w:t>、临时用电设置</w:t>
      </w:r>
    </w:p>
    <w:p>
      <w:pPr>
        <w:pStyle w:val="BodyText"/>
        <w:spacing w:before="398"/>
        <w:ind w:right="8356"/>
        <w:jc w:val="center"/>
      </w:pPr>
      <w:r>
        <w:rPr>
          <w:rFonts w:ascii="Times New Roman" w:eastAsia="Times New Roman"/>
        </w:rPr>
        <w:t>1</w:t>
      </w:r>
      <w:r>
        <w:t>）设置方案</w:t>
      </w:r>
    </w:p>
    <w:p>
      <w:pPr>
        <w:pStyle w:val="BodyText"/>
        <w:spacing w:before="398" w:line="417" w:lineRule="auto"/>
        <w:ind w:left="1342" w:right="1906" w:firstLine="838"/>
        <w:jc w:val="both"/>
      </w:pPr>
      <w:r>
        <w:rPr>
          <w:spacing w:val="-1"/>
        </w:rPr>
        <w:t>我方将根据业主提供的施工用电的电源与相应的位置，每层</w:t>
      </w:r>
      <w:r>
        <w:rPr>
          <w:spacing w:val="-7"/>
        </w:rPr>
        <w:t xml:space="preserve">设置二级配电箱一个，三级配电箱 </w:t>
      </w:r>
      <w:r>
        <w:rPr>
          <w:rFonts w:ascii="Times New Roman" w:eastAsia="Times New Roman"/>
        </w:rPr>
        <w:t xml:space="preserve">6 </w:t>
      </w:r>
      <w:r>
        <w:t>个（主楼区三个，两边侧楼</w:t>
      </w:r>
      <w:r>
        <w:rPr>
          <w:w w:val="100"/>
        </w:rPr>
        <w:t>区各</w:t>
      </w:r>
      <w:r>
        <w:t xml:space="preserve"> </w:t>
      </w:r>
      <w:r>
        <w:rPr>
          <w:rFonts w:ascii="Times New Roman" w:eastAsia="Times New Roman"/>
          <w:w w:val="100"/>
        </w:rPr>
        <w:t>1</w:t>
      </w:r>
      <w:r>
        <w:rPr>
          <w:rFonts w:ascii="Times New Roman" w:eastAsia="Times New Roman"/>
          <w:spacing w:val="-2"/>
        </w:rPr>
        <w:t xml:space="preserve">  </w:t>
      </w:r>
      <w:r>
        <w:rPr>
          <w:w w:val="100"/>
        </w:rPr>
        <w:t>个</w:t>
      </w:r>
      <w:r>
        <w:rPr>
          <w:spacing w:val="-213"/>
          <w:w w:val="100"/>
        </w:rPr>
        <w:t>）</w:t>
      </w:r>
      <w:r>
        <w:rPr>
          <w:spacing w:val="-1"/>
          <w:w w:val="100"/>
        </w:rPr>
        <w:t>，按照施工段的划分原则分别布置，供电系统采用三</w:t>
      </w:r>
      <w:r>
        <w:rPr>
          <w:spacing w:val="-7"/>
        </w:rPr>
        <w:t xml:space="preserve">相五线制的 </w:t>
      </w:r>
      <w:r>
        <w:rPr>
          <w:rFonts w:ascii="Times New Roman" w:eastAsia="Times New Roman"/>
        </w:rPr>
        <w:t>TN-S</w:t>
      </w:r>
      <w:r>
        <w:rPr>
          <w:rFonts w:ascii="Times New Roman" w:eastAsia="Times New Roman"/>
          <w:spacing w:val="70"/>
        </w:rPr>
        <w:t xml:space="preserve"> </w:t>
      </w:r>
      <w:r>
        <w:rPr>
          <w:spacing w:val="-1"/>
        </w:rPr>
        <w:t>系统，所用电缆均靠墙悬挂设置，并由安全员</w:t>
      </w:r>
      <w:r>
        <w:t>现场定期定时巡视，保证现场用电安全。</w:t>
      </w:r>
    </w:p>
    <w:p>
      <w:pPr>
        <w:pStyle w:val="BodyText"/>
        <w:spacing w:line="537" w:lineRule="exact"/>
        <w:ind w:left="1972"/>
      </w:pPr>
      <w:r>
        <w:rPr>
          <w:rFonts w:ascii="Times New Roman" w:eastAsia="Times New Roman"/>
        </w:rPr>
        <w:t>2</w:t>
      </w:r>
      <w:r>
        <w:t>）管理措施</w:t>
      </w:r>
    </w:p>
    <w:p>
      <w:pPr>
        <w:pStyle w:val="ListParagraph"/>
        <w:numPr>
          <w:ilvl w:val="0"/>
          <w:numId w:val="26"/>
        </w:numPr>
        <w:tabs>
          <w:tab w:val="left" w:pos="2413"/>
        </w:tabs>
        <w:spacing w:before="397" w:after="0" w:line="417" w:lineRule="auto"/>
        <w:ind w:left="1342" w:right="2095" w:firstLine="0"/>
        <w:jc w:val="left"/>
        <w:rPr>
          <w:sz w:val="42"/>
        </w:rPr>
      </w:pPr>
      <w:r>
        <w:rPr>
          <w:spacing w:val="-1"/>
          <w:sz w:val="42"/>
        </w:rPr>
        <w:t>施工用电必须严格执行国家颁发的《施工现场临时用电安</w:t>
      </w:r>
      <w:r>
        <w:rPr>
          <w:spacing w:val="-31"/>
          <w:sz w:val="42"/>
        </w:rPr>
        <w:t>全技术规范》。</w:t>
      </w:r>
    </w:p>
    <w:p>
      <w:pPr>
        <w:pStyle w:val="ListParagraph"/>
        <w:numPr>
          <w:ilvl w:val="0"/>
          <w:numId w:val="26"/>
        </w:numPr>
        <w:tabs>
          <w:tab w:val="left" w:pos="2413"/>
        </w:tabs>
        <w:spacing w:before="0" w:after="0" w:line="417" w:lineRule="auto"/>
        <w:ind w:left="1342" w:right="1901" w:firstLine="0"/>
        <w:jc w:val="left"/>
        <w:rPr>
          <w:sz w:val="42"/>
        </w:rPr>
      </w:pPr>
      <w:r>
        <w:rPr>
          <w:sz w:val="42"/>
        </w:rPr>
        <w:t>施工临时用电设施的安装、维修、改动或拆除，必须由工</w:t>
      </w:r>
      <w:r>
        <w:rPr>
          <w:spacing w:val="-1"/>
          <w:sz w:val="42"/>
        </w:rPr>
        <w:t>地主管安排专业电工进行，其它施工人员不得擅自处理，严禁乱</w:t>
      </w:r>
      <w:r>
        <w:rPr>
          <w:sz w:val="42"/>
        </w:rPr>
        <w:t>拉接电源。</w:t>
      </w:r>
    </w:p>
    <w:p>
      <w:pPr>
        <w:pStyle w:val="ListParagraph"/>
        <w:numPr>
          <w:ilvl w:val="0"/>
          <w:numId w:val="26"/>
        </w:numPr>
        <w:tabs>
          <w:tab w:val="left" w:pos="2413"/>
        </w:tabs>
        <w:spacing w:before="0" w:after="0" w:line="417" w:lineRule="auto"/>
        <w:ind w:left="1342" w:right="2095" w:firstLine="0"/>
        <w:jc w:val="left"/>
        <w:rPr>
          <w:sz w:val="42"/>
        </w:rPr>
      </w:pPr>
      <w:r>
        <w:rPr>
          <w:spacing w:val="-1"/>
          <w:sz w:val="42"/>
        </w:rPr>
        <w:t>各类施工用电机具在使用前必须检查其电气装置和保护设</w:t>
      </w:r>
      <w:r>
        <w:rPr>
          <w:sz w:val="42"/>
        </w:rPr>
        <w:t>施是否完好，严禁设备带病运转。</w:t>
      </w:r>
    </w:p>
    <w:p>
      <w:pPr>
        <w:pStyle w:val="ListParagraph"/>
        <w:numPr>
          <w:ilvl w:val="0"/>
          <w:numId w:val="26"/>
        </w:numPr>
        <w:tabs>
          <w:tab w:val="left" w:pos="2413"/>
        </w:tabs>
        <w:spacing w:before="0" w:after="0" w:line="417" w:lineRule="auto"/>
        <w:ind w:left="1342" w:right="2095" w:firstLine="0"/>
        <w:jc w:val="left"/>
        <w:rPr>
          <w:sz w:val="42"/>
        </w:rPr>
      </w:pPr>
      <w:r>
        <w:rPr>
          <w:spacing w:val="-1"/>
          <w:sz w:val="42"/>
        </w:rPr>
        <w:t>由维修电工进行现场临时施工用电设施安全检查，及时处</w:t>
      </w:r>
      <w:r>
        <w:rPr>
          <w:sz w:val="42"/>
        </w:rPr>
        <w:t>理不安全因素，在故障没有处理前，严禁重新合闸。</w:t>
      </w:r>
    </w:p>
    <w:p>
      <w:pPr>
        <w:pStyle w:val="ListParagraph"/>
        <w:numPr>
          <w:ilvl w:val="0"/>
          <w:numId w:val="26"/>
        </w:numPr>
        <w:tabs>
          <w:tab w:val="left" w:pos="2413"/>
        </w:tabs>
        <w:spacing w:before="0" w:after="0" w:line="417" w:lineRule="auto"/>
        <w:ind w:left="1342" w:right="2095" w:firstLine="0"/>
        <w:jc w:val="left"/>
        <w:rPr>
          <w:sz w:val="42"/>
        </w:rPr>
      </w:pPr>
      <w:r>
        <w:rPr>
          <w:spacing w:val="-1"/>
          <w:sz w:val="42"/>
        </w:rPr>
        <w:t>搬迁、移动、拆除或维修施工用电机具，必须切断电源妥</w:t>
      </w:r>
      <w:r>
        <w:rPr>
          <w:sz w:val="42"/>
        </w:rPr>
        <w:t>善处理后进行，严禁带电作业。</w:t>
      </w:r>
    </w:p>
    <w:p>
      <w:pPr>
        <w:pStyle w:val="ListParagraph"/>
        <w:numPr>
          <w:ilvl w:val="0"/>
          <w:numId w:val="26"/>
        </w:numPr>
        <w:tabs>
          <w:tab w:val="left" w:pos="2399"/>
        </w:tabs>
        <w:spacing w:before="0" w:after="0" w:line="537" w:lineRule="exact"/>
        <w:ind w:left="2398" w:right="0" w:hanging="1057"/>
        <w:jc w:val="left"/>
        <w:rPr>
          <w:sz w:val="42"/>
        </w:rPr>
      </w:pPr>
      <w:r>
        <w:rPr>
          <w:sz w:val="42"/>
        </w:rPr>
        <w:t>现场电气设施严禁超载使用。</w:t>
      </w:r>
    </w:p>
    <w:p>
      <w:pPr>
        <w:pStyle w:val="ListParagraph"/>
        <w:numPr>
          <w:ilvl w:val="0"/>
          <w:numId w:val="26"/>
        </w:numPr>
        <w:tabs>
          <w:tab w:val="left" w:pos="2399"/>
        </w:tabs>
        <w:spacing w:before="397" w:after="0" w:line="240" w:lineRule="auto"/>
        <w:ind w:left="2398" w:right="0" w:hanging="1057"/>
        <w:jc w:val="left"/>
        <w:rPr>
          <w:sz w:val="42"/>
        </w:rPr>
      </w:pPr>
      <w:r>
        <w:rPr>
          <w:spacing w:val="-12"/>
          <w:sz w:val="42"/>
        </w:rPr>
        <w:t xml:space="preserve">现场设置的开关箱子 </w:t>
      </w:r>
      <w:r>
        <w:rPr>
          <w:rFonts w:ascii="Times New Roman" w:eastAsia="Times New Roman"/>
          <w:sz w:val="42"/>
        </w:rPr>
        <w:t>1.8</w:t>
      </w:r>
      <w:r>
        <w:rPr>
          <w:rFonts w:ascii="Times New Roman" w:eastAsia="Times New Roman"/>
          <w:spacing w:val="-1"/>
          <w:sz w:val="42"/>
        </w:rPr>
        <w:t xml:space="preserve"> </w:t>
      </w:r>
      <w:r>
        <w:rPr>
          <w:sz w:val="42"/>
        </w:rPr>
        <w:t>米的范围内严禁堆置可燃物质。</w:t>
      </w:r>
    </w:p>
    <w:p>
      <w:pPr>
        <w:spacing w:after="0" w:line="240" w:lineRule="auto"/>
        <w:jc w:val="left"/>
        <w:rPr>
          <w:sz w:val="42"/>
        </w:rPr>
        <w:sectPr>
          <w:pgSz w:w="17860" w:h="25260"/>
          <w:pgMar w:top="1960" w:right="760" w:bottom="280" w:left="2060" w:header="708" w:footer="708"/>
          <w:pgNumType w:start="17"/>
          <w:cols w:space="708"/>
        </w:sectPr>
      </w:pPr>
    </w:p>
    <w:p>
      <w:pPr>
        <w:pStyle w:val="ListParagraph"/>
        <w:numPr>
          <w:ilvl w:val="0"/>
          <w:numId w:val="26"/>
        </w:numPr>
        <w:tabs>
          <w:tab w:val="left" w:pos="2399"/>
        </w:tabs>
        <w:spacing w:before="80" w:after="0" w:line="240" w:lineRule="auto"/>
        <w:ind w:left="2398" w:right="0" w:hanging="1057"/>
        <w:jc w:val="left"/>
        <w:rPr>
          <w:sz w:val="42"/>
        </w:rPr>
      </w:pPr>
      <w:r>
        <w:rPr>
          <w:sz w:val="42"/>
        </w:rPr>
        <w:t>使用电气机具的操作人员严禁赤膊、赤足作业。</w:t>
      </w:r>
    </w:p>
    <w:p>
      <w:pPr>
        <w:pStyle w:val="ListParagraph"/>
        <w:numPr>
          <w:ilvl w:val="0"/>
          <w:numId w:val="26"/>
        </w:numPr>
        <w:tabs>
          <w:tab w:val="left" w:pos="2413"/>
        </w:tabs>
        <w:spacing w:before="398" w:after="0" w:line="417" w:lineRule="auto"/>
        <w:ind w:left="1342" w:right="2095" w:firstLine="0"/>
        <w:jc w:val="left"/>
        <w:rPr>
          <w:sz w:val="42"/>
        </w:rPr>
      </w:pPr>
      <w:r>
        <w:rPr>
          <w:spacing w:val="-1"/>
          <w:sz w:val="42"/>
        </w:rPr>
        <w:t>作业所有用电施工机具的电缆拖线必须保证绝缘完好，严</w:t>
      </w:r>
      <w:r>
        <w:rPr>
          <w:sz w:val="42"/>
        </w:rPr>
        <w:t>禁使用绝缘破坏的电线、电缘。</w:t>
      </w:r>
    </w:p>
    <w:p>
      <w:pPr>
        <w:pStyle w:val="ListParagraph"/>
        <w:numPr>
          <w:ilvl w:val="0"/>
          <w:numId w:val="26"/>
        </w:numPr>
        <w:tabs>
          <w:tab w:val="left" w:pos="2608"/>
        </w:tabs>
        <w:spacing w:before="0" w:after="0" w:line="417" w:lineRule="auto"/>
        <w:ind w:left="1342" w:right="1901" w:firstLine="0"/>
        <w:jc w:val="left"/>
        <w:rPr>
          <w:sz w:val="42"/>
        </w:rPr>
      </w:pPr>
      <w:r>
        <w:rPr>
          <w:spacing w:val="-1"/>
          <w:sz w:val="42"/>
        </w:rPr>
        <w:t>用电施工机具的连接头必须配置安全插头，严禁采用裸线</w:t>
      </w:r>
      <w:r>
        <w:rPr>
          <w:sz w:val="42"/>
        </w:rPr>
        <w:t>直接插接。</w:t>
      </w:r>
    </w:p>
    <w:p>
      <w:pPr>
        <w:pStyle w:val="ListParagraph"/>
        <w:numPr>
          <w:ilvl w:val="0"/>
          <w:numId w:val="26"/>
        </w:numPr>
        <w:tabs>
          <w:tab w:val="left" w:pos="2593"/>
        </w:tabs>
        <w:spacing w:before="0" w:after="0" w:line="537" w:lineRule="exact"/>
        <w:ind w:left="2592" w:right="0" w:hanging="1251"/>
        <w:jc w:val="left"/>
        <w:rPr>
          <w:sz w:val="42"/>
        </w:rPr>
      </w:pPr>
      <w:r>
        <w:rPr>
          <w:sz w:val="42"/>
        </w:rPr>
        <w:t>在潮湿的环境使用的用电施工机具必须加接保护线。</w:t>
      </w:r>
    </w:p>
    <w:p>
      <w:pPr>
        <w:pStyle w:val="ListParagraph"/>
        <w:numPr>
          <w:ilvl w:val="0"/>
          <w:numId w:val="26"/>
        </w:numPr>
        <w:tabs>
          <w:tab w:val="left" w:pos="2608"/>
        </w:tabs>
        <w:spacing w:before="398" w:after="0" w:line="417" w:lineRule="auto"/>
        <w:ind w:left="1342" w:right="1901" w:firstLine="0"/>
        <w:jc w:val="both"/>
        <w:rPr>
          <w:sz w:val="42"/>
        </w:rPr>
      </w:pPr>
      <w:r>
        <w:rPr>
          <w:spacing w:val="-6"/>
          <w:sz w:val="42"/>
        </w:rPr>
        <w:t xml:space="preserve">施工现场照明灯具悬挂高度不低于 </w:t>
      </w:r>
      <w:r>
        <w:rPr>
          <w:rFonts w:ascii="Arial" w:eastAsia="Arial"/>
          <w:sz w:val="42"/>
        </w:rPr>
        <w:t>2.4</w:t>
      </w:r>
      <w:r>
        <w:rPr>
          <w:rFonts w:ascii="Arial" w:eastAsia="Arial"/>
          <w:spacing w:val="26"/>
          <w:sz w:val="42"/>
        </w:rPr>
        <w:t xml:space="preserve"> </w:t>
      </w:r>
      <w:r>
        <w:rPr>
          <w:sz w:val="42"/>
        </w:rPr>
        <w:t>米，特殊场合不得</w:t>
      </w:r>
      <w:r>
        <w:rPr>
          <w:spacing w:val="-34"/>
          <w:sz w:val="42"/>
        </w:rPr>
        <w:t xml:space="preserve">低于 </w:t>
      </w:r>
      <w:r>
        <w:rPr>
          <w:rFonts w:ascii="Arial" w:eastAsia="Arial"/>
          <w:sz w:val="42"/>
        </w:rPr>
        <w:t>2</w:t>
      </w:r>
      <w:r>
        <w:rPr>
          <w:rFonts w:ascii="Arial" w:eastAsia="Arial"/>
          <w:spacing w:val="-6"/>
          <w:sz w:val="42"/>
        </w:rPr>
        <w:t xml:space="preserve"> </w:t>
      </w:r>
      <w:r>
        <w:rPr>
          <w:spacing w:val="-1"/>
          <w:sz w:val="42"/>
        </w:rPr>
        <w:t>米，严禁非电工人员移动灯具或作行灯用。在天棚内施工</w:t>
      </w:r>
      <w:r>
        <w:rPr>
          <w:sz w:val="42"/>
        </w:rPr>
        <w:t>照明应采用手提式应急照明灯具。</w:t>
      </w:r>
    </w:p>
    <w:p>
      <w:pPr>
        <w:pStyle w:val="ListParagraph"/>
        <w:numPr>
          <w:ilvl w:val="0"/>
          <w:numId w:val="26"/>
        </w:numPr>
        <w:tabs>
          <w:tab w:val="left" w:pos="2608"/>
        </w:tabs>
        <w:spacing w:before="0" w:after="0" w:line="537" w:lineRule="exact"/>
        <w:ind w:left="2607" w:right="0" w:hanging="1266"/>
        <w:jc w:val="left"/>
        <w:rPr>
          <w:sz w:val="42"/>
        </w:rPr>
      </w:pPr>
      <w:r>
        <w:rPr>
          <w:sz w:val="42"/>
        </w:rPr>
        <w:t>施工现场严禁使用电炉、碘钨灯等取暖。</w:t>
      </w:r>
    </w:p>
    <w:p>
      <w:pPr>
        <w:pStyle w:val="ListParagraph"/>
        <w:numPr>
          <w:ilvl w:val="0"/>
          <w:numId w:val="26"/>
        </w:numPr>
        <w:tabs>
          <w:tab w:val="left" w:pos="2608"/>
        </w:tabs>
        <w:spacing w:before="398" w:after="0" w:line="240" w:lineRule="auto"/>
        <w:ind w:left="2607" w:right="0" w:hanging="1266"/>
        <w:jc w:val="left"/>
        <w:rPr>
          <w:sz w:val="42"/>
        </w:rPr>
      </w:pPr>
      <w:r>
        <w:rPr>
          <w:spacing w:val="-2"/>
          <w:sz w:val="42"/>
        </w:rPr>
        <w:t>施工电缆、地拖线应用</w:t>
      </w:r>
      <w:r>
        <w:rPr>
          <w:rFonts w:ascii="幼圆" w:eastAsia="幼圆" w:hAnsi="幼圆" w:hint="eastAsia"/>
          <w:spacing w:val="-15"/>
          <w:sz w:val="42"/>
        </w:rPr>
        <w:t>“S</w:t>
      </w:r>
      <w:r>
        <w:rPr>
          <w:spacing w:val="-392"/>
          <w:sz w:val="42"/>
        </w:rPr>
        <w:t>绝</w:t>
      </w:r>
      <w:r>
        <w:rPr>
          <w:rFonts w:ascii="幼圆" w:eastAsia="幼圆" w:hAnsi="幼圆" w:hint="eastAsia"/>
          <w:spacing w:val="-30"/>
          <w:sz w:val="42"/>
        </w:rPr>
        <w:t>”</w:t>
      </w:r>
      <w:r>
        <w:rPr>
          <w:sz w:val="42"/>
        </w:rPr>
        <w:t>缘钩悬挂或沿墙敷设。</w:t>
      </w:r>
    </w:p>
    <w:p>
      <w:pPr>
        <w:pStyle w:val="ListParagraph"/>
        <w:numPr>
          <w:ilvl w:val="0"/>
          <w:numId w:val="26"/>
        </w:numPr>
        <w:tabs>
          <w:tab w:val="left" w:pos="2608"/>
        </w:tabs>
        <w:spacing w:before="398" w:after="0" w:line="417" w:lineRule="auto"/>
        <w:ind w:left="1342" w:right="1901" w:firstLine="0"/>
        <w:jc w:val="left"/>
        <w:rPr>
          <w:sz w:val="42"/>
        </w:rPr>
      </w:pPr>
      <w:r>
        <w:rPr>
          <w:spacing w:val="-1"/>
          <w:sz w:val="42"/>
        </w:rPr>
        <w:t>施工现场在无人作业时或未能施工到的区域，在不影响其</w:t>
      </w:r>
      <w:r>
        <w:rPr>
          <w:sz w:val="42"/>
        </w:rPr>
        <w:t>它作业的情况下，把电源关闭，避免浪费能源。</w:t>
      </w:r>
    </w:p>
    <w:p>
      <w:pPr>
        <w:pStyle w:val="BodyText"/>
        <w:ind w:left="1763"/>
      </w:pPr>
      <w:r>
        <w:rPr>
          <w:rFonts w:ascii="Arial" w:eastAsia="Arial"/>
        </w:rPr>
        <w:t>4</w:t>
      </w:r>
      <w:r>
        <w:t>、临时用水设置</w:t>
      </w:r>
    </w:p>
    <w:p>
      <w:pPr>
        <w:pStyle w:val="ListParagraph"/>
        <w:numPr>
          <w:ilvl w:val="1"/>
          <w:numId w:val="26"/>
        </w:numPr>
        <w:tabs>
          <w:tab w:val="left" w:pos="2399"/>
        </w:tabs>
        <w:spacing w:before="398" w:after="0" w:line="240" w:lineRule="auto"/>
        <w:ind w:left="2398" w:right="0" w:hanging="636"/>
        <w:jc w:val="left"/>
        <w:rPr>
          <w:sz w:val="42"/>
        </w:rPr>
      </w:pPr>
      <w:r>
        <w:rPr>
          <w:sz w:val="42"/>
        </w:rPr>
        <w:t>设置方案</w:t>
      </w:r>
    </w:p>
    <w:p>
      <w:pPr>
        <w:pStyle w:val="BodyText"/>
        <w:spacing w:before="397" w:line="417" w:lineRule="auto"/>
        <w:ind w:left="1342" w:right="1906" w:firstLine="838"/>
      </w:pPr>
      <w:r>
        <w:t>我方将根据业主提供的施工用水的水源与相应的位置，自行设置水龙头及相应下水管道，配置水表计量，由专人管理。</w:t>
      </w:r>
    </w:p>
    <w:p>
      <w:pPr>
        <w:pStyle w:val="BodyText"/>
        <w:spacing w:line="417" w:lineRule="auto"/>
        <w:ind w:left="1342" w:right="1906" w:firstLine="838"/>
      </w:pPr>
      <w:r>
        <w:t>关于污水排放，按业主指令的位置铺设，并符合城市污水管理的有关规定和要求。</w:t>
      </w:r>
    </w:p>
    <w:p>
      <w:pPr>
        <w:pStyle w:val="ListParagraph"/>
        <w:numPr>
          <w:ilvl w:val="1"/>
          <w:numId w:val="26"/>
        </w:numPr>
        <w:tabs>
          <w:tab w:val="left" w:pos="2399"/>
        </w:tabs>
        <w:spacing w:before="0" w:after="0" w:line="240" w:lineRule="auto"/>
        <w:ind w:left="2398" w:right="0" w:hanging="636"/>
        <w:jc w:val="left"/>
        <w:rPr>
          <w:sz w:val="42"/>
        </w:rPr>
      </w:pPr>
      <w:r>
        <w:rPr>
          <w:sz w:val="42"/>
        </w:rPr>
        <w:t>管理措施</w:t>
      </w:r>
    </w:p>
    <w:p>
      <w:pPr>
        <w:pStyle w:val="ListParagraph"/>
        <w:numPr>
          <w:ilvl w:val="0"/>
          <w:numId w:val="25"/>
        </w:numPr>
        <w:tabs>
          <w:tab w:val="left" w:pos="2413"/>
        </w:tabs>
        <w:spacing w:before="398" w:after="0" w:line="417" w:lineRule="auto"/>
        <w:ind w:left="1342" w:right="2095" w:firstLine="0"/>
        <w:jc w:val="left"/>
        <w:rPr>
          <w:sz w:val="42"/>
        </w:rPr>
      </w:pPr>
      <w:r>
        <w:rPr>
          <w:spacing w:val="-1"/>
          <w:sz w:val="42"/>
        </w:rPr>
        <w:t>施工用水根据现场已有水源，施工时可直接引至各需用地</w:t>
      </w:r>
      <w:r>
        <w:rPr>
          <w:sz w:val="42"/>
        </w:rPr>
        <w:t>点。</w:t>
      </w:r>
    </w:p>
    <w:p>
      <w:pPr>
        <w:spacing w:after="0" w:line="417" w:lineRule="auto"/>
        <w:jc w:val="left"/>
        <w:rPr>
          <w:sz w:val="42"/>
        </w:rPr>
        <w:sectPr>
          <w:pgSz w:w="17860" w:h="25260"/>
          <w:pgMar w:top="1900" w:right="760" w:bottom="280" w:left="2060" w:header="708" w:footer="708"/>
          <w:pgNumType w:start="18"/>
          <w:cols w:space="708"/>
        </w:sectPr>
      </w:pPr>
    </w:p>
    <w:p>
      <w:pPr>
        <w:pStyle w:val="ListParagraph"/>
        <w:numPr>
          <w:ilvl w:val="0"/>
          <w:numId w:val="25"/>
        </w:numPr>
        <w:tabs>
          <w:tab w:val="left" w:pos="2399"/>
        </w:tabs>
        <w:spacing w:before="80" w:after="0" w:line="240" w:lineRule="auto"/>
        <w:ind w:left="2398" w:right="0" w:hanging="1057"/>
        <w:jc w:val="left"/>
        <w:rPr>
          <w:sz w:val="42"/>
        </w:rPr>
      </w:pPr>
      <w:r>
        <w:rPr>
          <w:sz w:val="42"/>
        </w:rPr>
        <w:t>设置龙头或阀门进行控制用水，必要时方可打开使用。</w:t>
      </w:r>
    </w:p>
    <w:p>
      <w:pPr>
        <w:pStyle w:val="ListParagraph"/>
        <w:numPr>
          <w:ilvl w:val="0"/>
          <w:numId w:val="25"/>
        </w:numPr>
        <w:tabs>
          <w:tab w:val="left" w:pos="2399"/>
        </w:tabs>
        <w:spacing w:before="398" w:after="0" w:line="240" w:lineRule="auto"/>
        <w:ind w:left="2398" w:right="0" w:hanging="1057"/>
        <w:jc w:val="left"/>
        <w:rPr>
          <w:sz w:val="42"/>
        </w:rPr>
      </w:pPr>
      <w:r>
        <w:rPr>
          <w:sz w:val="42"/>
        </w:rPr>
        <w:t>配备数量足够的水桶，根据使用量进行前期储存。</w:t>
      </w:r>
    </w:p>
    <w:p>
      <w:pPr>
        <w:pStyle w:val="ListParagraph"/>
        <w:numPr>
          <w:ilvl w:val="0"/>
          <w:numId w:val="25"/>
        </w:numPr>
        <w:tabs>
          <w:tab w:val="left" w:pos="2413"/>
        </w:tabs>
        <w:spacing w:before="398" w:after="0" w:line="417" w:lineRule="auto"/>
        <w:ind w:left="1342" w:right="2095" w:firstLine="0"/>
        <w:jc w:val="left"/>
        <w:rPr>
          <w:sz w:val="42"/>
        </w:rPr>
      </w:pPr>
      <w:r>
        <w:rPr>
          <w:spacing w:val="-1"/>
          <w:sz w:val="42"/>
        </w:rPr>
        <w:t xml:space="preserve">施工现场在无人作业或未能施工到的区域，把水源关闭， </w:t>
      </w:r>
      <w:r>
        <w:rPr>
          <w:sz w:val="42"/>
        </w:rPr>
        <w:t>避免浪费。</w:t>
      </w:r>
    </w:p>
    <w:p>
      <w:pPr>
        <w:pStyle w:val="BodyText"/>
        <w:spacing w:line="537" w:lineRule="exact"/>
        <w:ind w:left="1763"/>
      </w:pPr>
      <w:r>
        <w:rPr>
          <w:rFonts w:ascii="Arial" w:eastAsia="Arial"/>
        </w:rPr>
        <w:t>5</w:t>
      </w:r>
      <w:r>
        <w:t>、消防设施布置</w:t>
      </w:r>
    </w:p>
    <w:p>
      <w:pPr>
        <w:pStyle w:val="ListParagraph"/>
        <w:numPr>
          <w:ilvl w:val="0"/>
          <w:numId w:val="24"/>
        </w:numPr>
        <w:tabs>
          <w:tab w:val="left" w:pos="2395"/>
        </w:tabs>
        <w:spacing w:before="398" w:after="0" w:line="417" w:lineRule="auto"/>
        <w:ind w:left="1342" w:right="1692" w:firstLine="0"/>
        <w:jc w:val="left"/>
        <w:rPr>
          <w:sz w:val="42"/>
        </w:rPr>
      </w:pPr>
      <w:r>
        <w:rPr>
          <w:spacing w:val="-1"/>
          <w:sz w:val="42"/>
        </w:rPr>
        <w:t xml:space="preserve">消防栓根据现场实际情况，按业主设置的消防栓位置布置， </w:t>
      </w:r>
      <w:r>
        <w:rPr>
          <w:sz w:val="42"/>
        </w:rPr>
        <w:t>由于业主现场原建筑物消防栓已完全满足现场消防所需，故原则上不再重新设置临时消防栓，共用原有消防栓。</w:t>
      </w:r>
    </w:p>
    <w:p>
      <w:pPr>
        <w:pStyle w:val="ListParagraph"/>
        <w:numPr>
          <w:ilvl w:val="0"/>
          <w:numId w:val="24"/>
        </w:numPr>
        <w:tabs>
          <w:tab w:val="left" w:pos="2399"/>
        </w:tabs>
        <w:spacing w:before="0" w:after="0" w:line="417" w:lineRule="auto"/>
        <w:ind w:left="1342" w:right="1928" w:firstLine="0"/>
        <w:jc w:val="left"/>
        <w:rPr>
          <w:sz w:val="42"/>
        </w:rPr>
      </w:pPr>
      <w:r>
        <w:rPr>
          <w:spacing w:val="-14"/>
          <w:sz w:val="42"/>
        </w:rPr>
        <w:t xml:space="preserve">原已设置的现场消防栓、灭火器材四周 </w:t>
      </w:r>
      <w:r>
        <w:rPr>
          <w:rFonts w:ascii="Arial" w:eastAsia="Arial"/>
          <w:sz w:val="42"/>
        </w:rPr>
        <w:t>3m</w:t>
      </w:r>
      <w:r>
        <w:rPr>
          <w:rFonts w:ascii="Arial" w:eastAsia="Arial"/>
          <w:spacing w:val="-21"/>
          <w:sz w:val="42"/>
        </w:rPr>
        <w:t xml:space="preserve"> </w:t>
      </w:r>
      <w:r>
        <w:rPr>
          <w:sz w:val="42"/>
        </w:rPr>
        <w:t>之内不准堆放</w:t>
      </w:r>
      <w:r>
        <w:rPr>
          <w:spacing w:val="-4"/>
          <w:sz w:val="42"/>
        </w:rPr>
        <w:t>物品，不得埋、压、圈占或挪作他用。</w:t>
      </w:r>
    </w:p>
    <w:p>
      <w:pPr>
        <w:pStyle w:val="ListParagraph"/>
        <w:numPr>
          <w:ilvl w:val="0"/>
          <w:numId w:val="24"/>
        </w:numPr>
        <w:tabs>
          <w:tab w:val="left" w:pos="2413"/>
        </w:tabs>
        <w:spacing w:before="0" w:after="0" w:line="417" w:lineRule="auto"/>
        <w:ind w:left="1342" w:right="1712" w:firstLine="0"/>
        <w:jc w:val="left"/>
        <w:rPr>
          <w:sz w:val="42"/>
        </w:rPr>
      </w:pPr>
      <w:r>
        <w:rPr>
          <w:sz w:val="42"/>
        </w:rPr>
        <w:t>根据装修工程的特殊性，除业主的消防设施外，每层另设</w:t>
      </w:r>
      <w:r>
        <w:rPr>
          <w:spacing w:val="-17"/>
          <w:sz w:val="42"/>
        </w:rPr>
        <w:t xml:space="preserve">置防火设施一套，并各配置手提灭火器 </w:t>
      </w:r>
      <w:r>
        <w:rPr>
          <w:rFonts w:ascii="Arial" w:eastAsia="Arial"/>
          <w:sz w:val="42"/>
        </w:rPr>
        <w:t>4</w:t>
      </w:r>
      <w:r>
        <w:rPr>
          <w:rFonts w:ascii="Arial" w:eastAsia="Arial"/>
          <w:spacing w:val="-5"/>
          <w:sz w:val="42"/>
        </w:rPr>
        <w:t xml:space="preserve"> </w:t>
      </w:r>
      <w:r>
        <w:rPr>
          <w:spacing w:val="-14"/>
          <w:sz w:val="42"/>
        </w:rPr>
        <w:t>具。分别放置各施工区、</w:t>
      </w:r>
      <w:r>
        <w:rPr>
          <w:sz w:val="42"/>
        </w:rPr>
        <w:t>办公区及材料库房处，布置均衡，标志醒目，挂放牢靠。</w:t>
      </w:r>
    </w:p>
    <w:p>
      <w:pPr>
        <w:pStyle w:val="ListParagraph"/>
        <w:numPr>
          <w:ilvl w:val="0"/>
          <w:numId w:val="23"/>
        </w:numPr>
        <w:tabs>
          <w:tab w:val="left" w:pos="2399"/>
        </w:tabs>
        <w:spacing w:before="0" w:after="0" w:line="538" w:lineRule="exact"/>
        <w:ind w:left="2398" w:right="0" w:hanging="636"/>
        <w:jc w:val="left"/>
        <w:rPr>
          <w:sz w:val="42"/>
        </w:rPr>
      </w:pPr>
      <w:r>
        <w:rPr>
          <w:sz w:val="42"/>
        </w:rPr>
        <w:t>现场垃圾处理</w:t>
      </w:r>
    </w:p>
    <w:p>
      <w:pPr>
        <w:pStyle w:val="BodyText"/>
        <w:spacing w:before="397" w:line="417" w:lineRule="auto"/>
        <w:ind w:left="1342" w:right="2322" w:firstLine="838"/>
      </w:pPr>
      <w:r>
        <w:t>对由于工程施工所产生的建筑垃圾和生活垃圾将根据业主和城市卫生的要求，每天定时清理到指定位置，并及时外运。</w:t>
      </w:r>
    </w:p>
    <w:p>
      <w:pPr>
        <w:pStyle w:val="ListParagraph"/>
        <w:numPr>
          <w:ilvl w:val="0"/>
          <w:numId w:val="23"/>
        </w:numPr>
        <w:tabs>
          <w:tab w:val="left" w:pos="2399"/>
        </w:tabs>
        <w:spacing w:before="0" w:after="0" w:line="537" w:lineRule="exact"/>
        <w:ind w:left="2398" w:right="0" w:hanging="636"/>
        <w:jc w:val="left"/>
        <w:rPr>
          <w:sz w:val="42"/>
        </w:rPr>
      </w:pPr>
      <w:r>
        <w:rPr>
          <w:sz w:val="42"/>
        </w:rPr>
        <w:t>现场卫生设施布置</w:t>
      </w:r>
    </w:p>
    <w:p>
      <w:pPr>
        <w:pStyle w:val="BodyText"/>
        <w:spacing w:before="398" w:line="417" w:lineRule="auto"/>
        <w:ind w:left="1342" w:right="1906" w:firstLine="838"/>
      </w:pPr>
      <w:r>
        <w:t>员工使用业主提供的现场卫生设施，必要时我方自己配置环保临时卫生间。</w:t>
      </w:r>
    </w:p>
    <w:p>
      <w:pPr>
        <w:pStyle w:val="ListParagraph"/>
        <w:numPr>
          <w:ilvl w:val="0"/>
          <w:numId w:val="23"/>
        </w:numPr>
        <w:tabs>
          <w:tab w:val="left" w:pos="2399"/>
        </w:tabs>
        <w:spacing w:before="0" w:after="0" w:line="240" w:lineRule="auto"/>
        <w:ind w:left="2398" w:right="0" w:hanging="636"/>
        <w:jc w:val="left"/>
        <w:rPr>
          <w:sz w:val="42"/>
        </w:rPr>
      </w:pPr>
      <w:r>
        <w:rPr>
          <w:sz w:val="42"/>
        </w:rPr>
        <w:t>临时出入口布置</w:t>
      </w:r>
    </w:p>
    <w:p>
      <w:pPr>
        <w:pStyle w:val="ListParagraph"/>
        <w:numPr>
          <w:ilvl w:val="0"/>
          <w:numId w:val="22"/>
        </w:numPr>
        <w:tabs>
          <w:tab w:val="left" w:pos="2413"/>
          <w:tab w:val="left" w:pos="4702"/>
        </w:tabs>
        <w:spacing w:before="398" w:after="0" w:line="417" w:lineRule="auto"/>
        <w:ind w:left="1342" w:right="1911" w:firstLine="0"/>
        <w:jc w:val="left"/>
        <w:rPr>
          <w:sz w:val="42"/>
        </w:rPr>
      </w:pPr>
      <w:r>
        <w:rPr>
          <w:sz w:val="42"/>
        </w:rPr>
        <w:t>在出入口处设置门卫，其它洞口及出入口暂时用脚手管封闭，并派保安</w:t>
      </w:r>
      <w:r>
        <w:rPr>
          <w:spacing w:val="-28"/>
          <w:sz w:val="42"/>
        </w:rPr>
        <w:t xml:space="preserve"> </w:t>
      </w:r>
      <w:r>
        <w:rPr>
          <w:rFonts w:ascii="Arial" w:eastAsia="Arial"/>
          <w:sz w:val="42"/>
        </w:rPr>
        <w:t>24</w:t>
        <w:tab/>
      </w:r>
      <w:r>
        <w:rPr>
          <w:sz w:val="42"/>
        </w:rPr>
        <w:t>小时巡视，防止其它施工人员进入施工区，</w:t>
      </w:r>
      <w:r>
        <w:rPr>
          <w:spacing w:val="-18"/>
          <w:sz w:val="42"/>
        </w:rPr>
        <w:t>造</w:t>
      </w:r>
    </w:p>
    <w:p>
      <w:pPr>
        <w:spacing w:after="0" w:line="417" w:lineRule="auto"/>
        <w:jc w:val="left"/>
        <w:rPr>
          <w:sz w:val="42"/>
        </w:rPr>
        <w:sectPr>
          <w:pgSz w:w="17860" w:h="25260"/>
          <w:pgMar w:top="1900" w:right="760" w:bottom="280" w:left="2060" w:header="708" w:footer="708"/>
          <w:pgNumType w:start="19"/>
          <w:cols w:space="708"/>
        </w:sectPr>
      </w:pPr>
    </w:p>
    <w:p>
      <w:pPr>
        <w:pStyle w:val="BodyText"/>
        <w:spacing w:before="20"/>
        <w:ind w:left="1342"/>
      </w:pPr>
      <w:r>
        <w:t>成安全隐患。</w:t>
      </w:r>
    </w:p>
    <w:p>
      <w:pPr>
        <w:pStyle w:val="BodyText"/>
        <w:spacing w:before="1"/>
        <w:rPr>
          <w:sz w:val="31"/>
        </w:rPr>
      </w:pPr>
    </w:p>
    <w:p>
      <w:pPr>
        <w:pStyle w:val="ListParagraph"/>
        <w:numPr>
          <w:ilvl w:val="0"/>
          <w:numId w:val="22"/>
        </w:numPr>
        <w:tabs>
          <w:tab w:val="left" w:pos="2413"/>
        </w:tabs>
        <w:spacing w:before="0" w:after="0" w:line="417" w:lineRule="auto"/>
        <w:ind w:left="1342" w:right="2095" w:firstLine="0"/>
        <w:jc w:val="left"/>
        <w:rPr>
          <w:sz w:val="42"/>
        </w:rPr>
      </w:pPr>
      <w:r>
        <w:rPr>
          <w:spacing w:val="-1"/>
          <w:sz w:val="42"/>
        </w:rPr>
        <w:t>同时在出入口悬挂安全警示标志，提醒进入现场人员注意</w:t>
      </w:r>
      <w:r>
        <w:rPr>
          <w:sz w:val="42"/>
        </w:rPr>
        <w:t>安全规定及必须佩戴安全防护用品等。</w:t>
      </w:r>
    </w:p>
    <w:p>
      <w:pPr>
        <w:pStyle w:val="Heading2"/>
        <w:spacing w:line="537" w:lineRule="exact"/>
      </w:pPr>
      <w:r>
        <w:t>六、材料采购与进场计划</w:t>
      </w:r>
    </w:p>
    <w:p>
      <w:pPr>
        <w:pStyle w:val="BodyText"/>
        <w:rPr>
          <w:b/>
          <w:sz w:val="31"/>
        </w:rPr>
      </w:pPr>
    </w:p>
    <w:p>
      <w:pPr>
        <w:pStyle w:val="BodyText"/>
        <w:ind w:left="1551"/>
      </w:pPr>
      <w:r>
        <w:rPr>
          <w:rFonts w:ascii="Arial" w:eastAsia="Arial"/>
        </w:rPr>
        <w:t>1</w:t>
      </w:r>
      <w:r>
        <w:t>、材料采购标准</w:t>
      </w:r>
    </w:p>
    <w:p>
      <w:pPr>
        <w:pStyle w:val="ListParagraph"/>
        <w:numPr>
          <w:ilvl w:val="0"/>
          <w:numId w:val="21"/>
        </w:numPr>
        <w:tabs>
          <w:tab w:val="left" w:pos="2395"/>
        </w:tabs>
        <w:spacing w:before="398" w:after="0" w:line="417" w:lineRule="auto"/>
        <w:ind w:left="1342" w:right="1692" w:firstLine="0"/>
        <w:jc w:val="left"/>
        <w:rPr>
          <w:sz w:val="42"/>
        </w:rPr>
      </w:pPr>
      <w:r>
        <w:rPr>
          <w:spacing w:val="-1"/>
          <w:sz w:val="42"/>
        </w:rPr>
        <w:t xml:space="preserve">材料严格按照优质、优价、货比三家的原则进行材料采购， </w:t>
      </w:r>
      <w:r>
        <w:rPr>
          <w:sz w:val="42"/>
        </w:rPr>
        <w:t>尤其要把好材料质量关，所用材料符合设计要求和质量规范；</w:t>
      </w:r>
    </w:p>
    <w:p>
      <w:pPr>
        <w:pStyle w:val="ListParagraph"/>
        <w:numPr>
          <w:ilvl w:val="0"/>
          <w:numId w:val="21"/>
        </w:numPr>
        <w:tabs>
          <w:tab w:val="left" w:pos="2413"/>
        </w:tabs>
        <w:spacing w:before="0" w:after="0" w:line="417" w:lineRule="auto"/>
        <w:ind w:left="1342" w:right="2095" w:firstLine="0"/>
        <w:jc w:val="left"/>
        <w:rPr>
          <w:sz w:val="42"/>
        </w:rPr>
      </w:pPr>
      <w:r>
        <w:rPr>
          <w:spacing w:val="-1"/>
          <w:sz w:val="42"/>
        </w:rPr>
        <w:t>统一颜色、统一纹理、统一规格、统一品质，货到工地立</w:t>
      </w:r>
      <w:r>
        <w:rPr>
          <w:sz w:val="42"/>
        </w:rPr>
        <w:t>即组织检查验收，对于质量不合格的要坚决退货；</w:t>
      </w:r>
    </w:p>
    <w:p>
      <w:pPr>
        <w:pStyle w:val="ListParagraph"/>
        <w:numPr>
          <w:ilvl w:val="0"/>
          <w:numId w:val="21"/>
        </w:numPr>
        <w:tabs>
          <w:tab w:val="left" w:pos="2399"/>
        </w:tabs>
        <w:spacing w:before="0" w:after="0" w:line="537" w:lineRule="exact"/>
        <w:ind w:left="2398" w:right="0" w:hanging="1057"/>
        <w:jc w:val="left"/>
        <w:rPr>
          <w:sz w:val="42"/>
        </w:rPr>
      </w:pPr>
      <w:r>
        <w:rPr>
          <w:sz w:val="42"/>
        </w:rPr>
        <w:t>主要材料要有质量合格证或质量检测报告。</w:t>
      </w:r>
    </w:p>
    <w:p>
      <w:pPr>
        <w:pStyle w:val="ListParagraph"/>
        <w:numPr>
          <w:ilvl w:val="0"/>
          <w:numId w:val="21"/>
        </w:numPr>
        <w:tabs>
          <w:tab w:val="left" w:pos="2399"/>
        </w:tabs>
        <w:spacing w:before="398" w:after="0" w:line="240" w:lineRule="auto"/>
        <w:ind w:left="2398" w:right="0" w:hanging="1057"/>
        <w:jc w:val="left"/>
        <w:rPr>
          <w:sz w:val="42"/>
        </w:rPr>
      </w:pPr>
      <w:r>
        <w:rPr>
          <w:sz w:val="42"/>
        </w:rPr>
        <w:t>低值易耗品及现场急需的零星材料由工程项目部自行购买。</w:t>
      </w:r>
    </w:p>
    <w:p>
      <w:pPr>
        <w:pStyle w:val="BodyText"/>
        <w:spacing w:before="398"/>
        <w:ind w:left="1763"/>
      </w:pPr>
      <w:r>
        <w:rPr>
          <w:rFonts w:ascii="Arial" w:eastAsia="Arial"/>
        </w:rPr>
        <w:t>2</w:t>
      </w:r>
      <w:r>
        <w:t>、材料采购与进场控制措施</w:t>
      </w:r>
    </w:p>
    <w:p>
      <w:pPr>
        <w:pStyle w:val="ListParagraph"/>
        <w:numPr>
          <w:ilvl w:val="0"/>
          <w:numId w:val="20"/>
        </w:numPr>
        <w:tabs>
          <w:tab w:val="left" w:pos="2399"/>
        </w:tabs>
        <w:spacing w:before="399" w:after="0" w:line="240" w:lineRule="auto"/>
        <w:ind w:left="2398" w:right="0" w:hanging="636"/>
        <w:jc w:val="left"/>
        <w:rPr>
          <w:sz w:val="42"/>
        </w:rPr>
      </w:pPr>
      <w:r>
        <w:rPr>
          <w:sz w:val="42"/>
        </w:rPr>
        <w:t>安排专人负责选样供应。</w:t>
      </w:r>
    </w:p>
    <w:p>
      <w:pPr>
        <w:pStyle w:val="BodyText"/>
        <w:spacing w:before="398" w:line="417" w:lineRule="auto"/>
        <w:ind w:left="1342" w:right="1710" w:firstLine="838"/>
      </w:pPr>
      <w:r>
        <w:rPr>
          <w:spacing w:val="-4"/>
        </w:rPr>
        <w:t xml:space="preserve">采购前将材料品牌、规格型号或供应应报业主 </w:t>
      </w:r>
      <w:r>
        <w:rPr>
          <w:rFonts w:ascii="Arial" w:eastAsia="Arial"/>
          <w:spacing w:val="9"/>
        </w:rPr>
        <w:t>/</w:t>
      </w:r>
      <w:r>
        <w:rPr>
          <w:spacing w:val="5"/>
        </w:rPr>
        <w:t>设计</w:t>
      </w:r>
      <w:r>
        <w:rPr>
          <w:rFonts w:ascii="Arial" w:eastAsia="Arial"/>
          <w:spacing w:val="5"/>
        </w:rPr>
        <w:t>/</w:t>
      </w:r>
      <w:r>
        <w:t>监理审</w:t>
      </w:r>
      <w:r>
        <w:rPr>
          <w:spacing w:val="-24"/>
        </w:rPr>
        <w:t>核，并进行封样。实际使用时，按封样品牌</w:t>
      </w:r>
      <w:r>
        <w:rPr>
          <w:rFonts w:ascii="Arial" w:eastAsia="Arial"/>
        </w:rPr>
        <w:t>/</w:t>
      </w:r>
      <w:r>
        <w:rPr>
          <w:spacing w:val="-2"/>
        </w:rPr>
        <w:t>质量标准采购和使用。</w:t>
      </w:r>
    </w:p>
    <w:p>
      <w:pPr>
        <w:pStyle w:val="ListParagraph"/>
        <w:numPr>
          <w:ilvl w:val="0"/>
          <w:numId w:val="20"/>
        </w:numPr>
        <w:tabs>
          <w:tab w:val="left" w:pos="2399"/>
        </w:tabs>
        <w:spacing w:before="0" w:after="0" w:line="537" w:lineRule="exact"/>
        <w:ind w:left="2398" w:right="0" w:hanging="636"/>
        <w:jc w:val="left"/>
        <w:rPr>
          <w:sz w:val="42"/>
        </w:rPr>
      </w:pPr>
      <w:r>
        <w:rPr>
          <w:sz w:val="42"/>
        </w:rPr>
        <w:t>充分考虑材料进出场时间。</w:t>
      </w:r>
    </w:p>
    <w:p>
      <w:pPr>
        <w:pStyle w:val="BodyText"/>
        <w:spacing w:before="397" w:line="417" w:lineRule="auto"/>
        <w:ind w:left="1342" w:right="1931" w:firstLine="838"/>
        <w:jc w:val="both"/>
      </w:pPr>
      <w:r>
        <w:rPr>
          <w:spacing w:val="5"/>
        </w:rPr>
        <w:t>本工程所需的设备</w:t>
      </w:r>
      <w:r>
        <w:rPr>
          <w:rFonts w:ascii="Arial" w:eastAsia="Arial"/>
          <w:spacing w:val="5"/>
        </w:rPr>
        <w:t>/</w:t>
      </w:r>
      <w:r>
        <w:rPr>
          <w:spacing w:val="7"/>
        </w:rPr>
        <w:t>辅材</w:t>
      </w:r>
      <w:r>
        <w:rPr>
          <w:rFonts w:ascii="Arial" w:eastAsia="Arial"/>
          <w:spacing w:val="5"/>
        </w:rPr>
        <w:t>/</w:t>
      </w:r>
      <w:r>
        <w:t>主材，必须充分考虑好进场计划时</w:t>
      </w:r>
      <w:r>
        <w:rPr>
          <w:spacing w:val="-9"/>
        </w:rPr>
        <w:t>间和最佳进出场日期。对于特殊加工制作和供应的材料</w:t>
      </w:r>
      <w:r>
        <w:rPr>
          <w:rFonts w:ascii="Arial" w:eastAsia="Arial"/>
        </w:rPr>
        <w:t>/</w:t>
      </w:r>
      <w:r>
        <w:rPr>
          <w:spacing w:val="-20"/>
        </w:rPr>
        <w:t>设备，应</w:t>
      </w:r>
      <w:r>
        <w:t>充分考虑其加工周期和供应期，统一协调，满足工程需要。</w:t>
      </w:r>
    </w:p>
    <w:p>
      <w:pPr>
        <w:pStyle w:val="ListParagraph"/>
        <w:numPr>
          <w:ilvl w:val="0"/>
          <w:numId w:val="20"/>
        </w:numPr>
        <w:tabs>
          <w:tab w:val="left" w:pos="2399"/>
        </w:tabs>
        <w:spacing w:before="0" w:after="0" w:line="240" w:lineRule="auto"/>
        <w:ind w:left="2398" w:right="0" w:hanging="636"/>
        <w:jc w:val="left"/>
        <w:rPr>
          <w:sz w:val="42"/>
        </w:rPr>
      </w:pPr>
      <w:r>
        <w:rPr>
          <w:sz w:val="42"/>
        </w:rPr>
        <w:t>材料统一采购制度。</w:t>
      </w:r>
    </w:p>
    <w:p>
      <w:pPr>
        <w:pStyle w:val="BodyText"/>
        <w:spacing w:before="398" w:line="417" w:lineRule="auto"/>
        <w:ind w:left="1342" w:right="1906" w:firstLine="838"/>
      </w:pPr>
      <w:r>
        <w:t>所有材料，均由材料物资部门统一采购，严格执行材料采购程序确保每一项材料均符合设计、环保要求，满足质量标准。</w:t>
      </w:r>
    </w:p>
    <w:p>
      <w:pPr>
        <w:spacing w:after="0" w:line="417" w:lineRule="auto"/>
        <w:sectPr>
          <w:pgSz w:w="17860" w:h="25260"/>
          <w:pgMar w:top="1960" w:right="760" w:bottom="280" w:left="2060" w:header="708" w:footer="708"/>
          <w:pgNumType w:start="20"/>
          <w:cols w:space="708"/>
        </w:sectPr>
      </w:pPr>
    </w:p>
    <w:p>
      <w:pPr>
        <w:pStyle w:val="ListParagraph"/>
        <w:numPr>
          <w:ilvl w:val="0"/>
          <w:numId w:val="20"/>
        </w:numPr>
        <w:tabs>
          <w:tab w:val="left" w:pos="2399"/>
        </w:tabs>
        <w:spacing w:before="80" w:after="0" w:line="240" w:lineRule="auto"/>
        <w:ind w:left="2398" w:right="0" w:hanging="636"/>
        <w:jc w:val="left"/>
        <w:rPr>
          <w:sz w:val="42"/>
        </w:rPr>
      </w:pPr>
      <w:r>
        <w:rPr>
          <w:sz w:val="42"/>
        </w:rPr>
        <w:t>材料样品采购制度。</w:t>
      </w:r>
    </w:p>
    <w:p>
      <w:pPr>
        <w:pStyle w:val="BodyText"/>
        <w:spacing w:before="398" w:line="417" w:lineRule="auto"/>
        <w:ind w:left="1342" w:right="1906" w:firstLine="838"/>
        <w:jc w:val="both"/>
      </w:pPr>
      <w:r>
        <w:rPr>
          <w:spacing w:val="-1"/>
        </w:rPr>
        <w:t>对设计师与业主指定的装饰材料品牌及样板，采取专业生产</w:t>
      </w:r>
      <w:r>
        <w:rPr>
          <w:spacing w:val="-9"/>
        </w:rPr>
        <w:t>厂家采购样品，并把实物样品交业主</w:t>
      </w:r>
      <w:r>
        <w:rPr>
          <w:rFonts w:ascii="Arial" w:eastAsia="Arial"/>
          <w:spacing w:val="-3"/>
        </w:rPr>
        <w:t>/</w:t>
      </w:r>
      <w:r>
        <w:rPr>
          <w:spacing w:val="-8"/>
        </w:rPr>
        <w:t>设计鉴定，直至符合要求后方可大面积采购使用。</w:t>
      </w:r>
    </w:p>
    <w:p>
      <w:pPr>
        <w:pStyle w:val="ListParagraph"/>
        <w:numPr>
          <w:ilvl w:val="0"/>
          <w:numId w:val="20"/>
        </w:numPr>
        <w:tabs>
          <w:tab w:val="left" w:pos="2399"/>
        </w:tabs>
        <w:spacing w:before="0" w:after="0" w:line="537" w:lineRule="exact"/>
        <w:ind w:left="2398" w:right="0" w:hanging="636"/>
        <w:jc w:val="left"/>
        <w:rPr>
          <w:sz w:val="42"/>
        </w:rPr>
      </w:pPr>
      <w:r>
        <w:rPr>
          <w:sz w:val="42"/>
        </w:rPr>
        <w:t>材料验收管理制度。</w:t>
      </w:r>
    </w:p>
    <w:p>
      <w:pPr>
        <w:pStyle w:val="BodyText"/>
        <w:spacing w:before="398" w:line="417" w:lineRule="auto"/>
        <w:ind w:left="1342" w:right="1901" w:firstLine="838"/>
        <w:jc w:val="both"/>
      </w:pPr>
      <w:r>
        <w:t>本工程中所有材料，包括多种原材料、半成品及成品材料， 必须先将生产厂家简介，材料技术资料和实验数据及材料样品， 实地实验结果等各种技术指标报请业主和监理工程师审批。凡是资料不齐全或未经批准的材料，一律不准进入施工现场。用量大而对质量又至关重要的原材料，虽具备各种上报材料，但仍须对生产厂家的生产工艺、质量控制的检测手段进行实地调查。原材料的质量控制，除资料报批以及对生产厂家实地考察外，对材料在使用前的复检要严格执行。</w:t>
      </w:r>
    </w:p>
    <w:p>
      <w:pPr>
        <w:pStyle w:val="Heading2"/>
        <w:spacing w:line="537" w:lineRule="exact"/>
      </w:pPr>
      <w:r>
        <w:t>七、劳动力配备计划</w:t>
      </w:r>
    </w:p>
    <w:p>
      <w:pPr>
        <w:pStyle w:val="BodyText"/>
        <w:rPr>
          <w:b/>
          <w:sz w:val="31"/>
        </w:rPr>
      </w:pPr>
    </w:p>
    <w:p>
      <w:pPr>
        <w:pStyle w:val="BodyText"/>
        <w:spacing w:before="1"/>
        <w:ind w:left="1763"/>
      </w:pPr>
      <w:r>
        <w:rPr>
          <w:rFonts w:ascii="Arial" w:eastAsia="Arial"/>
        </w:rPr>
        <w:t>1</w:t>
      </w:r>
      <w:r>
        <w:t>、劳动力配备计划</w:t>
      </w:r>
    </w:p>
    <w:p>
      <w:pPr>
        <w:pStyle w:val="BodyText"/>
        <w:spacing w:before="397" w:line="417" w:lineRule="auto"/>
        <w:ind w:left="1342" w:right="1901" w:firstLine="838"/>
        <w:jc w:val="both"/>
      </w:pPr>
      <w:r>
        <w:rPr>
          <w:spacing w:val="-1"/>
        </w:rPr>
        <w:t>根据本工程的楼层分布特点和施工段划分，结合工期安排， 统一安排各工种的专业技术工人，各专业一般均分为两个施工班</w:t>
      </w:r>
      <w:r>
        <w:rPr>
          <w:spacing w:val="-2"/>
        </w:rPr>
        <w:t xml:space="preserve">组展开流水作业，预期正常情况下施工人数 </w:t>
      </w:r>
      <w:r>
        <w:rPr>
          <w:rFonts w:ascii="Arial" w:eastAsia="Arial"/>
        </w:rPr>
        <w:t>20</w:t>
      </w:r>
      <w:r>
        <w:rPr>
          <w:rFonts w:ascii="Arial" w:eastAsia="Arial"/>
          <w:spacing w:val="85"/>
        </w:rPr>
        <w:t xml:space="preserve"> </w:t>
      </w:r>
      <w:r>
        <w:t>人，高峰期将达</w:t>
      </w:r>
    </w:p>
    <w:p>
      <w:pPr>
        <w:pStyle w:val="BodyText"/>
        <w:tabs>
          <w:tab w:val="left" w:pos="2602"/>
        </w:tabs>
        <w:spacing w:line="417" w:lineRule="auto"/>
        <w:ind w:left="1342" w:right="1906"/>
      </w:pPr>
      <w:r>
        <w:t>到</w:t>
      </w:r>
      <w:r>
        <w:rPr>
          <w:spacing w:val="-25"/>
        </w:rPr>
        <w:t xml:space="preserve"> </w:t>
      </w:r>
      <w:r>
        <w:rPr>
          <w:rFonts w:ascii="Arial" w:eastAsia="Arial"/>
        </w:rPr>
        <w:t>30</w:t>
        <w:tab/>
      </w:r>
      <w:r>
        <w:t>人左右，人数各专业根据全部装修内容基本配置，实际</w:t>
      </w:r>
      <w:r>
        <w:rPr>
          <w:spacing w:val="-19"/>
        </w:rPr>
        <w:t>施</w:t>
      </w:r>
      <w:r>
        <w:t>工过程中将根据进度需求量进行动态调整，以保证工程进度需 要。</w:t>
      </w:r>
    </w:p>
    <w:p>
      <w:pPr>
        <w:pStyle w:val="BodyText"/>
        <w:spacing w:line="537" w:lineRule="exact"/>
        <w:ind w:left="1763"/>
      </w:pPr>
      <w:r>
        <w:rPr>
          <w:rFonts w:ascii="Arial" w:eastAsia="Arial"/>
        </w:rPr>
        <w:t>2</w:t>
      </w:r>
      <w:r>
        <w:t>、劳动力素质控制措施</w:t>
      </w:r>
    </w:p>
    <w:p>
      <w:pPr>
        <w:spacing w:after="0" w:line="537" w:lineRule="exact"/>
        <w:sectPr>
          <w:pgSz w:w="17860" w:h="25260"/>
          <w:pgMar w:top="1900" w:right="760" w:bottom="280" w:left="2060" w:header="708" w:footer="708"/>
          <w:pgNumType w:start="21"/>
          <w:cols w:space="708"/>
        </w:sectPr>
      </w:pPr>
    </w:p>
    <w:p>
      <w:pPr>
        <w:pStyle w:val="ListParagraph"/>
        <w:numPr>
          <w:ilvl w:val="0"/>
          <w:numId w:val="19"/>
        </w:numPr>
        <w:tabs>
          <w:tab w:val="left" w:pos="2413"/>
        </w:tabs>
        <w:spacing w:before="40" w:after="0" w:line="417" w:lineRule="auto"/>
        <w:ind w:left="1342" w:right="2095" w:firstLine="0"/>
        <w:jc w:val="left"/>
        <w:rPr>
          <w:sz w:val="42"/>
        </w:rPr>
      </w:pPr>
      <w:r>
        <w:rPr>
          <w:spacing w:val="-1"/>
          <w:sz w:val="42"/>
        </w:rPr>
        <w:t>我公司将首先选用专业施工人员，利用专业施工队，以最</w:t>
      </w:r>
      <w:r>
        <w:rPr>
          <w:sz w:val="42"/>
        </w:rPr>
        <w:t>熟练、最直接的方法达到最佳效果。</w:t>
      </w:r>
    </w:p>
    <w:p>
      <w:pPr>
        <w:pStyle w:val="ListParagraph"/>
        <w:numPr>
          <w:ilvl w:val="0"/>
          <w:numId w:val="19"/>
        </w:numPr>
        <w:tabs>
          <w:tab w:val="left" w:pos="2413"/>
        </w:tabs>
        <w:spacing w:before="0" w:after="0" w:line="417" w:lineRule="auto"/>
        <w:ind w:left="1342" w:right="2095" w:firstLine="0"/>
        <w:jc w:val="left"/>
        <w:rPr>
          <w:sz w:val="42"/>
        </w:rPr>
      </w:pPr>
      <w:r>
        <w:rPr>
          <w:spacing w:val="-1"/>
          <w:sz w:val="42"/>
        </w:rPr>
        <w:t>提供数量充足，性能完备的施工机具给予工人发挥技术水</w:t>
      </w:r>
      <w:r>
        <w:rPr>
          <w:sz w:val="42"/>
        </w:rPr>
        <w:t>平的最大空间；</w:t>
      </w:r>
    </w:p>
    <w:p>
      <w:pPr>
        <w:pStyle w:val="ListParagraph"/>
        <w:numPr>
          <w:ilvl w:val="0"/>
          <w:numId w:val="19"/>
        </w:numPr>
        <w:tabs>
          <w:tab w:val="left" w:pos="2413"/>
        </w:tabs>
        <w:spacing w:before="0" w:after="0" w:line="417" w:lineRule="auto"/>
        <w:ind w:left="1342" w:right="1901" w:firstLine="0"/>
        <w:jc w:val="left"/>
        <w:rPr>
          <w:sz w:val="42"/>
        </w:rPr>
      </w:pPr>
      <w:r>
        <w:rPr>
          <w:sz w:val="42"/>
        </w:rPr>
        <w:t>对进场的施工人员进行严格的资格审查制度。为确保施工</w:t>
      </w:r>
      <w:r>
        <w:rPr>
          <w:spacing w:val="-1"/>
          <w:sz w:val="42"/>
        </w:rPr>
        <w:t>参与人员的素质，所有专业技术工人必须经过过预审程序，经审</w:t>
      </w:r>
      <w:r>
        <w:rPr>
          <w:sz w:val="42"/>
        </w:rPr>
        <w:t>查合格者方可进场施工。</w:t>
      </w:r>
    </w:p>
    <w:p>
      <w:pPr>
        <w:pStyle w:val="ListParagraph"/>
        <w:numPr>
          <w:ilvl w:val="0"/>
          <w:numId w:val="19"/>
        </w:numPr>
        <w:tabs>
          <w:tab w:val="left" w:pos="2413"/>
        </w:tabs>
        <w:spacing w:before="0" w:after="0" w:line="417" w:lineRule="auto"/>
        <w:ind w:left="1342" w:right="2095" w:firstLine="0"/>
        <w:jc w:val="left"/>
        <w:rPr>
          <w:sz w:val="42"/>
        </w:rPr>
      </w:pPr>
      <w:r>
        <w:rPr>
          <w:spacing w:val="-1"/>
          <w:sz w:val="42"/>
        </w:rPr>
        <w:t>对现场的专业施工队施工人员实行动态管理，不允许其擅</w:t>
      </w:r>
      <w:r>
        <w:rPr>
          <w:sz w:val="42"/>
        </w:rPr>
        <w:t>自扩充和随意抽调，以确保队伍的素质和人员相对稳定；</w:t>
      </w:r>
    </w:p>
    <w:p>
      <w:pPr>
        <w:pStyle w:val="ListParagraph"/>
        <w:numPr>
          <w:ilvl w:val="0"/>
          <w:numId w:val="19"/>
        </w:numPr>
        <w:tabs>
          <w:tab w:val="left" w:pos="2413"/>
        </w:tabs>
        <w:spacing w:before="0" w:after="0" w:line="417" w:lineRule="auto"/>
        <w:ind w:left="1342" w:right="1901" w:firstLine="0"/>
        <w:jc w:val="left"/>
        <w:rPr>
          <w:sz w:val="42"/>
        </w:rPr>
      </w:pPr>
      <w:r>
        <w:rPr>
          <w:sz w:val="42"/>
        </w:rPr>
        <w:t>找到最好的专业厂家生产加工专业构件并负责现场安装一</w:t>
      </w:r>
      <w:r>
        <w:rPr>
          <w:spacing w:val="-1"/>
          <w:sz w:val="42"/>
        </w:rPr>
        <w:t>条龙控制的做法，是达到最佳最方便的措施；而各专业的协调， 收口交接控制的做法，是达到最佳效果最方便的措施；而各专业</w:t>
      </w:r>
      <w:r>
        <w:rPr>
          <w:sz w:val="42"/>
        </w:rPr>
        <w:t>的协调，收口交接面则技术部统一处理。</w:t>
      </w:r>
    </w:p>
    <w:p>
      <w:pPr>
        <w:pStyle w:val="ListParagraph"/>
        <w:numPr>
          <w:ilvl w:val="0"/>
          <w:numId w:val="19"/>
        </w:numPr>
        <w:tabs>
          <w:tab w:val="left" w:pos="2395"/>
        </w:tabs>
        <w:spacing w:before="0" w:after="0" w:line="417" w:lineRule="auto"/>
        <w:ind w:left="1342" w:right="1692" w:firstLine="0"/>
        <w:jc w:val="left"/>
        <w:rPr>
          <w:b/>
          <w:sz w:val="42"/>
        </w:rPr>
      </w:pPr>
      <w:r>
        <w:rPr>
          <w:spacing w:val="-1"/>
          <w:sz w:val="42"/>
        </w:rPr>
        <w:t>所有工程各班组施工实行挂牌施工，责任明确，奖罚分明。</w:t>
      </w:r>
      <w:r>
        <w:rPr>
          <w:b/>
          <w:sz w:val="42"/>
        </w:rPr>
        <w:t>八、现场拟投入主要机械设备及检测仪器</w:t>
      </w:r>
    </w:p>
    <w:p>
      <w:pPr>
        <w:pStyle w:val="BodyText"/>
        <w:spacing w:line="537" w:lineRule="exact"/>
        <w:ind w:left="1763"/>
      </w:pPr>
      <w:r>
        <w:rPr>
          <w:rFonts w:ascii="Arial" w:eastAsia="Arial"/>
        </w:rPr>
        <w:t>1</w:t>
      </w:r>
      <w:r>
        <w:t>、现场拟投入主要机械设备及检测仪器配置</w:t>
      </w:r>
    </w:p>
    <w:p>
      <w:pPr>
        <w:pStyle w:val="BodyText"/>
        <w:spacing w:before="10"/>
        <w:rPr>
          <w:sz w:val="30"/>
        </w:rPr>
      </w:pPr>
    </w:p>
    <w:p>
      <w:pPr>
        <w:pStyle w:val="BodyText"/>
        <w:spacing w:before="1" w:line="417" w:lineRule="auto"/>
        <w:ind w:left="1342" w:right="2326" w:firstLine="838"/>
      </w:pPr>
      <w:r>
        <w:t>本工程拟投入的主要施工机具包括装修施工机具和安装施工机具等。</w:t>
      </w:r>
    </w:p>
    <w:p>
      <w:pPr>
        <w:pStyle w:val="BodyText"/>
        <w:ind w:left="1763"/>
      </w:pPr>
      <w:r>
        <w:rPr>
          <w:rFonts w:ascii="Arial" w:eastAsia="Arial"/>
        </w:rPr>
        <w:t>2</w:t>
      </w:r>
      <w:r>
        <w:t>、现场拟投入主要机械设备及检测仪器进场计划</w:t>
      </w:r>
    </w:p>
    <w:p>
      <w:pPr>
        <w:pStyle w:val="BodyText"/>
        <w:rPr>
          <w:sz w:val="31"/>
        </w:rPr>
      </w:pPr>
    </w:p>
    <w:p>
      <w:pPr>
        <w:pStyle w:val="BodyText"/>
        <w:spacing w:before="1" w:line="417" w:lineRule="auto"/>
        <w:ind w:left="1342" w:right="1782" w:firstLine="421"/>
      </w:pPr>
      <w:r>
        <w:t xml:space="preserve">所有用于本工程的机械设备均于施工前进入施工现场 </w:t>
      </w:r>
      <w:r>
        <w:rPr>
          <w:rFonts w:ascii="Arial" w:eastAsia="Arial"/>
        </w:rPr>
        <w:t>,</w:t>
      </w:r>
      <w:r>
        <w:t>并报业主</w:t>
      </w:r>
      <w:r>
        <w:rPr>
          <w:rFonts w:ascii="Arial" w:eastAsia="Arial"/>
        </w:rPr>
        <w:t>/</w:t>
      </w:r>
      <w:r>
        <w:t>监理进行备案，并根据施工进度计划动态调整现场施工机械， 确保现场所有机械均处于良好运作状态，并保证现场施工所需。</w:t>
      </w:r>
    </w:p>
    <w:p>
      <w:pPr>
        <w:spacing w:after="0" w:line="417" w:lineRule="auto"/>
        <w:sectPr>
          <w:pgSz w:w="17860" w:h="25260"/>
          <w:pgMar w:top="1940" w:right="760" w:bottom="280" w:left="2060" w:header="708" w:footer="708"/>
          <w:pgNumType w:start="22"/>
          <w:cols w:space="708"/>
        </w:sectPr>
      </w:pPr>
    </w:p>
    <w:p>
      <w:pPr>
        <w:pStyle w:val="Heading1"/>
        <w:ind w:left="695" w:right="592"/>
      </w:pPr>
      <w:r>
        <w:t>第六章 施工方案与技术措施</w:t>
      </w:r>
    </w:p>
    <w:p>
      <w:pPr>
        <w:pStyle w:val="BodyText"/>
        <w:spacing w:before="8"/>
        <w:rPr>
          <w:b/>
          <w:sz w:val="28"/>
        </w:rPr>
      </w:pPr>
    </w:p>
    <w:p>
      <w:pPr>
        <w:pStyle w:val="Heading2"/>
        <w:spacing w:before="42"/>
      </w:pPr>
      <w:r>
        <w:t>一、拆除工程</w:t>
      </w:r>
    </w:p>
    <w:p>
      <w:pPr>
        <w:pStyle w:val="BodyText"/>
        <w:spacing w:before="1"/>
        <w:rPr>
          <w:b/>
          <w:sz w:val="31"/>
        </w:rPr>
      </w:pPr>
    </w:p>
    <w:p>
      <w:pPr>
        <w:pStyle w:val="BodyText"/>
        <w:ind w:left="1972"/>
      </w:pPr>
      <w:r>
        <w:t>1、马赛克及防水层拆除：</w:t>
      </w:r>
    </w:p>
    <w:p>
      <w:pPr>
        <w:pStyle w:val="BodyText"/>
        <w:spacing w:before="1"/>
        <w:rPr>
          <w:sz w:val="31"/>
        </w:rPr>
      </w:pPr>
    </w:p>
    <w:p>
      <w:pPr>
        <w:pStyle w:val="BodyText"/>
        <w:spacing w:line="417" w:lineRule="auto"/>
        <w:ind w:left="1342" w:right="1728" w:firstLine="630"/>
      </w:pPr>
      <w:r>
        <w:t>对马赛克及防水层的拆除采用工人操作面，人工拆除游泳池表面马赛克及防水层，由于拆除施工均为破坏性拆除过程，对装修饰面上的大量小型灯具、器具如若保护，成本将远大于其本身</w:t>
      </w:r>
      <w:r>
        <w:rPr>
          <w:w w:val="100"/>
        </w:rPr>
        <w:t>价值，且无法保证其完好性（原灯具、器具也已大量故障报废</w:t>
      </w:r>
      <w:r>
        <w:rPr>
          <w:spacing w:val="-257"/>
          <w:w w:val="100"/>
        </w:rPr>
        <w:t>）</w:t>
      </w:r>
      <w:r>
        <w:rPr>
          <w:spacing w:val="-10"/>
          <w:w w:val="100"/>
        </w:rPr>
        <w:t>，</w:t>
      </w:r>
      <w:r>
        <w:t>故拆除过程中不考虑对装饰面小型器具保护，普通装修材料均做建筑垃圾处理。</w:t>
      </w:r>
    </w:p>
    <w:p>
      <w:pPr>
        <w:pStyle w:val="BodyText"/>
        <w:spacing w:line="537" w:lineRule="exact"/>
        <w:ind w:left="1961"/>
      </w:pPr>
      <w:r>
        <w:t>2、拆除准备：</w:t>
      </w:r>
    </w:p>
    <w:p>
      <w:pPr>
        <w:pStyle w:val="BodyText"/>
        <w:rPr>
          <w:sz w:val="31"/>
        </w:rPr>
      </w:pPr>
    </w:p>
    <w:p>
      <w:pPr>
        <w:pStyle w:val="BodyText"/>
        <w:spacing w:line="417" w:lineRule="auto"/>
        <w:ind w:left="1342" w:right="1925" w:firstLine="640"/>
      </w:pPr>
      <w:r>
        <w:t>1)、切断拆除区域内的所有水电供应，对 4 段厨房区域的拆除还需在室外切断天然气供应。</w:t>
      </w:r>
    </w:p>
    <w:p>
      <w:pPr>
        <w:pStyle w:val="ListParagraph"/>
        <w:numPr>
          <w:ilvl w:val="1"/>
          <w:numId w:val="20"/>
        </w:numPr>
        <w:tabs>
          <w:tab w:val="left" w:pos="2626"/>
        </w:tabs>
        <w:spacing w:before="0" w:after="0" w:line="417" w:lineRule="auto"/>
        <w:ind w:left="1342" w:right="2085" w:firstLine="640"/>
        <w:jc w:val="left"/>
        <w:rPr>
          <w:sz w:val="42"/>
        </w:rPr>
      </w:pPr>
      <w:r>
        <w:rPr>
          <w:sz w:val="42"/>
        </w:rPr>
        <w:t>、要求对拆除人员进行交底，熟悉施工现场，明确拆除</w:t>
      </w:r>
      <w:r>
        <w:rPr>
          <w:spacing w:val="-4"/>
          <w:sz w:val="42"/>
        </w:rPr>
        <w:t>部位。划定拆除区，并在现场用红油漆明确标识，以免误拆。</w:t>
      </w:r>
    </w:p>
    <w:p>
      <w:pPr>
        <w:pStyle w:val="ListParagraph"/>
        <w:numPr>
          <w:ilvl w:val="1"/>
          <w:numId w:val="20"/>
        </w:numPr>
        <w:tabs>
          <w:tab w:val="left" w:pos="2626"/>
        </w:tabs>
        <w:spacing w:before="0" w:after="0" w:line="417" w:lineRule="auto"/>
        <w:ind w:left="1342" w:right="2085" w:firstLine="640"/>
        <w:jc w:val="left"/>
        <w:rPr>
          <w:sz w:val="42"/>
        </w:rPr>
      </w:pPr>
      <w:r>
        <w:rPr>
          <w:sz w:val="42"/>
        </w:rPr>
        <w:t>、准备充足的合格活动门式架，根据现场地面条件确定</w:t>
      </w:r>
      <w:r>
        <w:rPr>
          <w:spacing w:val="-4"/>
          <w:sz w:val="42"/>
        </w:rPr>
        <w:t>搭设位置。</w:t>
      </w:r>
    </w:p>
    <w:p>
      <w:pPr>
        <w:pStyle w:val="ListParagraph"/>
        <w:numPr>
          <w:ilvl w:val="1"/>
          <w:numId w:val="20"/>
        </w:numPr>
        <w:tabs>
          <w:tab w:val="left" w:pos="2626"/>
        </w:tabs>
        <w:spacing w:before="0" w:after="0" w:line="417" w:lineRule="auto"/>
        <w:ind w:left="1342" w:right="1901" w:firstLine="640"/>
        <w:jc w:val="left"/>
        <w:rPr>
          <w:sz w:val="42"/>
        </w:rPr>
      </w:pPr>
      <w:r>
        <w:rPr>
          <w:sz w:val="42"/>
        </w:rPr>
        <w:t>、拆除物场地准备：根据业主要求，选择合适场地分类 堆放可回收拆除物，对易燃拆除物要选择远离施工区和居民区的</w:t>
      </w:r>
      <w:r>
        <w:rPr>
          <w:spacing w:val="-5"/>
          <w:sz w:val="42"/>
        </w:rPr>
        <w:t>空旷场地堆放，其他可回收拆除物也要根据类别划分堆放区。</w:t>
      </w:r>
    </w:p>
    <w:p>
      <w:pPr>
        <w:pStyle w:val="ListParagraph"/>
        <w:numPr>
          <w:ilvl w:val="1"/>
          <w:numId w:val="20"/>
        </w:numPr>
        <w:tabs>
          <w:tab w:val="left" w:pos="2618"/>
        </w:tabs>
        <w:spacing w:before="0" w:after="0" w:line="240" w:lineRule="auto"/>
        <w:ind w:left="2618" w:right="0" w:hanging="635"/>
        <w:jc w:val="left"/>
        <w:rPr>
          <w:sz w:val="42"/>
        </w:rPr>
      </w:pPr>
      <w:r>
        <w:rPr>
          <w:sz w:val="42"/>
        </w:rPr>
        <w:t>、准备喷雾器，在拆除过程中进行喷雾降尘。</w:t>
      </w:r>
    </w:p>
    <w:p>
      <w:pPr>
        <w:pStyle w:val="BodyText"/>
        <w:spacing w:before="12"/>
        <w:rPr>
          <w:sz w:val="30"/>
        </w:rPr>
      </w:pPr>
    </w:p>
    <w:p>
      <w:pPr>
        <w:pStyle w:val="BodyText"/>
        <w:ind w:left="1983"/>
      </w:pPr>
      <w:r>
        <w:t>3、拆除顺序</w:t>
      </w:r>
    </w:p>
    <w:p>
      <w:pPr>
        <w:pStyle w:val="BodyText"/>
        <w:spacing w:before="1"/>
        <w:rPr>
          <w:sz w:val="31"/>
        </w:rPr>
      </w:pPr>
    </w:p>
    <w:p>
      <w:pPr>
        <w:pStyle w:val="BodyText"/>
        <w:ind w:left="1983"/>
      </w:pPr>
      <w:r>
        <w:rPr>
          <w:spacing w:val="9"/>
          <w:w w:val="100"/>
        </w:rPr>
        <w:t>1</w:t>
      </w:r>
      <w:r>
        <w:rPr>
          <w:spacing w:val="-202"/>
          <w:w w:val="100"/>
        </w:rPr>
        <w:t>）</w:t>
      </w:r>
      <w:r>
        <w:rPr>
          <w:w w:val="100"/>
        </w:rPr>
        <w:t>、拆除顺序为：施工场所警戒标识及防护搭设→施工脚手</w:t>
      </w:r>
    </w:p>
    <w:p>
      <w:pPr>
        <w:spacing w:after="0"/>
        <w:sectPr>
          <w:pgSz w:w="17860" w:h="25260"/>
          <w:pgMar w:top="1880" w:right="760" w:bottom="280" w:left="2060" w:header="708" w:footer="708"/>
          <w:pgNumType w:start="23"/>
          <w:cols w:space="708"/>
        </w:sectPr>
      </w:pPr>
    </w:p>
    <w:p>
      <w:pPr>
        <w:pStyle w:val="BodyText"/>
        <w:spacing w:before="20" w:line="417" w:lineRule="auto"/>
        <w:ind w:left="1342" w:right="2322"/>
        <w:jc w:val="both"/>
      </w:pPr>
      <w:r>
        <w:rPr>
          <w:spacing w:val="-1"/>
        </w:rPr>
        <w:t>架及防护栏杆搭设→拆除表面马赛克→铲除找平层→铲除防水层→拆除装修层内布设管线→清理结构基面→拆除物倒运出场</w:t>
      </w:r>
      <w:r>
        <w:t>分类堆放→拆除垃圾及时清理。</w:t>
      </w:r>
    </w:p>
    <w:p>
      <w:pPr>
        <w:pStyle w:val="BodyText"/>
        <w:spacing w:line="537" w:lineRule="exact"/>
        <w:ind w:left="1983"/>
      </w:pPr>
      <w:r>
        <w:t>4、拆除工作内容及注意事项</w:t>
      </w:r>
    </w:p>
    <w:p>
      <w:pPr>
        <w:pStyle w:val="BodyText"/>
        <w:spacing w:before="1"/>
        <w:rPr>
          <w:sz w:val="31"/>
        </w:rPr>
      </w:pPr>
    </w:p>
    <w:p>
      <w:pPr>
        <w:pStyle w:val="ListParagraph"/>
        <w:numPr>
          <w:ilvl w:val="0"/>
          <w:numId w:val="18"/>
        </w:numPr>
        <w:tabs>
          <w:tab w:val="left" w:pos="2626"/>
        </w:tabs>
        <w:spacing w:before="0" w:after="0" w:line="417" w:lineRule="auto"/>
        <w:ind w:left="1342" w:right="1901" w:firstLine="640"/>
        <w:jc w:val="left"/>
        <w:rPr>
          <w:sz w:val="42"/>
        </w:rPr>
      </w:pPr>
      <w:r>
        <w:rPr>
          <w:sz w:val="42"/>
        </w:rPr>
        <w:t>、施工人员熟悉图纸，技术人员对需要对拟拆除装饰装 修固定方式清楚，分清主次受力构件，施工前办理好所有的相关</w:t>
      </w:r>
      <w:r>
        <w:rPr>
          <w:spacing w:val="-7"/>
          <w:sz w:val="42"/>
        </w:rPr>
        <w:t>手续。</w:t>
      </w:r>
    </w:p>
    <w:p>
      <w:pPr>
        <w:pStyle w:val="ListParagraph"/>
        <w:numPr>
          <w:ilvl w:val="0"/>
          <w:numId w:val="18"/>
        </w:numPr>
        <w:tabs>
          <w:tab w:val="left" w:pos="2626"/>
        </w:tabs>
        <w:spacing w:before="0" w:after="0" w:line="417" w:lineRule="auto"/>
        <w:ind w:left="1342" w:right="1901" w:firstLine="640"/>
        <w:jc w:val="left"/>
        <w:rPr>
          <w:sz w:val="42"/>
        </w:rPr>
      </w:pPr>
      <w:r>
        <w:rPr>
          <w:sz w:val="42"/>
        </w:rPr>
        <w:t>、搭设脚手架，要按此类脚手架搭设说明进行搭设，保 证脚手架各个部件正确安装。当脚手架搭设层数超过两层，应增</w:t>
      </w:r>
      <w:r>
        <w:rPr>
          <w:spacing w:val="-5"/>
          <w:sz w:val="42"/>
        </w:rPr>
        <w:t>加斜抛杆，并将斜抛杆支腿支设牢固。</w:t>
      </w:r>
    </w:p>
    <w:p>
      <w:pPr>
        <w:pStyle w:val="ListParagraph"/>
        <w:numPr>
          <w:ilvl w:val="0"/>
          <w:numId w:val="18"/>
        </w:numPr>
        <w:tabs>
          <w:tab w:val="left" w:pos="2626"/>
        </w:tabs>
        <w:spacing w:before="0" w:after="0" w:line="417" w:lineRule="auto"/>
        <w:ind w:left="1342" w:right="2085" w:firstLine="640"/>
        <w:jc w:val="left"/>
        <w:rPr>
          <w:sz w:val="42"/>
        </w:rPr>
      </w:pPr>
      <w:r>
        <w:rPr>
          <w:sz w:val="42"/>
        </w:rPr>
        <w:t>、活动脚手架支设及移动应在平稳的地面进行，移动脚</w:t>
      </w:r>
      <w:r>
        <w:rPr>
          <w:spacing w:val="-4"/>
          <w:sz w:val="42"/>
        </w:rPr>
        <w:t>手架时，架体上严禁站人，并清理架体上的手头工具等易落物。</w:t>
      </w:r>
    </w:p>
    <w:p>
      <w:pPr>
        <w:pStyle w:val="ListParagraph"/>
        <w:numPr>
          <w:ilvl w:val="0"/>
          <w:numId w:val="18"/>
        </w:numPr>
        <w:tabs>
          <w:tab w:val="left" w:pos="2618"/>
        </w:tabs>
        <w:spacing w:before="0" w:after="0" w:line="417" w:lineRule="auto"/>
        <w:ind w:left="1342" w:right="5472" w:firstLine="640"/>
        <w:jc w:val="left"/>
        <w:rPr>
          <w:b/>
          <w:sz w:val="42"/>
        </w:rPr>
      </w:pPr>
      <w:r>
        <w:rPr>
          <w:sz w:val="42"/>
        </w:rPr>
        <w:t>、必须按安全要求，分片、分层拆除</w:t>
      </w:r>
      <w:r>
        <w:rPr>
          <w:spacing w:val="-15"/>
          <w:sz w:val="42"/>
        </w:rPr>
        <w:t>。</w:t>
      </w:r>
      <w:r>
        <w:rPr>
          <w:b/>
          <w:sz w:val="42"/>
        </w:rPr>
        <w:t>二、砂浆找平层施工</w:t>
      </w:r>
    </w:p>
    <w:p>
      <w:pPr>
        <w:pStyle w:val="BodyText"/>
        <w:spacing w:line="417" w:lineRule="auto"/>
        <w:ind w:left="1342" w:right="1890" w:firstLine="640"/>
      </w:pPr>
      <w:r>
        <w:t>1、基层清理：将基底表面的松散杂物清扫干净，凸出基层表面的灰渣等粘结杂物要铲平，不得影响找平层的有效厚度。</w:t>
      </w:r>
    </w:p>
    <w:p>
      <w:pPr>
        <w:pStyle w:val="BodyText"/>
        <w:spacing w:line="537" w:lineRule="exact"/>
        <w:ind w:left="1983"/>
      </w:pPr>
      <w:r>
        <w:t>2、抹水泥砂浆找平层：</w:t>
      </w:r>
    </w:p>
    <w:p>
      <w:pPr>
        <w:pStyle w:val="BodyText"/>
        <w:spacing w:before="11"/>
        <w:rPr>
          <w:sz w:val="30"/>
        </w:rPr>
      </w:pPr>
    </w:p>
    <w:p>
      <w:pPr>
        <w:pStyle w:val="ListParagraph"/>
        <w:numPr>
          <w:ilvl w:val="0"/>
          <w:numId w:val="17"/>
        </w:numPr>
        <w:tabs>
          <w:tab w:val="left" w:pos="3040"/>
        </w:tabs>
        <w:spacing w:before="0" w:after="0" w:line="417" w:lineRule="auto"/>
        <w:ind w:left="1342" w:right="1890" w:firstLine="640"/>
        <w:jc w:val="both"/>
        <w:rPr>
          <w:sz w:val="42"/>
        </w:rPr>
      </w:pPr>
      <w:r>
        <w:rPr>
          <w:spacing w:val="-1"/>
          <w:sz w:val="42"/>
        </w:rPr>
        <w:t>洒水湿润；抹找平层水泥砂浆前，应适当洒水湿润基层</w:t>
      </w:r>
      <w:r>
        <w:rPr>
          <w:sz w:val="42"/>
        </w:rPr>
        <w:t>表面，主要是利于基层与找平层的结合，但不可洒水过量，以免影响找平层表面的干燥，防水层能牢固结合为度。</w:t>
      </w:r>
    </w:p>
    <w:p>
      <w:pPr>
        <w:pStyle w:val="ListParagraph"/>
        <w:numPr>
          <w:ilvl w:val="0"/>
          <w:numId w:val="17"/>
        </w:numPr>
        <w:tabs>
          <w:tab w:val="left" w:pos="3040"/>
        </w:tabs>
        <w:spacing w:before="0" w:after="0" w:line="417" w:lineRule="auto"/>
        <w:ind w:left="1342" w:right="1931" w:firstLine="640"/>
        <w:jc w:val="left"/>
        <w:rPr>
          <w:sz w:val="42"/>
        </w:rPr>
      </w:pPr>
      <w:r>
        <w:rPr>
          <w:spacing w:val="-25"/>
          <w:sz w:val="42"/>
        </w:rPr>
        <w:t xml:space="preserve">贴点标高、冲筋：根据坡度要求，拉线找坡，一般按 </w:t>
      </w:r>
      <w:r>
        <w:rPr>
          <w:spacing w:val="-4"/>
          <w:sz w:val="42"/>
        </w:rPr>
        <w:t>1~2m</w:t>
      </w:r>
      <w:r>
        <w:rPr>
          <w:spacing w:val="-27"/>
          <w:sz w:val="42"/>
        </w:rPr>
        <w:t>贴点标高</w:t>
      </w:r>
      <w:r>
        <w:rPr>
          <w:sz w:val="42"/>
        </w:rPr>
        <w:t>（贴灰饼</w:t>
      </w:r>
      <w:r>
        <w:rPr>
          <w:spacing w:val="-163"/>
          <w:sz w:val="42"/>
        </w:rPr>
        <w:t>）</w:t>
      </w:r>
      <w:r>
        <w:rPr>
          <w:spacing w:val="-19"/>
          <w:sz w:val="42"/>
        </w:rPr>
        <w:t>，铺抹找平砂浆时，先按流水方向以刘距</w:t>
      </w:r>
      <w:r>
        <w:rPr>
          <w:spacing w:val="-3"/>
          <w:sz w:val="42"/>
        </w:rPr>
        <w:t>1~2m</w:t>
      </w:r>
    </w:p>
    <w:p>
      <w:pPr>
        <w:spacing w:after="0" w:line="417" w:lineRule="auto"/>
        <w:jc w:val="left"/>
        <w:rPr>
          <w:sz w:val="42"/>
        </w:rPr>
        <w:sectPr>
          <w:pgSz w:w="17860" w:h="25260"/>
          <w:pgMar w:top="1960" w:right="760" w:bottom="280" w:left="2060" w:header="708" w:footer="708"/>
          <w:pgNumType w:start="24"/>
          <w:cols w:space="708"/>
        </w:sectPr>
      </w:pPr>
    </w:p>
    <w:p>
      <w:pPr>
        <w:pStyle w:val="BodyText"/>
        <w:spacing w:before="20"/>
        <w:ind w:left="1342"/>
      </w:pPr>
      <w:r>
        <w:t>冲筋，并设置找平分格缝，宽度一般为 20mm。</w:t>
      </w:r>
    </w:p>
    <w:p>
      <w:pPr>
        <w:pStyle w:val="BodyText"/>
        <w:spacing w:before="1"/>
        <w:rPr>
          <w:sz w:val="31"/>
        </w:rPr>
      </w:pPr>
    </w:p>
    <w:p>
      <w:pPr>
        <w:pStyle w:val="ListParagraph"/>
        <w:numPr>
          <w:ilvl w:val="0"/>
          <w:numId w:val="35"/>
        </w:numPr>
        <w:tabs>
          <w:tab w:val="left" w:pos="3040"/>
        </w:tabs>
        <w:spacing w:before="0" w:after="0" w:line="417" w:lineRule="auto"/>
        <w:ind w:left="1983" w:right="2104" w:firstLine="0"/>
        <w:jc w:val="left"/>
        <w:rPr>
          <w:sz w:val="42"/>
        </w:rPr>
      </w:pPr>
      <w:r>
        <w:rPr>
          <w:sz w:val="42"/>
        </w:rPr>
        <w:t xml:space="preserve">铺装水泥砂浆：按分格块装灰、铺平，用刮扛靠冲  </w:t>
      </w:r>
      <w:r>
        <w:rPr>
          <w:spacing w:val="-1"/>
          <w:sz w:val="42"/>
        </w:rPr>
        <w:t>筋条刮平，找坡后用木抹子搓平，铁抹子压光。待浮水沉失</w:t>
      </w:r>
    </w:p>
    <w:p>
      <w:pPr>
        <w:pStyle w:val="BodyText"/>
        <w:spacing w:line="417" w:lineRule="auto"/>
        <w:ind w:left="1342" w:right="1901"/>
      </w:pPr>
      <w:r>
        <w:rPr>
          <w:spacing w:val="-1"/>
        </w:rPr>
        <w:t>后，人踏上去有脚印但不下陷为度，再用铁抹子压第二遍即可交</w:t>
      </w:r>
      <w:r>
        <w:rPr>
          <w:spacing w:val="-18"/>
        </w:rPr>
        <w:t xml:space="preserve">活。找平层水泥砂浆一般配合比为 </w:t>
      </w:r>
      <w:r>
        <w:rPr>
          <w:spacing w:val="-56"/>
        </w:rPr>
        <w:t>1：3</w:t>
      </w:r>
      <w:r>
        <w:rPr>
          <w:spacing w:val="-19"/>
        </w:rPr>
        <w:t xml:space="preserve">，拌合稠度控制在 </w:t>
      </w:r>
      <w:r>
        <w:t>7cm。</w:t>
      </w:r>
    </w:p>
    <w:p>
      <w:pPr>
        <w:pStyle w:val="ListParagraph"/>
        <w:numPr>
          <w:ilvl w:val="0"/>
          <w:numId w:val="35"/>
        </w:numPr>
        <w:tabs>
          <w:tab w:val="left" w:pos="3040"/>
        </w:tabs>
        <w:spacing w:before="0" w:after="0" w:line="417" w:lineRule="auto"/>
        <w:ind w:left="1342" w:right="2749" w:firstLine="640"/>
        <w:jc w:val="left"/>
        <w:rPr>
          <w:sz w:val="42"/>
        </w:rPr>
      </w:pPr>
      <w:r>
        <w:rPr>
          <w:spacing w:val="-8"/>
          <w:sz w:val="42"/>
        </w:rPr>
        <w:t xml:space="preserve">养护：找平层抹平、压实以后 </w:t>
      </w:r>
      <w:r>
        <w:rPr>
          <w:sz w:val="42"/>
        </w:rPr>
        <w:t>24h</w:t>
      </w:r>
      <w:r>
        <w:rPr>
          <w:spacing w:val="-16"/>
          <w:sz w:val="42"/>
        </w:rPr>
        <w:t xml:space="preserve"> 可浇水养护，一</w:t>
      </w:r>
      <w:r>
        <w:rPr>
          <w:spacing w:val="-19"/>
          <w:sz w:val="42"/>
        </w:rPr>
        <w:t xml:space="preserve">般养护期为 </w:t>
      </w:r>
      <w:r>
        <w:rPr>
          <w:sz w:val="42"/>
        </w:rPr>
        <w:t>7d，经干燥后铺设防水层。</w:t>
      </w:r>
    </w:p>
    <w:p>
      <w:pPr>
        <w:pStyle w:val="BodyText"/>
        <w:ind w:left="1342"/>
      </w:pPr>
      <w:r>
        <w:t>3、成品保护</w:t>
      </w:r>
    </w:p>
    <w:p>
      <w:pPr>
        <w:pStyle w:val="BodyText"/>
        <w:spacing w:before="12"/>
        <w:rPr>
          <w:sz w:val="30"/>
        </w:rPr>
      </w:pPr>
    </w:p>
    <w:p>
      <w:pPr>
        <w:pStyle w:val="ListParagraph"/>
        <w:numPr>
          <w:ilvl w:val="0"/>
          <w:numId w:val="16"/>
        </w:numPr>
        <w:tabs>
          <w:tab w:val="left" w:pos="3040"/>
        </w:tabs>
        <w:spacing w:before="0" w:after="0" w:line="417" w:lineRule="auto"/>
        <w:ind w:left="1342" w:right="1890" w:firstLine="640"/>
        <w:jc w:val="both"/>
        <w:rPr>
          <w:sz w:val="42"/>
        </w:rPr>
      </w:pPr>
      <w:r>
        <w:rPr>
          <w:spacing w:val="-1"/>
          <w:sz w:val="42"/>
        </w:rPr>
        <w:t xml:space="preserve">抹好的找平层上，推小车运输时，应先铺脚手板车道， </w:t>
      </w:r>
      <w:r>
        <w:rPr>
          <w:sz w:val="42"/>
        </w:rPr>
        <w:t>以防止破坏了水泥硬化；过早踩踏破坏了表面养年硬度。施工中</w:t>
      </w:r>
      <w:r>
        <w:rPr>
          <w:spacing w:val="-20"/>
          <w:sz w:val="42"/>
        </w:rPr>
        <w:t>注意配合比，控制加水量，掌握抹压时间，成品不能过早上人。</w:t>
      </w:r>
    </w:p>
    <w:p>
      <w:pPr>
        <w:pStyle w:val="ListParagraph"/>
        <w:numPr>
          <w:ilvl w:val="0"/>
          <w:numId w:val="16"/>
        </w:numPr>
        <w:tabs>
          <w:tab w:val="left" w:pos="3040"/>
        </w:tabs>
        <w:spacing w:before="0" w:after="0" w:line="417" w:lineRule="auto"/>
        <w:ind w:left="1342" w:right="1890" w:firstLine="640"/>
        <w:jc w:val="both"/>
        <w:rPr>
          <w:sz w:val="42"/>
        </w:rPr>
      </w:pPr>
      <w:r>
        <w:rPr>
          <w:spacing w:val="-1"/>
          <w:sz w:val="42"/>
        </w:rPr>
        <w:t>找平层空鼓、开裂：基层表面清理不干净，水泥砂浆找</w:t>
      </w:r>
      <w:r>
        <w:rPr>
          <w:sz w:val="42"/>
        </w:rPr>
        <w:t>平层施工前未用水湿润好，造成空鼓；应重视基层清理，认真施工结合层工序，注意压实。由于砂子过细、水泥砂浆级配不好、找平层厚薄不均、养护不够，均可造成找平层开裂；注意使用符合要求的砂料，</w:t>
      </w:r>
    </w:p>
    <w:p>
      <w:pPr>
        <w:spacing w:before="0" w:line="417" w:lineRule="auto"/>
        <w:ind w:left="1983" w:right="10284" w:hanging="641"/>
        <w:jc w:val="left"/>
        <w:rPr>
          <w:sz w:val="42"/>
        </w:rPr>
      </w:pPr>
      <w:r>
        <w:rPr>
          <w:b/>
          <w:sz w:val="42"/>
        </w:rPr>
        <w:t>三、防水涂料施工</w:t>
      </w:r>
      <w:r>
        <w:rPr>
          <w:sz w:val="42"/>
        </w:rPr>
        <w:t>1、主要机具</w:t>
      </w:r>
    </w:p>
    <w:p>
      <w:pPr>
        <w:pStyle w:val="BodyText"/>
        <w:spacing w:line="417" w:lineRule="auto"/>
        <w:ind w:left="1342" w:right="1907" w:firstLine="640"/>
      </w:pPr>
      <w:r>
        <w:t>主要机具：扫帚、圆滚刷、腻子刀、钢丝刷、油漆刷、拌料桶(塑料或铁桶)、手提式电动搅拌器、剪刀、消防器、刮板、磅称、抹布、凿子、锤子、称料桶。</w:t>
      </w:r>
    </w:p>
    <w:p>
      <w:pPr>
        <w:pStyle w:val="BodyText"/>
        <w:spacing w:line="537" w:lineRule="exact"/>
        <w:ind w:left="1983"/>
      </w:pPr>
      <w:r>
        <w:t>2、作业条件</w:t>
      </w:r>
    </w:p>
    <w:p>
      <w:pPr>
        <w:spacing w:after="0" w:line="537" w:lineRule="exact"/>
        <w:sectPr>
          <w:pgSz w:w="17860" w:h="25260"/>
          <w:pgMar w:top="1960" w:right="760" w:bottom="280" w:left="2060" w:header="708" w:footer="708"/>
          <w:pgNumType w:start="25"/>
          <w:cols w:space="708"/>
        </w:sectPr>
      </w:pPr>
    </w:p>
    <w:p>
      <w:pPr>
        <w:pStyle w:val="BodyText"/>
        <w:spacing w:before="20" w:line="417" w:lineRule="auto"/>
        <w:ind w:left="1342" w:right="2104" w:firstLine="640"/>
      </w:pPr>
      <w:r>
        <w:t>找平层应平整、坚实、无空鼓、无起砂、无裂缝、无松动掉灰。</w:t>
      </w:r>
    </w:p>
    <w:p>
      <w:pPr>
        <w:pStyle w:val="BodyText"/>
        <w:spacing w:line="417" w:lineRule="auto"/>
        <w:ind w:left="1342" w:right="2524" w:firstLine="640"/>
      </w:pPr>
      <w:r>
        <w:t>找平层交接处以及基层的转角处应做圆弧形，圆弧半径≥ 50mm。内部排水的水落口周围，基层应做成略低的凹坑。</w:t>
      </w:r>
    </w:p>
    <w:p>
      <w:pPr>
        <w:pStyle w:val="BodyText"/>
        <w:spacing w:line="417" w:lineRule="auto"/>
        <w:ind w:left="1342" w:right="1916" w:firstLine="640"/>
        <w:jc w:val="both"/>
      </w:pPr>
      <w:r>
        <w:rPr>
          <w:spacing w:val="-4"/>
        </w:rPr>
        <w:t>找平层表面应干净、干燥(水乳型防水涂料对基层含水率无严</w:t>
      </w:r>
      <w:r>
        <w:rPr>
          <w:spacing w:val="-7"/>
        </w:rPr>
        <w:t xml:space="preserve">格要求)含水率测定方法如下：采用 </w:t>
      </w:r>
      <w:r>
        <w:t>1.5-2.0mm</w:t>
      </w:r>
      <w:r>
        <w:rPr>
          <w:spacing w:val="-34"/>
        </w:rPr>
        <w:t xml:space="preserve"> 厚的 </w:t>
      </w:r>
      <w:r>
        <w:t xml:space="preserve">1.0m×1.0m </w:t>
      </w:r>
      <w:r>
        <w:rPr>
          <w:spacing w:val="-2"/>
        </w:rPr>
        <w:t>橡胶板覆盖基层表面，</w:t>
      </w:r>
      <w:r>
        <w:rPr>
          <w:spacing w:val="-13"/>
        </w:rPr>
        <w:t>3-4h</w:t>
      </w:r>
      <w:r>
        <w:rPr>
          <w:spacing w:val="-14"/>
        </w:rPr>
        <w:t xml:space="preserve"> 后观察其基层与橡胶板接触面，若无水印，即表明基层含水率符合施工要求。</w:t>
      </w:r>
    </w:p>
    <w:p>
      <w:pPr>
        <w:pStyle w:val="BodyText"/>
        <w:spacing w:line="417" w:lineRule="auto"/>
        <w:ind w:left="1342" w:right="1717" w:firstLine="640"/>
        <w:jc w:val="both"/>
      </w:pPr>
      <w:r>
        <w:t xml:space="preserve">施工前，应将伸出屋面的管道、设备及预埋件安装完毕，并 </w:t>
      </w:r>
      <w:r>
        <w:rPr>
          <w:spacing w:val="-5"/>
        </w:rPr>
        <w:t>经验收通过。 涂膜防水屋面严禁在雨天、五级风及以上时施工。</w:t>
      </w:r>
    </w:p>
    <w:p>
      <w:pPr>
        <w:pStyle w:val="BodyText"/>
        <w:spacing w:line="537" w:lineRule="exact"/>
        <w:ind w:left="1972"/>
      </w:pPr>
      <w:r>
        <w:t>3、工艺流程</w:t>
      </w:r>
    </w:p>
    <w:p>
      <w:pPr>
        <w:pStyle w:val="BodyText"/>
        <w:spacing w:before="12"/>
        <w:rPr>
          <w:sz w:val="30"/>
        </w:rPr>
      </w:pPr>
    </w:p>
    <w:p>
      <w:pPr>
        <w:pStyle w:val="BodyText"/>
        <w:ind w:left="1972"/>
      </w:pPr>
      <w:r>
        <w:t>基层验收→检查、修补、清理基层→特殊部位附加增强处理</w:t>
      </w:r>
    </w:p>
    <w:p>
      <w:pPr>
        <w:pStyle w:val="BodyText"/>
        <w:spacing w:before="1"/>
        <w:rPr>
          <w:sz w:val="31"/>
        </w:rPr>
      </w:pPr>
    </w:p>
    <w:p>
      <w:pPr>
        <w:pStyle w:val="BodyText"/>
        <w:spacing w:line="417" w:lineRule="auto"/>
        <w:ind w:left="1342" w:right="2322"/>
      </w:pPr>
      <w:r>
        <w:t>→第一遍涂布→第二遍涂布→第三遍涂布→收头密封处理→检查、清理→验收。</w:t>
      </w:r>
    </w:p>
    <w:p>
      <w:pPr>
        <w:pStyle w:val="BodyText"/>
        <w:spacing w:line="537" w:lineRule="exact"/>
        <w:ind w:left="1983"/>
      </w:pPr>
      <w:r>
        <w:t>4、涂布防水涂料</w:t>
      </w:r>
    </w:p>
    <w:p>
      <w:pPr>
        <w:pStyle w:val="BodyText"/>
        <w:rPr>
          <w:sz w:val="31"/>
        </w:rPr>
      </w:pPr>
    </w:p>
    <w:p>
      <w:pPr>
        <w:pStyle w:val="ListParagraph"/>
        <w:numPr>
          <w:ilvl w:val="0"/>
          <w:numId w:val="15"/>
        </w:numPr>
        <w:tabs>
          <w:tab w:val="left" w:pos="2617"/>
        </w:tabs>
        <w:spacing w:before="1" w:after="0" w:line="417" w:lineRule="auto"/>
        <w:ind w:left="1342" w:right="1890" w:firstLine="640"/>
        <w:jc w:val="both"/>
        <w:rPr>
          <w:sz w:val="42"/>
        </w:rPr>
      </w:pPr>
      <w:r>
        <w:rPr>
          <w:spacing w:val="-1"/>
          <w:sz w:val="42"/>
        </w:rPr>
        <w:t>待首层涂膜固化干燥后，应先全面仔细检查其涂层上有无</w:t>
      </w:r>
      <w:r>
        <w:rPr>
          <w:sz w:val="42"/>
        </w:rPr>
        <w:t>气孔、气泡等质量缺陷，若无即可进行涂布；若有，则应立即修补，然后再进行涂布。</w:t>
      </w:r>
    </w:p>
    <w:p>
      <w:pPr>
        <w:pStyle w:val="BodyText"/>
        <w:spacing w:line="417" w:lineRule="auto"/>
        <w:ind w:left="1342" w:right="2104" w:firstLine="640"/>
      </w:pPr>
      <w:r>
        <w:t>涂布防水涂料应先涂立面、节点，后涂平面。按试验确定的要求进行涂布涂料。</w:t>
      </w:r>
    </w:p>
    <w:p>
      <w:pPr>
        <w:pStyle w:val="ListParagraph"/>
        <w:numPr>
          <w:ilvl w:val="0"/>
          <w:numId w:val="15"/>
        </w:numPr>
        <w:tabs>
          <w:tab w:val="left" w:pos="2617"/>
        </w:tabs>
        <w:spacing w:before="0" w:after="0" w:line="417" w:lineRule="auto"/>
        <w:ind w:left="1342" w:right="1890" w:firstLine="640"/>
        <w:jc w:val="left"/>
        <w:rPr>
          <w:sz w:val="42"/>
        </w:rPr>
      </w:pPr>
      <w:r>
        <w:rPr>
          <w:spacing w:val="-1"/>
          <w:sz w:val="42"/>
        </w:rPr>
        <w:t>涂层应按分条间隔方式或按顺序倒退方式涂布，分条间隔</w:t>
      </w:r>
      <w:r>
        <w:rPr>
          <w:sz w:val="42"/>
        </w:rPr>
        <w:t>宽度应与胎体增强材料宽度一致。涂布完后，涂层上严禁上人踩</w:t>
      </w:r>
    </w:p>
    <w:p>
      <w:pPr>
        <w:spacing w:after="0" w:line="417" w:lineRule="auto"/>
        <w:jc w:val="left"/>
        <w:rPr>
          <w:sz w:val="42"/>
        </w:rPr>
        <w:sectPr>
          <w:pgSz w:w="17860" w:h="25260"/>
          <w:pgMar w:top="1960" w:right="760" w:bottom="280" w:left="2060" w:header="708" w:footer="708"/>
          <w:pgNumType w:start="26"/>
          <w:cols w:space="708"/>
        </w:sectPr>
      </w:pPr>
    </w:p>
    <w:p>
      <w:pPr>
        <w:pStyle w:val="BodyText"/>
        <w:spacing w:before="20"/>
        <w:ind w:left="1342"/>
      </w:pPr>
      <w:r>
        <w:t>踏走动。</w:t>
      </w:r>
    </w:p>
    <w:p>
      <w:pPr>
        <w:pStyle w:val="BodyText"/>
        <w:spacing w:before="1"/>
        <w:rPr>
          <w:sz w:val="31"/>
        </w:rPr>
      </w:pPr>
    </w:p>
    <w:p>
      <w:pPr>
        <w:pStyle w:val="ListParagraph"/>
        <w:numPr>
          <w:ilvl w:val="0"/>
          <w:numId w:val="36"/>
        </w:numPr>
        <w:tabs>
          <w:tab w:val="left" w:pos="2617"/>
        </w:tabs>
        <w:spacing w:before="0" w:after="0" w:line="417" w:lineRule="auto"/>
        <w:ind w:left="1342" w:right="1890" w:firstLine="640"/>
        <w:jc w:val="both"/>
        <w:rPr>
          <w:sz w:val="42"/>
        </w:rPr>
      </w:pPr>
      <w:r>
        <w:rPr>
          <w:spacing w:val="-1"/>
          <w:sz w:val="42"/>
        </w:rPr>
        <w:t>涂膜应分层、分遍涂布，应待前一遍涂层干燥或固化成膜</w:t>
      </w:r>
      <w:r>
        <w:rPr>
          <w:sz w:val="42"/>
        </w:rPr>
        <w:t>后，并认真检查每一遍涂层表面确无气泡、露底、漏刷，胎体材料无皱折、无凹坑、无刮痕等缺陷时，方可进行后一遍涂层的涂布，每遍涂布方向应相互垂直。</w:t>
      </w:r>
    </w:p>
    <w:p>
      <w:pPr>
        <w:pStyle w:val="ListParagraph"/>
        <w:numPr>
          <w:ilvl w:val="0"/>
          <w:numId w:val="36"/>
        </w:numPr>
        <w:tabs>
          <w:tab w:val="left" w:pos="2617"/>
        </w:tabs>
        <w:spacing w:before="0" w:after="0" w:line="417" w:lineRule="auto"/>
        <w:ind w:left="1342" w:right="1901" w:firstLine="640"/>
        <w:jc w:val="left"/>
        <w:rPr>
          <w:sz w:val="42"/>
        </w:rPr>
      </w:pPr>
      <w:r>
        <w:rPr>
          <w:sz w:val="42"/>
        </w:rPr>
        <w:t xml:space="preserve">铺设胎体增强材料应在涂布第二遍涂料的同时或在第三 </w:t>
      </w:r>
      <w:r>
        <w:rPr>
          <w:spacing w:val="-1"/>
          <w:sz w:val="42"/>
        </w:rPr>
        <w:t>遍涂料涂布前进行。前者为湿铺法，即：边涂布防水涂料边铺展胎体增强材料边用滚刷均匀滚压，后者为干铺法，即：在前一遍涂层成膜后，直接铺设胎体增强材料，并在其已展平的表面用橡</w:t>
      </w:r>
      <w:r>
        <w:rPr>
          <w:sz w:val="42"/>
        </w:rPr>
        <w:t>胶刮板均匀满刮一遍防水涂料。</w:t>
      </w:r>
    </w:p>
    <w:p>
      <w:pPr>
        <w:pStyle w:val="ListParagraph"/>
        <w:numPr>
          <w:ilvl w:val="0"/>
          <w:numId w:val="36"/>
        </w:numPr>
        <w:tabs>
          <w:tab w:val="left" w:pos="2617"/>
        </w:tabs>
        <w:spacing w:before="0" w:after="0" w:line="417" w:lineRule="auto"/>
        <w:ind w:left="1342" w:right="2311" w:firstLine="640"/>
        <w:jc w:val="left"/>
        <w:rPr>
          <w:sz w:val="42"/>
        </w:rPr>
      </w:pPr>
      <w:r>
        <w:rPr>
          <w:spacing w:val="-1"/>
          <w:sz w:val="42"/>
        </w:rPr>
        <w:t>根据设计要求可按上一条所叙的方法铺贴第二层或第三</w:t>
      </w:r>
      <w:r>
        <w:rPr>
          <w:sz w:val="42"/>
        </w:rPr>
        <w:t>层胎体增强材料，最后表面加涂一遍防水涂料。</w:t>
      </w:r>
    </w:p>
    <w:p>
      <w:pPr>
        <w:pStyle w:val="BodyText"/>
        <w:ind w:left="1983"/>
      </w:pPr>
      <w:r>
        <w:t>4、收头处理</w:t>
      </w:r>
    </w:p>
    <w:p>
      <w:pPr>
        <w:pStyle w:val="BodyText"/>
        <w:spacing w:before="11"/>
        <w:rPr>
          <w:sz w:val="30"/>
        </w:rPr>
      </w:pPr>
    </w:p>
    <w:p>
      <w:pPr>
        <w:pStyle w:val="ListParagraph"/>
        <w:numPr>
          <w:ilvl w:val="0"/>
          <w:numId w:val="14"/>
        </w:numPr>
        <w:tabs>
          <w:tab w:val="left" w:pos="2617"/>
        </w:tabs>
        <w:spacing w:before="0" w:after="0" w:line="417" w:lineRule="auto"/>
        <w:ind w:left="1342" w:right="2311" w:firstLine="640"/>
        <w:jc w:val="left"/>
        <w:rPr>
          <w:sz w:val="42"/>
        </w:rPr>
      </w:pPr>
      <w:r>
        <w:rPr>
          <w:spacing w:val="-1"/>
          <w:sz w:val="42"/>
        </w:rPr>
        <w:t>所有涂膜收头均应采用防水涂料多遍涂刷密实或用密封</w:t>
      </w:r>
      <w:r>
        <w:rPr>
          <w:spacing w:val="-8"/>
          <w:sz w:val="42"/>
        </w:rPr>
        <w:t xml:space="preserve">材料压边封固，压边宽度不得小于 </w:t>
      </w:r>
      <w:r>
        <w:rPr>
          <w:sz w:val="42"/>
        </w:rPr>
        <w:t>10mm。</w:t>
      </w:r>
    </w:p>
    <w:p>
      <w:pPr>
        <w:pStyle w:val="ListParagraph"/>
        <w:numPr>
          <w:ilvl w:val="0"/>
          <w:numId w:val="14"/>
        </w:numPr>
        <w:tabs>
          <w:tab w:val="left" w:pos="2617"/>
        </w:tabs>
        <w:spacing w:before="0" w:after="0" w:line="417" w:lineRule="auto"/>
        <w:ind w:left="1342" w:right="2311" w:firstLine="640"/>
        <w:jc w:val="left"/>
        <w:rPr>
          <w:sz w:val="42"/>
        </w:rPr>
      </w:pPr>
      <w:r>
        <w:rPr>
          <w:spacing w:val="-1"/>
          <w:sz w:val="42"/>
        </w:rPr>
        <w:t>收头处的胎体增强材料应裁剪整齐，如有凹槽应压入凹</w:t>
      </w:r>
      <w:r>
        <w:rPr>
          <w:sz w:val="42"/>
        </w:rPr>
        <w:t>槽，不得有翘边、皱折、露白等缺陷。</w:t>
      </w:r>
    </w:p>
    <w:p>
      <w:pPr>
        <w:spacing w:before="0" w:line="417" w:lineRule="auto"/>
        <w:ind w:left="1983" w:right="9442" w:hanging="641"/>
        <w:jc w:val="left"/>
        <w:rPr>
          <w:sz w:val="42"/>
        </w:rPr>
      </w:pPr>
      <w:r>
        <w:rPr>
          <w:b/>
          <w:sz w:val="42"/>
        </w:rPr>
        <w:t>四、装饰面马赛克铺贴</w:t>
      </w:r>
      <w:r>
        <w:rPr>
          <w:sz w:val="42"/>
        </w:rPr>
        <w:t>1、施工工艺流程</w:t>
      </w:r>
    </w:p>
    <w:p>
      <w:pPr>
        <w:pStyle w:val="BodyText"/>
        <w:spacing w:line="417" w:lineRule="auto"/>
        <w:ind w:left="1342" w:right="1927" w:firstLine="640"/>
        <w:jc w:val="both"/>
      </w:pPr>
      <w:r>
        <w:t>施工准备 → 清理刷洗基层 →弹水平及竖向分格线缝 → 墙面湿水 → 抹结合层 → 二次弹线 → 马赛克刮浆 → 铺贴马赛克 `→ 拍板赶缝 → 闭缝刮浆 → 洒水湿纸 → 撕纸 →</w:t>
      </w:r>
    </w:p>
    <w:p>
      <w:pPr>
        <w:spacing w:after="0" w:line="417" w:lineRule="auto"/>
        <w:jc w:val="both"/>
        <w:sectPr>
          <w:pgSz w:w="17860" w:h="25260"/>
          <w:pgMar w:top="1960" w:right="760" w:bottom="280" w:left="2060" w:header="708" w:footer="708"/>
          <w:pgNumType w:start="27"/>
          <w:cols w:space="708"/>
        </w:sectPr>
      </w:pPr>
    </w:p>
    <w:p>
      <w:pPr>
        <w:pStyle w:val="BodyText"/>
        <w:spacing w:before="20" w:line="417" w:lineRule="auto"/>
        <w:ind w:left="1983" w:right="9494" w:hanging="641"/>
      </w:pPr>
      <w:r>
        <w:t>再次闭缝刮浆 → 清洗3、技术准备</w:t>
      </w:r>
    </w:p>
    <w:p>
      <w:pPr>
        <w:pStyle w:val="ListParagraph"/>
        <w:numPr>
          <w:ilvl w:val="0"/>
          <w:numId w:val="37"/>
        </w:numPr>
        <w:tabs>
          <w:tab w:val="left" w:pos="3040"/>
        </w:tabs>
        <w:spacing w:before="0" w:after="0" w:line="417" w:lineRule="auto"/>
        <w:ind w:left="1342" w:right="1890" w:firstLine="640"/>
        <w:jc w:val="left"/>
        <w:rPr>
          <w:sz w:val="42"/>
        </w:rPr>
      </w:pPr>
      <w:r>
        <w:rPr>
          <w:spacing w:val="-1"/>
          <w:sz w:val="42"/>
        </w:rPr>
        <w:t>施工前，应认真会审图纸，做出各种样板，确定施工方</w:t>
      </w:r>
      <w:r>
        <w:rPr>
          <w:sz w:val="42"/>
        </w:rPr>
        <w:t>案。</w:t>
      </w:r>
    </w:p>
    <w:p>
      <w:pPr>
        <w:pStyle w:val="ListParagraph"/>
        <w:numPr>
          <w:ilvl w:val="0"/>
          <w:numId w:val="37"/>
        </w:numPr>
        <w:tabs>
          <w:tab w:val="left" w:pos="3040"/>
        </w:tabs>
        <w:spacing w:before="0" w:after="0" w:line="417" w:lineRule="auto"/>
        <w:ind w:left="1342" w:right="1890" w:firstLine="640"/>
        <w:jc w:val="left"/>
        <w:rPr>
          <w:sz w:val="42"/>
        </w:rPr>
      </w:pPr>
      <w:r>
        <w:rPr>
          <w:spacing w:val="-1"/>
          <w:sz w:val="42"/>
        </w:rPr>
        <w:t>根据已定施工方案，具体制定马赛克镶贴的施工工艺流</w:t>
      </w:r>
      <w:r>
        <w:rPr>
          <w:sz w:val="42"/>
        </w:rPr>
        <w:t>程。认真组织人力和材料供应。</w:t>
      </w:r>
    </w:p>
    <w:p>
      <w:pPr>
        <w:pStyle w:val="BodyText"/>
        <w:ind w:left="1983"/>
      </w:pPr>
      <w:r>
        <w:t>4、材料要求</w:t>
      </w:r>
    </w:p>
    <w:p>
      <w:pPr>
        <w:pStyle w:val="BodyText"/>
        <w:spacing w:before="12"/>
        <w:rPr>
          <w:sz w:val="30"/>
        </w:rPr>
      </w:pPr>
    </w:p>
    <w:p>
      <w:pPr>
        <w:pStyle w:val="ListParagraph"/>
        <w:numPr>
          <w:ilvl w:val="0"/>
          <w:numId w:val="12"/>
        </w:numPr>
        <w:tabs>
          <w:tab w:val="left" w:pos="3040"/>
        </w:tabs>
        <w:spacing w:before="0" w:after="0" w:line="417" w:lineRule="auto"/>
        <w:ind w:left="1342" w:right="1890" w:firstLine="640"/>
        <w:jc w:val="both"/>
        <w:rPr>
          <w:sz w:val="42"/>
        </w:rPr>
      </w:pPr>
      <w:r>
        <w:rPr>
          <w:spacing w:val="-1"/>
          <w:sz w:val="42"/>
        </w:rPr>
        <w:t>马赛克：为保证接缝平直，在镶贴前应对马赛克每联逐</w:t>
      </w:r>
      <w:r>
        <w:rPr>
          <w:sz w:val="42"/>
        </w:rPr>
        <w:t>张挑选，剔除严得缺棱掉角或尺寸偏差过大的产品，且应挑选色泽均匀者。</w:t>
      </w:r>
    </w:p>
    <w:p>
      <w:pPr>
        <w:pStyle w:val="ListParagraph"/>
        <w:numPr>
          <w:ilvl w:val="0"/>
          <w:numId w:val="12"/>
        </w:numPr>
        <w:tabs>
          <w:tab w:val="left" w:pos="3040"/>
        </w:tabs>
        <w:spacing w:before="0" w:after="0" w:line="417" w:lineRule="auto"/>
        <w:ind w:left="1342" w:right="1911" w:firstLine="640"/>
        <w:jc w:val="left"/>
        <w:rPr>
          <w:sz w:val="42"/>
        </w:rPr>
      </w:pPr>
      <w:r>
        <w:rPr>
          <w:spacing w:val="-13"/>
          <w:sz w:val="42"/>
        </w:rPr>
        <w:t xml:space="preserve">水泥：使用不低于 </w:t>
      </w:r>
      <w:r>
        <w:rPr>
          <w:sz w:val="42"/>
        </w:rPr>
        <w:t>425</w:t>
      </w:r>
      <w:r>
        <w:rPr>
          <w:spacing w:val="-12"/>
          <w:sz w:val="42"/>
        </w:rPr>
        <w:t xml:space="preserve"> 号的水泥。存放过久且受潮结块</w:t>
      </w:r>
      <w:r>
        <w:rPr>
          <w:sz w:val="42"/>
        </w:rPr>
        <w:t>的水泥不能使用。</w:t>
      </w:r>
    </w:p>
    <w:p>
      <w:pPr>
        <w:pStyle w:val="ListParagraph"/>
        <w:numPr>
          <w:ilvl w:val="0"/>
          <w:numId w:val="12"/>
        </w:numPr>
        <w:tabs>
          <w:tab w:val="left" w:pos="3040"/>
        </w:tabs>
        <w:spacing w:before="0" w:after="0" w:line="417" w:lineRule="auto"/>
        <w:ind w:left="1983" w:right="4004" w:firstLine="0"/>
        <w:jc w:val="left"/>
        <w:rPr>
          <w:sz w:val="42"/>
        </w:rPr>
      </w:pPr>
      <w:r>
        <w:rPr>
          <w:spacing w:val="-26"/>
          <w:sz w:val="42"/>
        </w:rPr>
        <w:t xml:space="preserve">乳液或 </w:t>
      </w:r>
      <w:r>
        <w:rPr>
          <w:sz w:val="42"/>
        </w:rPr>
        <w:t>107</w:t>
      </w:r>
      <w:r>
        <w:rPr>
          <w:spacing w:val="-12"/>
          <w:sz w:val="42"/>
        </w:rPr>
        <w:t xml:space="preserve"> 胶：无浑浊物或污染变色现象。</w:t>
      </w:r>
      <w:r>
        <w:rPr>
          <w:sz w:val="42"/>
        </w:rPr>
        <w:t>6、施工要点</w:t>
      </w:r>
    </w:p>
    <w:p>
      <w:pPr>
        <w:pStyle w:val="ListParagraph"/>
        <w:numPr>
          <w:ilvl w:val="0"/>
          <w:numId w:val="11"/>
        </w:numPr>
        <w:tabs>
          <w:tab w:val="left" w:pos="3040"/>
        </w:tabs>
        <w:spacing w:before="0" w:after="0" w:line="417" w:lineRule="auto"/>
        <w:ind w:left="1342" w:right="1716" w:firstLine="640"/>
        <w:jc w:val="left"/>
        <w:rPr>
          <w:sz w:val="42"/>
        </w:rPr>
      </w:pPr>
      <w:r>
        <w:rPr>
          <w:sz w:val="42"/>
        </w:rPr>
        <w:t>基层处理：使用定型组合钢模板现浇的混凝土面层，光</w:t>
      </w:r>
      <w:r>
        <w:rPr>
          <w:spacing w:val="-1"/>
          <w:sz w:val="42"/>
        </w:rPr>
        <w:t xml:space="preserve">滑平整，以附着有脱模剂，易使粘贴发生空鼓脱落，可用 </w:t>
      </w:r>
      <w:r>
        <w:rPr>
          <w:sz w:val="42"/>
        </w:rPr>
        <w:t>10%浓</w:t>
      </w:r>
      <w:r>
        <w:rPr>
          <w:spacing w:val="-20"/>
          <w:sz w:val="42"/>
        </w:rPr>
        <w:t xml:space="preserve">度的碱溶液刷洗，然后用 </w:t>
      </w:r>
      <w:r>
        <w:rPr>
          <w:spacing w:val="-37"/>
          <w:sz w:val="42"/>
        </w:rPr>
        <w:t>1：1</w:t>
      </w:r>
      <w:r>
        <w:rPr>
          <w:spacing w:val="-30"/>
          <w:sz w:val="42"/>
        </w:rPr>
        <w:t xml:space="preserve"> 水泥砂浆刮 </w:t>
      </w:r>
      <w:r>
        <w:rPr>
          <w:sz w:val="42"/>
        </w:rPr>
        <w:t>2～3mm</w:t>
      </w:r>
      <w:r>
        <w:rPr>
          <w:spacing w:val="-15"/>
          <w:sz w:val="42"/>
        </w:rPr>
        <w:t xml:space="preserve"> 厚腻子灰一遍。</w:t>
      </w:r>
      <w:r>
        <w:rPr>
          <w:spacing w:val="-7"/>
          <w:sz w:val="42"/>
        </w:rPr>
        <w:t xml:space="preserve">为增加粘结力，腻子灰中可掺水泥质量 </w:t>
      </w:r>
      <w:r>
        <w:rPr>
          <w:sz w:val="42"/>
        </w:rPr>
        <w:t>3%--5%</w:t>
      </w:r>
      <w:r>
        <w:rPr>
          <w:spacing w:val="-15"/>
          <w:sz w:val="42"/>
        </w:rPr>
        <w:t xml:space="preserve">的乳液或适量 </w:t>
      </w:r>
      <w:r>
        <w:rPr>
          <w:sz w:val="42"/>
        </w:rPr>
        <w:t>107 胶。</w:t>
      </w:r>
    </w:p>
    <w:p>
      <w:pPr>
        <w:pStyle w:val="ListParagraph"/>
        <w:numPr>
          <w:ilvl w:val="0"/>
          <w:numId w:val="11"/>
        </w:numPr>
        <w:tabs>
          <w:tab w:val="left" w:pos="3040"/>
        </w:tabs>
        <w:spacing w:before="0" w:after="0" w:line="417" w:lineRule="auto"/>
        <w:ind w:left="1342" w:right="1890" w:firstLine="640"/>
        <w:jc w:val="both"/>
        <w:rPr>
          <w:sz w:val="42"/>
        </w:rPr>
      </w:pPr>
      <w:r>
        <w:rPr>
          <w:spacing w:val="-1"/>
          <w:sz w:val="42"/>
        </w:rPr>
        <w:t>中层处理：中层抹灰必须具备一定强度，而不能用软底</w:t>
      </w:r>
      <w:r>
        <w:rPr>
          <w:sz w:val="42"/>
        </w:rPr>
        <w:t>铺贴。因为马赛克要用拍板拍压赶缝，如果中层无强度，会造成表面不平整。</w:t>
      </w:r>
    </w:p>
    <w:p>
      <w:pPr>
        <w:spacing w:after="0" w:line="417" w:lineRule="auto"/>
        <w:jc w:val="both"/>
        <w:rPr>
          <w:sz w:val="42"/>
        </w:rPr>
        <w:sectPr>
          <w:pgSz w:w="17860" w:h="25260"/>
          <w:pgMar w:top="1960" w:right="760" w:bottom="280" w:left="2060" w:header="708" w:footer="708"/>
          <w:pgNumType w:start="28"/>
          <w:cols w:space="708"/>
        </w:sectPr>
      </w:pPr>
    </w:p>
    <w:p>
      <w:pPr>
        <w:pStyle w:val="ListParagraph"/>
        <w:numPr>
          <w:ilvl w:val="0"/>
          <w:numId w:val="11"/>
        </w:numPr>
        <w:tabs>
          <w:tab w:val="left" w:pos="3040"/>
        </w:tabs>
        <w:spacing w:before="20" w:after="0" w:line="417" w:lineRule="auto"/>
        <w:ind w:left="1342" w:right="1901" w:firstLine="640"/>
        <w:jc w:val="both"/>
        <w:rPr>
          <w:sz w:val="42"/>
        </w:rPr>
      </w:pPr>
      <w:r>
        <w:rPr>
          <w:spacing w:val="-1"/>
          <w:sz w:val="42"/>
        </w:rPr>
        <w:t xml:space="preserve">拌合灰浆：结合层水泥浆水灰比以 </w:t>
      </w:r>
      <w:r>
        <w:rPr>
          <w:sz w:val="42"/>
        </w:rPr>
        <w:t>0.32 为最佳。但施</w:t>
      </w:r>
      <w:r>
        <w:rPr>
          <w:spacing w:val="-1"/>
          <w:sz w:val="42"/>
        </w:rPr>
        <w:t>工是有可能集中调制，而是用人工在工作面手工拌合，其水灰比有易控制。在拌合前除了交待理论水灰比和体积配合比外，更重</w:t>
      </w:r>
      <w:r>
        <w:rPr>
          <w:spacing w:val="-15"/>
          <w:w w:val="100"/>
          <w:sz w:val="42"/>
        </w:rPr>
        <w:t>要的还要强调“不稀稍稠”，并应加强检查和指导。</w:t>
      </w:r>
    </w:p>
    <w:p>
      <w:pPr>
        <w:pStyle w:val="ListParagraph"/>
        <w:numPr>
          <w:ilvl w:val="0"/>
          <w:numId w:val="11"/>
        </w:numPr>
        <w:tabs>
          <w:tab w:val="left" w:pos="3040"/>
        </w:tabs>
        <w:spacing w:before="0" w:after="0" w:line="417" w:lineRule="auto"/>
        <w:ind w:left="1342" w:right="1890" w:firstLine="640"/>
        <w:jc w:val="both"/>
        <w:rPr>
          <w:sz w:val="42"/>
        </w:rPr>
      </w:pPr>
      <w:r>
        <w:rPr>
          <w:spacing w:val="-1"/>
          <w:sz w:val="42"/>
        </w:rPr>
        <w:t>撕纸清洗：施工中的清洗是最重要的一道工序，因为马</w:t>
      </w:r>
      <w:r>
        <w:rPr>
          <w:sz w:val="42"/>
        </w:rPr>
        <w:t>赛克粗糙多孔，而水泥浆又无孔不入。如果撕纸、清洗不及时、不干净，会使马赛克表面层非常脏。若待以后再来返工，就几乎不可能拭干净，即使用钢丝刷也刷不净。</w:t>
      </w:r>
    </w:p>
    <w:p>
      <w:pPr>
        <w:pStyle w:val="ListParagraph"/>
        <w:numPr>
          <w:ilvl w:val="0"/>
          <w:numId w:val="11"/>
        </w:numPr>
        <w:tabs>
          <w:tab w:val="left" w:pos="3040"/>
        </w:tabs>
        <w:spacing w:before="0" w:after="0" w:line="417" w:lineRule="auto"/>
        <w:ind w:left="1342" w:right="1890" w:firstLine="640"/>
        <w:jc w:val="both"/>
        <w:rPr>
          <w:sz w:val="42"/>
        </w:rPr>
      </w:pPr>
      <w:r>
        <w:rPr>
          <w:spacing w:val="-1"/>
          <w:sz w:val="42"/>
        </w:rPr>
        <w:t>滴水线粘贴：窗台板马赛克应低于窗框，并还应将马赛</w:t>
      </w:r>
      <w:r>
        <w:rPr>
          <w:sz w:val="42"/>
        </w:rPr>
        <w:t>克塞进窗框一点。缝隙用水泥砂浆勾联，勾缝也不能超过窗框， 使雨水向外墙排泄。若锦砖高于窗框。缝隙即会渗水。并沿着内墙面流出。</w:t>
      </w:r>
    </w:p>
    <w:p>
      <w:pPr>
        <w:pStyle w:val="BodyText"/>
        <w:spacing w:line="537" w:lineRule="exact"/>
        <w:ind w:left="1983"/>
      </w:pPr>
      <w:r>
        <w:t>7、操作方法</w:t>
      </w:r>
    </w:p>
    <w:p>
      <w:pPr>
        <w:pStyle w:val="BodyText"/>
        <w:spacing w:before="12"/>
        <w:rPr>
          <w:sz w:val="30"/>
        </w:rPr>
      </w:pPr>
    </w:p>
    <w:p>
      <w:pPr>
        <w:pStyle w:val="ListParagraph"/>
        <w:numPr>
          <w:ilvl w:val="0"/>
          <w:numId w:val="10"/>
        </w:numPr>
        <w:tabs>
          <w:tab w:val="left" w:pos="3040"/>
        </w:tabs>
        <w:spacing w:before="0" w:after="0" w:line="417" w:lineRule="auto"/>
        <w:ind w:left="1342" w:right="1890" w:firstLine="640"/>
        <w:jc w:val="both"/>
        <w:rPr>
          <w:sz w:val="42"/>
        </w:rPr>
      </w:pPr>
      <w:r>
        <w:rPr>
          <w:spacing w:val="-1"/>
          <w:sz w:val="42"/>
        </w:rPr>
        <w:t xml:space="preserve">清理基层：将封面上的松散混凝土、杂物等清理干净， </w:t>
      </w:r>
      <w:r>
        <w:rPr>
          <w:spacing w:val="-46"/>
          <w:sz w:val="42"/>
        </w:rPr>
        <w:t xml:space="preserve">用 </w:t>
      </w:r>
      <w:r>
        <w:rPr>
          <w:sz w:val="42"/>
        </w:rPr>
        <w:t>1:3</w:t>
      </w:r>
      <w:r>
        <w:rPr>
          <w:spacing w:val="-10"/>
          <w:sz w:val="42"/>
        </w:rPr>
        <w:t xml:space="preserve"> 水泥砂浆打底，底层拍实，用括尺括平，木抹刀搓粗，阴阳角必须抹得垂直、方正。使墙面做到干净、平整。</w:t>
      </w:r>
    </w:p>
    <w:p>
      <w:pPr>
        <w:pStyle w:val="ListParagraph"/>
        <w:numPr>
          <w:ilvl w:val="0"/>
          <w:numId w:val="10"/>
        </w:numPr>
        <w:tabs>
          <w:tab w:val="left" w:pos="3040"/>
        </w:tabs>
        <w:spacing w:before="0" w:after="0" w:line="417" w:lineRule="auto"/>
        <w:ind w:left="1342" w:right="1890" w:firstLine="640"/>
        <w:jc w:val="both"/>
        <w:rPr>
          <w:sz w:val="42"/>
        </w:rPr>
      </w:pPr>
      <w:r>
        <w:rPr>
          <w:spacing w:val="-1"/>
          <w:sz w:val="42"/>
        </w:rPr>
        <w:t>弹分格线：马赛克墙面设计一般均留有横向和竖向分格</w:t>
      </w:r>
      <w:r>
        <w:rPr>
          <w:sz w:val="42"/>
        </w:rPr>
        <w:t>缝。若设计时遗漏，施工时也应增设分格缝。因为一般规格玻璃锦砖每联尺寸为 308mmX307mm，联间缝隙为 2mm，排版模数即为310mm</w:t>
      </w:r>
      <w:r>
        <w:rPr>
          <w:spacing w:val="-51"/>
          <w:sz w:val="42"/>
        </w:rPr>
        <w:t xml:space="preserve">。每 </w:t>
      </w:r>
      <w:r>
        <w:rPr>
          <w:sz w:val="42"/>
        </w:rPr>
        <w:t>1</w:t>
      </w:r>
      <w:r>
        <w:rPr>
          <w:spacing w:val="-19"/>
          <w:sz w:val="42"/>
        </w:rPr>
        <w:t xml:space="preserve"> 小粒马赛克背面尺寸近似 </w:t>
      </w:r>
      <w:r>
        <w:rPr>
          <w:spacing w:val="-6"/>
          <w:sz w:val="42"/>
        </w:rPr>
        <w:t>18mmX18mm</w:t>
      </w:r>
      <w:r>
        <w:rPr>
          <w:spacing w:val="-2"/>
          <w:sz w:val="42"/>
        </w:rPr>
        <w:t>，粒间间隙也为</w:t>
      </w:r>
    </w:p>
    <w:p>
      <w:pPr>
        <w:pStyle w:val="BodyText"/>
        <w:spacing w:line="417" w:lineRule="auto"/>
        <w:ind w:left="1342" w:right="1916"/>
        <w:jc w:val="both"/>
      </w:pPr>
      <w:r>
        <w:t>2mm</w:t>
      </w:r>
      <w:r>
        <w:rPr>
          <w:spacing w:val="1"/>
        </w:rPr>
        <w:t xml:space="preserve">，每粒铺贴模数可取 </w:t>
      </w:r>
      <w:r>
        <w:t>20mm</w:t>
      </w:r>
      <w:r>
        <w:rPr>
          <w:spacing w:val="-2"/>
        </w:rPr>
        <w:t>。窗间墙尺寸排完整联后的尾数若</w:t>
      </w:r>
      <w:r>
        <w:rPr>
          <w:spacing w:val="-13"/>
        </w:rPr>
        <w:t xml:space="preserve">不能被 </w:t>
      </w:r>
      <w:r>
        <w:t>20</w:t>
      </w:r>
      <w:r>
        <w:rPr>
          <w:spacing w:val="-12"/>
        </w:rPr>
        <w:t xml:space="preserve"> 整除，则意味着最后 </w:t>
      </w:r>
      <w:r>
        <w:t>1</w:t>
      </w:r>
      <w:r>
        <w:rPr>
          <w:spacing w:val="-8"/>
        </w:rPr>
        <w:t xml:space="preserve"> 粒马赛克排不下去，若没有分</w:t>
      </w:r>
    </w:p>
    <w:p>
      <w:pPr>
        <w:spacing w:after="0" w:line="417" w:lineRule="auto"/>
        <w:jc w:val="both"/>
        <w:sectPr>
          <w:pgSz w:w="17860" w:h="25260"/>
          <w:pgMar w:top="1960" w:right="760" w:bottom="280" w:left="2060" w:header="708" w:footer="708"/>
          <w:pgNumType w:start="29"/>
          <w:cols w:space="708"/>
        </w:sectPr>
      </w:pPr>
    </w:p>
    <w:p>
      <w:pPr>
        <w:pStyle w:val="BodyText"/>
        <w:spacing w:before="20" w:line="417" w:lineRule="auto"/>
        <w:ind w:left="1342" w:right="1901"/>
      </w:pPr>
      <w:r>
        <w:pict>
          <v:group id="_x0000_s1025" style="width:893pt;height:1248pt;margin-top:0;margin-left:0;mso-position-horizontal-relative:page;mso-position-vertical-relative:page;position:absolute;z-index:-251655168" coordorigin="0,0" coordsize="17860,24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7860;height:24960;position:absolute" stroked="f">
              <v:imagedata r:id="rId9" o:title=""/>
            </v:shape>
            <v:shape id="_x0000_s1027" type="#_x0000_t75" style="width:3980;height:1000;left:5640;position:absolute;top:17680" stroked="f">
              <v:imagedata r:id="rId10" o:title=""/>
            </v:shape>
            <v:shape id="_x0000_s1028" type="#_x0000_t75" style="width:540;height:760;left:9680;position:absolute;top:17940" stroked="f">
              <v:imagedata r:id="rId11" o:title=""/>
            </v:shape>
            <v:shape id="_x0000_s1029" type="#_x0000_t75" style="width:220;height:1000;left:10300;position:absolute;top:17680" stroked="f">
              <v:imagedata r:id="rId12" o:title=""/>
            </v:shape>
            <v:shape id="_x0000_s1030" type="#_x0000_t75" style="width:1820;height:1020;left:10580;position:absolute;top:17940" stroked="f">
              <v:imagedata r:id="rId13" o:title=""/>
            </v:shape>
            <v:shape id="_x0000_s1031" type="#_x0000_t75" style="width:2400;height:760;left:12460;position:absolute;top:17940" stroked="f">
              <v:imagedata r:id="rId14" o:title=""/>
            </v:shape>
          </v:group>
        </w:pict>
      </w:r>
      <w:r>
        <w:rPr>
          <w:spacing w:val="-1"/>
        </w:rPr>
        <w:t>格缝，只能调整所有粒与粒之间缝隙，加大或缩小来决定最后一</w:t>
      </w:r>
      <w:r>
        <w:t>粒马赛克的取舍；若有分格缝，便可通过分格缝进行调整。</w:t>
      </w:r>
    </w:p>
    <w:p>
      <w:pPr>
        <w:pStyle w:val="ListParagraph"/>
        <w:numPr>
          <w:ilvl w:val="0"/>
          <w:numId w:val="38"/>
        </w:numPr>
        <w:tabs>
          <w:tab w:val="left" w:pos="3040"/>
        </w:tabs>
        <w:spacing w:before="0" w:after="0" w:line="417" w:lineRule="auto"/>
        <w:ind w:left="1342" w:right="1890" w:firstLine="640"/>
        <w:jc w:val="left"/>
        <w:rPr>
          <w:sz w:val="42"/>
        </w:rPr>
      </w:pPr>
      <w:r>
        <w:rPr>
          <w:spacing w:val="-1"/>
          <w:sz w:val="42"/>
        </w:rPr>
        <w:t>湿润基层：墙面基层洒水湿润，刷一遍水泥素浆，随铺</w:t>
      </w:r>
      <w:r>
        <w:rPr>
          <w:sz w:val="42"/>
        </w:rPr>
        <w:t>随刷。</w:t>
      </w:r>
    </w:p>
    <w:p>
      <w:pPr>
        <w:pStyle w:val="ListParagraph"/>
        <w:numPr>
          <w:ilvl w:val="0"/>
          <w:numId w:val="38"/>
        </w:numPr>
        <w:tabs>
          <w:tab w:val="left" w:pos="3040"/>
        </w:tabs>
        <w:spacing w:before="0" w:after="0" w:line="417" w:lineRule="auto"/>
        <w:ind w:left="1342" w:right="1921" w:firstLine="640"/>
        <w:jc w:val="both"/>
        <w:rPr>
          <w:sz w:val="42"/>
        </w:rPr>
      </w:pPr>
      <w:r>
        <w:rPr>
          <w:spacing w:val="5"/>
          <w:sz w:val="42"/>
        </w:rPr>
        <w:t>抹结合层：结合层必须用不低于</w:t>
      </w:r>
      <w:r>
        <w:rPr>
          <w:sz w:val="42"/>
        </w:rPr>
        <w:t>425</w:t>
      </w:r>
      <w:r>
        <w:rPr>
          <w:spacing w:val="-13"/>
          <w:sz w:val="42"/>
        </w:rPr>
        <w:t xml:space="preserve"> 号的白水泥或普通</w:t>
      </w:r>
      <w:r>
        <w:rPr>
          <w:spacing w:val="-9"/>
          <w:sz w:val="42"/>
        </w:rPr>
        <w:t xml:space="preserve">硅酸盐水泥素浆，水灰比 </w:t>
      </w:r>
      <w:r>
        <w:rPr>
          <w:sz w:val="42"/>
        </w:rPr>
        <w:t>0.32</w:t>
      </w:r>
      <w:r>
        <w:rPr>
          <w:spacing w:val="-20"/>
          <w:sz w:val="42"/>
        </w:rPr>
        <w:t xml:space="preserve">，厚度约 </w:t>
      </w:r>
      <w:r>
        <w:rPr>
          <w:sz w:val="42"/>
        </w:rPr>
        <w:t>2mm</w:t>
      </w:r>
      <w:r>
        <w:rPr>
          <w:spacing w:val="-2"/>
          <w:sz w:val="42"/>
        </w:rPr>
        <w:t>。结合层抹后要稍等</w:t>
      </w:r>
      <w:r>
        <w:rPr>
          <w:sz w:val="42"/>
        </w:rPr>
        <w:t>片刻，手按无坑，只留下清晰指纹为最佳镶贴时间。</w:t>
      </w:r>
    </w:p>
    <w:p>
      <w:pPr>
        <w:pStyle w:val="ListParagraph"/>
        <w:numPr>
          <w:ilvl w:val="0"/>
          <w:numId w:val="38"/>
        </w:numPr>
        <w:tabs>
          <w:tab w:val="left" w:pos="3040"/>
        </w:tabs>
        <w:spacing w:before="0" w:after="0" w:line="417" w:lineRule="auto"/>
        <w:ind w:left="1342" w:right="1890" w:firstLine="640"/>
        <w:jc w:val="left"/>
        <w:rPr>
          <w:sz w:val="42"/>
        </w:rPr>
      </w:pPr>
      <w:r>
        <w:rPr>
          <w:spacing w:val="-1"/>
          <w:sz w:val="42"/>
        </w:rPr>
        <w:t>弹粉线：在结合层上弹粉线。初铺者每一方格以四联马</w:t>
      </w:r>
      <w:r>
        <w:rPr>
          <w:sz w:val="42"/>
        </w:rPr>
        <w:t>赛克为宜；熟练到一定程度时，窗间墙只需弹出异形块分格线。</w:t>
      </w:r>
    </w:p>
    <w:p>
      <w:pPr>
        <w:pStyle w:val="ListParagraph"/>
        <w:numPr>
          <w:ilvl w:val="0"/>
          <w:numId w:val="38"/>
        </w:numPr>
        <w:tabs>
          <w:tab w:val="left" w:pos="3040"/>
        </w:tabs>
        <w:spacing w:before="0" w:after="0" w:line="537" w:lineRule="exact"/>
        <w:ind w:left="3039" w:right="0" w:hanging="1057"/>
        <w:jc w:val="left"/>
        <w:rPr>
          <w:sz w:val="42"/>
        </w:rPr>
      </w:pPr>
      <w:r>
        <w:rPr>
          <w:spacing w:val="-2"/>
          <w:sz w:val="42"/>
        </w:rPr>
        <w:t xml:space="preserve">刮浆闭缝：马赛克每箱 </w:t>
      </w:r>
      <w:r>
        <w:rPr>
          <w:sz w:val="42"/>
        </w:rPr>
        <w:t>40</w:t>
      </w:r>
      <w:r>
        <w:rPr>
          <w:spacing w:val="-3"/>
          <w:sz w:val="42"/>
        </w:rPr>
        <w:t xml:space="preserve"> 联，一次或几次拿出马赛克</w:t>
      </w:r>
    </w:p>
    <w:p>
      <w:pPr>
        <w:pStyle w:val="BodyText"/>
        <w:spacing w:before="12"/>
        <w:rPr>
          <w:sz w:val="30"/>
        </w:rPr>
      </w:pPr>
    </w:p>
    <w:p>
      <w:pPr>
        <w:pStyle w:val="BodyText"/>
        <w:spacing w:line="417" w:lineRule="auto"/>
        <w:ind w:left="1342" w:right="1901"/>
        <w:jc w:val="both"/>
      </w:pPr>
      <w:r>
        <w:t>在跳板上朝下平放，调制水灰比为 0.32 纯水泥浆，并用钢抹子刮目相看在锦砖粒与粒之间的缝隙里，缝隙填满后表面尚应刮一层厚约 1～2mm 的水泥浆。若铺贴白色等浅色调的马赛克，则结合层和闭缝水泥浆应用白水泥调配，底色不一致会影响到表面化装饰效果。</w:t>
      </w:r>
    </w:p>
    <w:p>
      <w:pPr>
        <w:pStyle w:val="ListParagraph"/>
        <w:numPr>
          <w:ilvl w:val="0"/>
          <w:numId w:val="38"/>
        </w:numPr>
        <w:tabs>
          <w:tab w:val="left" w:pos="3040"/>
        </w:tabs>
        <w:spacing w:before="0" w:after="0" w:line="417" w:lineRule="auto"/>
        <w:ind w:left="1342" w:right="1890" w:firstLine="640"/>
        <w:jc w:val="left"/>
        <w:rPr>
          <w:sz w:val="42"/>
        </w:rPr>
      </w:pPr>
      <w:r>
        <w:rPr>
          <w:spacing w:val="-1"/>
          <w:sz w:val="42"/>
        </w:rPr>
        <w:t xml:space="preserve">铺贴马赛克：两手分别捉住玻璃锦砖同一条边的两角， </w:t>
      </w:r>
      <w:r>
        <w:rPr>
          <w:spacing w:val="-6"/>
          <w:sz w:val="42"/>
        </w:rPr>
        <w:t xml:space="preserve">对准分格线铺贴。从上往下进行，版与版之间留缝 </w:t>
      </w:r>
      <w:r>
        <w:rPr>
          <w:sz w:val="42"/>
        </w:rPr>
        <w:t>2mm。</w:t>
      </w:r>
    </w:p>
    <w:p>
      <w:pPr>
        <w:pStyle w:val="ListParagraph"/>
        <w:numPr>
          <w:ilvl w:val="0"/>
          <w:numId w:val="38"/>
        </w:numPr>
        <w:tabs>
          <w:tab w:val="left" w:pos="3040"/>
        </w:tabs>
        <w:spacing w:before="0" w:after="0" w:line="417" w:lineRule="auto"/>
        <w:ind w:left="1342" w:right="1890" w:firstLine="640"/>
        <w:jc w:val="both"/>
        <w:rPr>
          <w:sz w:val="42"/>
        </w:rPr>
      </w:pPr>
      <w:r>
        <w:rPr>
          <w:spacing w:val="-1"/>
          <w:sz w:val="42"/>
        </w:rPr>
        <w:t xml:space="preserve">拍板赶缝：马赛克联面刮上水泥浆以后必须立即铺贴， </w:t>
      </w:r>
      <w:r>
        <w:rPr>
          <w:sz w:val="42"/>
        </w:rPr>
        <w:t>否则纸浸湿了就会脱胶掉粒或撕裂。由于水泥浆未凝结前具有流动性，马赛克贴上墙面后在自身质量的作用下会有少许下坠。又由于手工操作的误差，联与联之间横竖缝隙易出现误差。铺贴之后尚应木拍板赶缝，进行调整。</w:t>
      </w:r>
    </w:p>
    <w:p>
      <w:pPr>
        <w:spacing w:after="0" w:line="417" w:lineRule="auto"/>
        <w:jc w:val="both"/>
        <w:rPr>
          <w:sz w:val="42"/>
        </w:rPr>
        <w:sectPr>
          <w:pgSz w:w="17860" w:h="25260"/>
          <w:pgMar w:top="1960" w:right="760" w:bottom="280" w:left="2060" w:header="708" w:footer="708"/>
          <w:pgNumType w:start="30"/>
          <w:cols w:space="708"/>
        </w:sectPr>
      </w:pPr>
    </w:p>
    <w:p>
      <w:pPr>
        <w:pStyle w:val="ListParagraph"/>
        <w:numPr>
          <w:ilvl w:val="0"/>
          <w:numId w:val="10"/>
        </w:numPr>
        <w:tabs>
          <w:tab w:val="left" w:pos="3040"/>
        </w:tabs>
        <w:spacing w:before="20" w:after="0" w:line="417" w:lineRule="auto"/>
        <w:ind w:left="1342" w:right="1890" w:firstLine="640"/>
        <w:jc w:val="both"/>
        <w:rPr>
          <w:sz w:val="42"/>
        </w:rPr>
      </w:pPr>
      <w:r>
        <w:rPr>
          <w:spacing w:val="-1"/>
          <w:sz w:val="42"/>
        </w:rPr>
        <w:t>撕纸：马赛克是用易溶于水的胶粘在纸上。湿水后胶便</w:t>
      </w:r>
      <w:r>
        <w:rPr>
          <w:sz w:val="42"/>
        </w:rPr>
        <w:t>溶于水而失去粘结作用，很容易将纸撕掉。但撕纸时要注意力的作用方向：用力方向若与墙面垂直很容易将单粒锦砖拉掉，因此用力方向应尽量与墙面平行。</w:t>
      </w:r>
    </w:p>
    <w:p>
      <w:pPr>
        <w:pStyle w:val="ListParagraph"/>
        <w:numPr>
          <w:ilvl w:val="0"/>
          <w:numId w:val="10"/>
        </w:numPr>
        <w:tabs>
          <w:tab w:val="left" w:pos="3266"/>
        </w:tabs>
        <w:spacing w:before="0" w:after="0" w:line="417" w:lineRule="auto"/>
        <w:ind w:left="1342" w:right="2086" w:firstLine="640"/>
        <w:jc w:val="left"/>
        <w:rPr>
          <w:sz w:val="42"/>
        </w:rPr>
      </w:pPr>
      <w:r>
        <w:rPr>
          <w:spacing w:val="-1"/>
          <w:sz w:val="42"/>
        </w:rPr>
        <w:t>二次闭缝：撕纸后，锦砖就外露了。仍有个别缝隙可</w:t>
      </w:r>
      <w:r>
        <w:rPr>
          <w:sz w:val="42"/>
        </w:rPr>
        <w:t>能不饱满而出现空隙，应再次用水泥浆刮浆闭缝。</w:t>
      </w:r>
    </w:p>
    <w:p>
      <w:pPr>
        <w:pStyle w:val="ListParagraph"/>
        <w:numPr>
          <w:ilvl w:val="0"/>
          <w:numId w:val="10"/>
        </w:numPr>
        <w:tabs>
          <w:tab w:val="left" w:pos="3248"/>
        </w:tabs>
        <w:spacing w:before="0" w:after="0" w:line="417" w:lineRule="auto"/>
        <w:ind w:left="1342" w:right="1917" w:firstLine="640"/>
        <w:jc w:val="left"/>
        <w:rPr>
          <w:sz w:val="42"/>
        </w:rPr>
      </w:pPr>
      <w:r>
        <w:rPr>
          <w:spacing w:val="-1"/>
          <w:sz w:val="42"/>
        </w:rPr>
        <w:t xml:space="preserve">清洗：再次闭缝约 </w:t>
      </w:r>
      <w:r>
        <w:rPr>
          <w:sz w:val="42"/>
        </w:rPr>
        <w:t>10min</w:t>
      </w:r>
      <w:r>
        <w:rPr>
          <w:spacing w:val="-2"/>
          <w:sz w:val="42"/>
        </w:rPr>
        <w:t xml:space="preserve"> 后用弯把毛刷蘸清水洗刷。</w:t>
      </w:r>
      <w:r>
        <w:rPr>
          <w:spacing w:val="-12"/>
          <w:sz w:val="42"/>
        </w:rPr>
        <w:t xml:space="preserve">用刷子洗刷至少要换 </w:t>
      </w:r>
      <w:r>
        <w:rPr>
          <w:sz w:val="42"/>
        </w:rPr>
        <w:t>3</w:t>
      </w:r>
      <w:r>
        <w:rPr>
          <w:spacing w:val="-11"/>
          <w:sz w:val="42"/>
        </w:rPr>
        <w:t xml:space="preserve"> 次清水。最后再人工浇清水冲洗一遍。</w:t>
      </w:r>
    </w:p>
    <w:p>
      <w:pPr>
        <w:pStyle w:val="BodyText"/>
        <w:spacing w:line="537" w:lineRule="exact"/>
        <w:ind w:left="1983"/>
      </w:pPr>
      <w:r>
        <w:t>8、施工注意事项</w:t>
      </w:r>
    </w:p>
    <w:p>
      <w:pPr>
        <w:pStyle w:val="BodyText"/>
        <w:spacing w:before="12"/>
        <w:rPr>
          <w:sz w:val="30"/>
        </w:rPr>
      </w:pPr>
    </w:p>
    <w:p>
      <w:pPr>
        <w:pStyle w:val="ListParagraph"/>
        <w:numPr>
          <w:ilvl w:val="0"/>
          <w:numId w:val="9"/>
        </w:numPr>
        <w:tabs>
          <w:tab w:val="left" w:pos="3040"/>
        </w:tabs>
        <w:spacing w:before="0" w:after="0" w:line="417" w:lineRule="auto"/>
        <w:ind w:left="1342" w:right="1890" w:firstLine="640"/>
        <w:jc w:val="left"/>
        <w:rPr>
          <w:sz w:val="42"/>
        </w:rPr>
      </w:pPr>
      <w:r>
        <w:rPr>
          <w:spacing w:val="-1"/>
          <w:sz w:val="42"/>
        </w:rPr>
        <w:t>马赛克的颜色不易一致，因此一般不宜采用单色而宜采</w:t>
      </w:r>
      <w:r>
        <w:rPr>
          <w:sz w:val="42"/>
        </w:rPr>
        <w:t>用拼花。</w:t>
      </w:r>
    </w:p>
    <w:p>
      <w:pPr>
        <w:pStyle w:val="ListParagraph"/>
        <w:numPr>
          <w:ilvl w:val="0"/>
          <w:numId w:val="9"/>
        </w:numPr>
        <w:tabs>
          <w:tab w:val="left" w:pos="3040"/>
        </w:tabs>
        <w:spacing w:before="0" w:after="0" w:line="537" w:lineRule="exact"/>
        <w:ind w:left="3039" w:right="0" w:hanging="1057"/>
        <w:jc w:val="left"/>
        <w:rPr>
          <w:sz w:val="42"/>
        </w:rPr>
      </w:pPr>
      <w:r>
        <w:rPr>
          <w:sz w:val="42"/>
        </w:rPr>
        <w:t>由于马赛克外形不够整齐，阴角线往往近视不够齐正。</w:t>
      </w:r>
    </w:p>
    <w:p>
      <w:pPr>
        <w:pStyle w:val="BodyText"/>
        <w:spacing w:before="1"/>
        <w:rPr>
          <w:sz w:val="31"/>
        </w:rPr>
      </w:pPr>
    </w:p>
    <w:p>
      <w:pPr>
        <w:pStyle w:val="ListParagraph"/>
        <w:numPr>
          <w:ilvl w:val="0"/>
          <w:numId w:val="9"/>
        </w:numPr>
        <w:tabs>
          <w:tab w:val="left" w:pos="3040"/>
        </w:tabs>
        <w:spacing w:before="1" w:after="0" w:line="240" w:lineRule="auto"/>
        <w:ind w:left="3039" w:right="0" w:hanging="1057"/>
        <w:jc w:val="left"/>
        <w:rPr>
          <w:sz w:val="42"/>
        </w:rPr>
      </w:pPr>
      <w:r>
        <w:rPr>
          <w:sz w:val="42"/>
        </w:rPr>
        <w:t>应选用外形整齐、厚薄一致、质地均匀的产品。</w:t>
      </w:r>
    </w:p>
    <w:p>
      <w:pPr>
        <w:pStyle w:val="BodyText"/>
        <w:rPr>
          <w:sz w:val="31"/>
        </w:rPr>
      </w:pPr>
    </w:p>
    <w:p>
      <w:pPr>
        <w:pStyle w:val="ListParagraph"/>
        <w:numPr>
          <w:ilvl w:val="0"/>
          <w:numId w:val="9"/>
        </w:numPr>
        <w:tabs>
          <w:tab w:val="left" w:pos="3040"/>
        </w:tabs>
        <w:spacing w:before="0" w:after="0" w:line="417" w:lineRule="auto"/>
        <w:ind w:left="1342" w:right="1890" w:firstLine="640"/>
        <w:jc w:val="both"/>
        <w:rPr>
          <w:sz w:val="42"/>
        </w:rPr>
      </w:pPr>
      <w:r>
        <w:rPr>
          <w:spacing w:val="-1"/>
          <w:sz w:val="42"/>
        </w:rPr>
        <w:t>粘贴刮缝后，必须用纱头将表面揩净，然后在脚手架拆</w:t>
      </w:r>
      <w:r>
        <w:rPr>
          <w:spacing w:val="2"/>
          <w:sz w:val="42"/>
        </w:rPr>
        <w:t xml:space="preserve">除之前用浓度为 </w:t>
      </w:r>
      <w:r>
        <w:rPr>
          <w:sz w:val="42"/>
        </w:rPr>
        <w:t>20%的稀盐酸擦洗表面，剔除附物，并随即用清水洗净稀盐酸，使马赛克洗净发亮。</w:t>
      </w:r>
    </w:p>
    <w:p>
      <w:pPr>
        <w:spacing w:after="0" w:line="417" w:lineRule="auto"/>
        <w:jc w:val="both"/>
        <w:rPr>
          <w:sz w:val="42"/>
        </w:rPr>
        <w:sectPr>
          <w:pgSz w:w="17860" w:h="25260"/>
          <w:pgMar w:top="1960" w:right="760" w:bottom="280" w:left="2060" w:header="708" w:footer="708"/>
          <w:pgNumType w:start="31"/>
          <w:cols w:space="708"/>
        </w:sectPr>
      </w:pPr>
    </w:p>
    <w:p>
      <w:pPr>
        <w:pStyle w:val="Heading1"/>
        <w:tabs>
          <w:tab w:val="left" w:pos="2029"/>
        </w:tabs>
        <w:ind w:left="99"/>
      </w:pPr>
      <w:r>
        <w:t>第七章</w:t>
        <w:tab/>
        <w:t>质量管理体系与措施</w:t>
      </w:r>
    </w:p>
    <w:p>
      <w:pPr>
        <w:pStyle w:val="Heading2"/>
        <w:spacing w:before="409"/>
      </w:pPr>
      <w:r>
        <w:t>一、本工程质量目标</w:t>
      </w:r>
    </w:p>
    <w:p>
      <w:pPr>
        <w:pStyle w:val="BodyText"/>
        <w:spacing w:before="1"/>
        <w:rPr>
          <w:b/>
          <w:sz w:val="31"/>
        </w:rPr>
      </w:pPr>
    </w:p>
    <w:p>
      <w:pPr>
        <w:pStyle w:val="BodyText"/>
        <w:spacing w:line="417" w:lineRule="auto"/>
        <w:ind w:left="1342" w:right="1921" w:firstLine="838"/>
      </w:pPr>
      <w:r>
        <w:t>确保本工程质量达到国家 GB50300《建筑工程施工质量验收统一标准》</w:t>
      </w:r>
      <w:r>
        <w:rPr>
          <w:b/>
        </w:rPr>
        <w:t xml:space="preserve">“合格” </w:t>
      </w:r>
      <w:r>
        <w:t>等级。</w:t>
      </w:r>
    </w:p>
    <w:p>
      <w:pPr>
        <w:pStyle w:val="Heading2"/>
        <w:spacing w:line="537" w:lineRule="exact"/>
      </w:pPr>
      <w:r>
        <w:t>二、质量控制实施指导原则</w:t>
      </w:r>
    </w:p>
    <w:p>
      <w:pPr>
        <w:pStyle w:val="BodyText"/>
        <w:rPr>
          <w:b/>
          <w:sz w:val="31"/>
        </w:rPr>
      </w:pPr>
    </w:p>
    <w:p>
      <w:pPr>
        <w:pStyle w:val="BodyText"/>
        <w:spacing w:line="417" w:lineRule="auto"/>
        <w:ind w:left="1342" w:right="2106" w:firstLine="838"/>
      </w:pPr>
      <w:r>
        <w:t>1、建立完善的质量保证体系，配备高素质的项目管理和质量管理人员，强化“项目管理，以人为本”。</w:t>
      </w:r>
    </w:p>
    <w:p>
      <w:pPr>
        <w:pStyle w:val="BodyText"/>
        <w:spacing w:before="1" w:line="417" w:lineRule="auto"/>
        <w:ind w:left="1342" w:right="1513" w:firstLine="838"/>
      </w:pPr>
      <w:r>
        <w:t>2、严格过程控制和程序控制，开展全面质量管理，实现ISO9000 要求，树立创“过程精品”，“业主满意”的质量意识， 使该工程成为具有代表性的优质工程。</w:t>
      </w:r>
    </w:p>
    <w:p>
      <w:pPr>
        <w:pStyle w:val="BodyText"/>
        <w:spacing w:line="417" w:lineRule="auto"/>
        <w:ind w:left="1342" w:right="2106" w:firstLine="838"/>
      </w:pPr>
      <w:r>
        <w:rPr>
          <w:spacing w:val="9"/>
        </w:rPr>
        <w:t>3</w:t>
      </w:r>
      <w:r>
        <w:rPr>
          <w:spacing w:val="-1"/>
        </w:rPr>
        <w:t>、制定质量目标，将目标层层分解，质量责任、权力彻底</w:t>
      </w:r>
      <w:r>
        <w:t>落实到位，严格奖罚制度。</w:t>
      </w:r>
    </w:p>
    <w:p>
      <w:pPr>
        <w:pStyle w:val="BodyText"/>
        <w:spacing w:line="417" w:lineRule="auto"/>
        <w:ind w:left="1342" w:right="2106" w:firstLine="838"/>
      </w:pPr>
      <w:r>
        <w:rPr>
          <w:spacing w:val="9"/>
        </w:rPr>
        <w:t>4</w:t>
      </w:r>
      <w:r>
        <w:rPr>
          <w:spacing w:val="-1"/>
        </w:rPr>
        <w:t>、建立严格而实用的质量管理和控制办法、实施细则，在</w:t>
      </w:r>
      <w:r>
        <w:t>工程项目上坚决贯彻执行。</w:t>
      </w:r>
    </w:p>
    <w:p>
      <w:pPr>
        <w:pStyle w:val="BodyText"/>
        <w:spacing w:line="417" w:lineRule="auto"/>
        <w:ind w:left="1342" w:right="2106" w:firstLine="838"/>
      </w:pPr>
      <w:r>
        <w:t>5、严格样板制、三检制、工序交接制度、质量检查和审批等制度。</w:t>
      </w:r>
    </w:p>
    <w:p>
      <w:pPr>
        <w:pStyle w:val="BodyText"/>
        <w:spacing w:line="417" w:lineRule="auto"/>
        <w:ind w:left="1342" w:right="1901" w:firstLine="838"/>
      </w:pPr>
      <w:r>
        <w:t>6、广泛深入开展质量职能分析、质量讲评，大力推行“一案三工序”的管理措施，即“质量设计方案、监督上工序、保证本工序、服务下工序”。</w:t>
      </w:r>
    </w:p>
    <w:p>
      <w:pPr>
        <w:pStyle w:val="BodyText"/>
        <w:spacing w:line="417" w:lineRule="auto"/>
        <w:ind w:left="1342" w:right="1901" w:firstLine="838"/>
      </w:pPr>
      <w:r>
        <w:t>7、大力加强图纸会审、图纸深化设计、详图设计和综合配套图的设计和审核工作，用确保设计图纸的质量来保证工程施工质量。</w:t>
      </w:r>
    </w:p>
    <w:p>
      <w:pPr>
        <w:spacing w:after="0" w:line="417"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 w:history="1">
        <w:r>
          <w:rPr>
            <w:rFonts w:ascii="SimSun" w:eastAsia="SimSun" w:hAnsi="SimSun" w:cs="SimSun"/>
            <w:b/>
            <w:bCs/>
            <w:color w:val="0000EE"/>
            <w:sz w:val="30"/>
            <w:szCs w:val="30"/>
            <w:u w:val="single" w:color="0000EE"/>
          </w:rPr>
          <w:t>https://d.book118.com/848051034005006042</w:t>
        </w:r>
      </w:hyperlink>
    </w:p>
    <w:p>
      <w:pPr>
        <w:spacing w:after="0" w:line="417" w:lineRule="auto"/>
      </w:pPr>
    </w:p>
    <w:sectPr>
      <w:pgSz w:w="17860" w:h="25260"/>
      <w:pgMar w:top="1880" w:right="760" w:bottom="280" w:left="2060" w:header="708" w:footer="708"/>
      <w:pgNumType w:start="3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A3C6"/>
    <w:multiLevelType w:val="hybridMultilevel"/>
    <w:tmpl w:val="00000000"/>
    <w:lvl w:ilvl="0">
      <w:start w:val="1"/>
      <w:numFmt w:val="decimal"/>
      <w:lvlText w:val="（%1）"/>
      <w:lvlJc w:val="left"/>
      <w:pPr>
        <w:ind w:left="1342" w:hanging="1056"/>
        <w:jc w:val="left"/>
      </w:pPr>
      <w:rPr>
        <w:rFonts w:ascii="宋体" w:eastAsia="宋体" w:hAnsi="宋体" w:cs="宋体" w:hint="default"/>
        <w:w w:val="100"/>
        <w:sz w:val="40"/>
        <w:szCs w:val="40"/>
      </w:rPr>
    </w:lvl>
    <w:lvl w:ilvl="1">
      <w:start w:val="0"/>
      <w:numFmt w:val="bullet"/>
      <w:lvlText w:val="•"/>
      <w:lvlJc w:val="left"/>
      <w:pPr>
        <w:ind w:left="2709" w:hanging="1056"/>
      </w:pPr>
      <w:rPr>
        <w:rFonts w:hint="default"/>
      </w:rPr>
    </w:lvl>
    <w:lvl w:ilvl="2">
      <w:start w:val="0"/>
      <w:numFmt w:val="bullet"/>
      <w:lvlText w:val="•"/>
      <w:lvlJc w:val="left"/>
      <w:pPr>
        <w:ind w:left="4079" w:hanging="1056"/>
      </w:pPr>
      <w:rPr>
        <w:rFonts w:hint="default"/>
      </w:rPr>
    </w:lvl>
    <w:lvl w:ilvl="3">
      <w:start w:val="0"/>
      <w:numFmt w:val="bullet"/>
      <w:lvlText w:val="•"/>
      <w:lvlJc w:val="left"/>
      <w:pPr>
        <w:ind w:left="5449" w:hanging="1056"/>
      </w:pPr>
      <w:rPr>
        <w:rFonts w:hint="default"/>
      </w:rPr>
    </w:lvl>
    <w:lvl w:ilvl="4">
      <w:start w:val="0"/>
      <w:numFmt w:val="bullet"/>
      <w:lvlText w:val="•"/>
      <w:lvlJc w:val="left"/>
      <w:pPr>
        <w:ind w:left="6819" w:hanging="1056"/>
      </w:pPr>
      <w:rPr>
        <w:rFonts w:hint="default"/>
      </w:rPr>
    </w:lvl>
    <w:lvl w:ilvl="5">
      <w:start w:val="0"/>
      <w:numFmt w:val="bullet"/>
      <w:lvlText w:val="•"/>
      <w:lvlJc w:val="left"/>
      <w:pPr>
        <w:ind w:left="8189" w:hanging="1056"/>
      </w:pPr>
      <w:rPr>
        <w:rFonts w:hint="default"/>
      </w:rPr>
    </w:lvl>
    <w:lvl w:ilvl="6">
      <w:start w:val="0"/>
      <w:numFmt w:val="bullet"/>
      <w:lvlText w:val="•"/>
      <w:lvlJc w:val="left"/>
      <w:pPr>
        <w:ind w:left="9559" w:hanging="1056"/>
      </w:pPr>
      <w:rPr>
        <w:rFonts w:hint="default"/>
      </w:rPr>
    </w:lvl>
    <w:lvl w:ilvl="7">
      <w:start w:val="0"/>
      <w:numFmt w:val="bullet"/>
      <w:lvlText w:val="•"/>
      <w:lvlJc w:val="left"/>
      <w:pPr>
        <w:ind w:left="10929" w:hanging="1056"/>
      </w:pPr>
      <w:rPr>
        <w:rFonts w:hint="default"/>
      </w:rPr>
    </w:lvl>
    <w:lvl w:ilvl="8">
      <w:start w:val="0"/>
      <w:numFmt w:val="bullet"/>
      <w:lvlText w:val="•"/>
      <w:lvlJc w:val="left"/>
      <w:pPr>
        <w:ind w:left="12299" w:hanging="1056"/>
      </w:pPr>
      <w:rPr>
        <w:rFonts w:hint="default"/>
      </w:rPr>
    </w:lvl>
  </w:abstractNum>
  <w:abstractNum w:abstractNumId="1">
    <w:nsid w:val="093C5F29"/>
    <w:multiLevelType w:val="hybridMultilevel"/>
    <w:tmpl w:val="00000000"/>
    <w:lvl w:ilvl="0">
      <w:start w:val="1"/>
      <w:numFmt w:val="decimal"/>
      <w:lvlText w:val="（%1）"/>
      <w:lvlJc w:val="left"/>
      <w:pPr>
        <w:ind w:left="1342" w:hanging="1071"/>
        <w:jc w:val="left"/>
      </w:pPr>
      <w:rPr>
        <w:rFonts w:ascii="宋体" w:eastAsia="宋体" w:hAnsi="宋体" w:cs="宋体" w:hint="default"/>
        <w:spacing w:val="0"/>
        <w:w w:val="90"/>
        <w:sz w:val="40"/>
        <w:szCs w:val="40"/>
      </w:rPr>
    </w:lvl>
    <w:lvl w:ilvl="1">
      <w:start w:val="0"/>
      <w:numFmt w:val="bullet"/>
      <w:lvlText w:val="•"/>
      <w:lvlJc w:val="left"/>
      <w:pPr>
        <w:ind w:left="2709" w:hanging="1071"/>
      </w:pPr>
      <w:rPr>
        <w:rFonts w:hint="default"/>
      </w:rPr>
    </w:lvl>
    <w:lvl w:ilvl="2">
      <w:start w:val="0"/>
      <w:numFmt w:val="bullet"/>
      <w:lvlText w:val="•"/>
      <w:lvlJc w:val="left"/>
      <w:pPr>
        <w:ind w:left="4079" w:hanging="1071"/>
      </w:pPr>
      <w:rPr>
        <w:rFonts w:hint="default"/>
      </w:rPr>
    </w:lvl>
    <w:lvl w:ilvl="3">
      <w:start w:val="0"/>
      <w:numFmt w:val="bullet"/>
      <w:lvlText w:val="•"/>
      <w:lvlJc w:val="left"/>
      <w:pPr>
        <w:ind w:left="5449" w:hanging="1071"/>
      </w:pPr>
      <w:rPr>
        <w:rFonts w:hint="default"/>
      </w:rPr>
    </w:lvl>
    <w:lvl w:ilvl="4">
      <w:start w:val="0"/>
      <w:numFmt w:val="bullet"/>
      <w:lvlText w:val="•"/>
      <w:lvlJc w:val="left"/>
      <w:pPr>
        <w:ind w:left="6819" w:hanging="1071"/>
      </w:pPr>
      <w:rPr>
        <w:rFonts w:hint="default"/>
      </w:rPr>
    </w:lvl>
    <w:lvl w:ilvl="5">
      <w:start w:val="0"/>
      <w:numFmt w:val="bullet"/>
      <w:lvlText w:val="•"/>
      <w:lvlJc w:val="left"/>
      <w:pPr>
        <w:ind w:left="8189" w:hanging="1071"/>
      </w:pPr>
      <w:rPr>
        <w:rFonts w:hint="default"/>
      </w:rPr>
    </w:lvl>
    <w:lvl w:ilvl="6">
      <w:start w:val="0"/>
      <w:numFmt w:val="bullet"/>
      <w:lvlText w:val="•"/>
      <w:lvlJc w:val="left"/>
      <w:pPr>
        <w:ind w:left="9559" w:hanging="1071"/>
      </w:pPr>
      <w:rPr>
        <w:rFonts w:hint="default"/>
      </w:rPr>
    </w:lvl>
    <w:lvl w:ilvl="7">
      <w:start w:val="0"/>
      <w:numFmt w:val="bullet"/>
      <w:lvlText w:val="•"/>
      <w:lvlJc w:val="left"/>
      <w:pPr>
        <w:ind w:left="10929" w:hanging="1071"/>
      </w:pPr>
      <w:rPr>
        <w:rFonts w:hint="default"/>
      </w:rPr>
    </w:lvl>
    <w:lvl w:ilvl="8">
      <w:start w:val="0"/>
      <w:numFmt w:val="bullet"/>
      <w:lvlText w:val="•"/>
      <w:lvlJc w:val="left"/>
      <w:pPr>
        <w:ind w:left="12299" w:hanging="1071"/>
      </w:pPr>
      <w:rPr>
        <w:rFonts w:hint="default"/>
      </w:rPr>
    </w:lvl>
  </w:abstractNum>
  <w:abstractNum w:abstractNumId="2">
    <w:nsid w:val="0B5AFF6B"/>
    <w:multiLevelType w:val="hybridMultilevel"/>
    <w:tmpl w:val="00000000"/>
    <w:lvl w:ilvl="0">
      <w:start w:val="1"/>
      <w:numFmt w:val="decimal"/>
      <w:lvlText w:val="（%1）"/>
      <w:lvlJc w:val="left"/>
      <w:pPr>
        <w:ind w:left="3200" w:hanging="1056"/>
        <w:jc w:val="left"/>
      </w:pPr>
      <w:rPr>
        <w:rFonts w:ascii="宋体" w:eastAsia="宋体" w:hAnsi="宋体" w:cs="宋体" w:hint="default"/>
        <w:spacing w:val="-94"/>
        <w:w w:val="100"/>
        <w:sz w:val="40"/>
        <w:szCs w:val="40"/>
      </w:rPr>
    </w:lvl>
    <w:lvl w:ilvl="1">
      <w:start w:val="0"/>
      <w:numFmt w:val="bullet"/>
      <w:lvlText w:val="•"/>
      <w:lvlJc w:val="left"/>
      <w:pPr>
        <w:ind w:left="4383" w:hanging="1056"/>
      </w:pPr>
      <w:rPr>
        <w:rFonts w:hint="default"/>
      </w:rPr>
    </w:lvl>
    <w:lvl w:ilvl="2">
      <w:start w:val="0"/>
      <w:numFmt w:val="bullet"/>
      <w:lvlText w:val="•"/>
      <w:lvlJc w:val="left"/>
      <w:pPr>
        <w:ind w:left="5567" w:hanging="1056"/>
      </w:pPr>
      <w:rPr>
        <w:rFonts w:hint="default"/>
      </w:rPr>
    </w:lvl>
    <w:lvl w:ilvl="3">
      <w:start w:val="0"/>
      <w:numFmt w:val="bullet"/>
      <w:lvlText w:val="•"/>
      <w:lvlJc w:val="left"/>
      <w:pPr>
        <w:ind w:left="6751" w:hanging="1056"/>
      </w:pPr>
      <w:rPr>
        <w:rFonts w:hint="default"/>
      </w:rPr>
    </w:lvl>
    <w:lvl w:ilvl="4">
      <w:start w:val="0"/>
      <w:numFmt w:val="bullet"/>
      <w:lvlText w:val="•"/>
      <w:lvlJc w:val="left"/>
      <w:pPr>
        <w:ind w:left="7935" w:hanging="1056"/>
      </w:pPr>
      <w:rPr>
        <w:rFonts w:hint="default"/>
      </w:rPr>
    </w:lvl>
    <w:lvl w:ilvl="5">
      <w:start w:val="0"/>
      <w:numFmt w:val="bullet"/>
      <w:lvlText w:val="•"/>
      <w:lvlJc w:val="left"/>
      <w:pPr>
        <w:ind w:left="9119" w:hanging="1056"/>
      </w:pPr>
      <w:rPr>
        <w:rFonts w:hint="default"/>
      </w:rPr>
    </w:lvl>
    <w:lvl w:ilvl="6">
      <w:start w:val="0"/>
      <w:numFmt w:val="bullet"/>
      <w:lvlText w:val="•"/>
      <w:lvlJc w:val="left"/>
      <w:pPr>
        <w:ind w:left="10303" w:hanging="1056"/>
      </w:pPr>
      <w:rPr>
        <w:rFonts w:hint="default"/>
      </w:rPr>
    </w:lvl>
    <w:lvl w:ilvl="7">
      <w:start w:val="0"/>
      <w:numFmt w:val="bullet"/>
      <w:lvlText w:val="•"/>
      <w:lvlJc w:val="left"/>
      <w:pPr>
        <w:ind w:left="11487" w:hanging="1056"/>
      </w:pPr>
      <w:rPr>
        <w:rFonts w:hint="default"/>
      </w:rPr>
    </w:lvl>
    <w:lvl w:ilvl="8">
      <w:start w:val="0"/>
      <w:numFmt w:val="bullet"/>
      <w:lvlText w:val="•"/>
      <w:lvlJc w:val="left"/>
      <w:pPr>
        <w:ind w:left="12671" w:hanging="1056"/>
      </w:pPr>
      <w:rPr>
        <w:rFonts w:hint="default"/>
      </w:rPr>
    </w:lvl>
  </w:abstractNum>
  <w:abstractNum w:abstractNumId="3">
    <w:nsid w:val="0C6E32E6"/>
    <w:multiLevelType w:val="hybridMultilevel"/>
    <w:tmpl w:val="00000000"/>
    <w:lvl w:ilvl="0">
      <w:start w:val="1"/>
      <w:numFmt w:val="decimal"/>
      <w:lvlText w:val="（%1）"/>
      <w:lvlJc w:val="left"/>
      <w:pPr>
        <w:ind w:left="1342" w:hanging="1071"/>
        <w:jc w:val="left"/>
      </w:pPr>
      <w:rPr>
        <w:rFonts w:ascii="宋体" w:eastAsia="宋体" w:hAnsi="宋体" w:cs="宋体" w:hint="default"/>
        <w:spacing w:val="0"/>
        <w:w w:val="90"/>
        <w:sz w:val="40"/>
        <w:szCs w:val="40"/>
      </w:rPr>
    </w:lvl>
    <w:lvl w:ilvl="1">
      <w:start w:val="0"/>
      <w:numFmt w:val="bullet"/>
      <w:lvlText w:val="•"/>
      <w:lvlJc w:val="left"/>
      <w:pPr>
        <w:ind w:left="2709" w:hanging="1071"/>
      </w:pPr>
      <w:rPr>
        <w:rFonts w:hint="default"/>
      </w:rPr>
    </w:lvl>
    <w:lvl w:ilvl="2">
      <w:start w:val="0"/>
      <w:numFmt w:val="bullet"/>
      <w:lvlText w:val="•"/>
      <w:lvlJc w:val="left"/>
      <w:pPr>
        <w:ind w:left="4079" w:hanging="1071"/>
      </w:pPr>
      <w:rPr>
        <w:rFonts w:hint="default"/>
      </w:rPr>
    </w:lvl>
    <w:lvl w:ilvl="3">
      <w:start w:val="0"/>
      <w:numFmt w:val="bullet"/>
      <w:lvlText w:val="•"/>
      <w:lvlJc w:val="left"/>
      <w:pPr>
        <w:ind w:left="5449" w:hanging="1071"/>
      </w:pPr>
      <w:rPr>
        <w:rFonts w:hint="default"/>
      </w:rPr>
    </w:lvl>
    <w:lvl w:ilvl="4">
      <w:start w:val="0"/>
      <w:numFmt w:val="bullet"/>
      <w:lvlText w:val="•"/>
      <w:lvlJc w:val="left"/>
      <w:pPr>
        <w:ind w:left="6819" w:hanging="1071"/>
      </w:pPr>
      <w:rPr>
        <w:rFonts w:hint="default"/>
      </w:rPr>
    </w:lvl>
    <w:lvl w:ilvl="5">
      <w:start w:val="0"/>
      <w:numFmt w:val="bullet"/>
      <w:lvlText w:val="•"/>
      <w:lvlJc w:val="left"/>
      <w:pPr>
        <w:ind w:left="8189" w:hanging="1071"/>
      </w:pPr>
      <w:rPr>
        <w:rFonts w:hint="default"/>
      </w:rPr>
    </w:lvl>
    <w:lvl w:ilvl="6">
      <w:start w:val="0"/>
      <w:numFmt w:val="bullet"/>
      <w:lvlText w:val="•"/>
      <w:lvlJc w:val="left"/>
      <w:pPr>
        <w:ind w:left="9559" w:hanging="1071"/>
      </w:pPr>
      <w:rPr>
        <w:rFonts w:hint="default"/>
      </w:rPr>
    </w:lvl>
    <w:lvl w:ilvl="7">
      <w:start w:val="0"/>
      <w:numFmt w:val="bullet"/>
      <w:lvlText w:val="•"/>
      <w:lvlJc w:val="left"/>
      <w:pPr>
        <w:ind w:left="10929" w:hanging="1071"/>
      </w:pPr>
      <w:rPr>
        <w:rFonts w:hint="default"/>
      </w:rPr>
    </w:lvl>
    <w:lvl w:ilvl="8">
      <w:start w:val="0"/>
      <w:numFmt w:val="bullet"/>
      <w:lvlText w:val="•"/>
      <w:lvlJc w:val="left"/>
      <w:pPr>
        <w:ind w:left="12299" w:hanging="1071"/>
      </w:pPr>
      <w:rPr>
        <w:rFonts w:hint="default"/>
      </w:rPr>
    </w:lvl>
  </w:abstractNum>
  <w:abstractNum w:abstractNumId="4">
    <w:nsid w:val="0EDB9BC0"/>
    <w:multiLevelType w:val="hybridMultilevel"/>
    <w:tmpl w:val="00000000"/>
    <w:lvl w:ilvl="0">
      <w:start w:val="1"/>
      <w:numFmt w:val="decimal"/>
      <w:lvlText w:val="%1）"/>
      <w:lvlJc w:val="left"/>
      <w:pPr>
        <w:ind w:left="1342" w:hanging="642"/>
        <w:jc w:val="left"/>
      </w:pPr>
      <w:rPr>
        <w:rFonts w:ascii="宋体" w:eastAsia="宋体" w:hAnsi="宋体" w:cs="宋体" w:hint="default"/>
        <w:spacing w:val="-202"/>
        <w:w w:val="100"/>
        <w:sz w:val="40"/>
        <w:szCs w:val="40"/>
      </w:rPr>
    </w:lvl>
    <w:lvl w:ilvl="1">
      <w:start w:val="0"/>
      <w:numFmt w:val="bullet"/>
      <w:lvlText w:val="•"/>
      <w:lvlJc w:val="left"/>
      <w:pPr>
        <w:ind w:left="2709" w:hanging="642"/>
      </w:pPr>
      <w:rPr>
        <w:rFonts w:hint="default"/>
      </w:rPr>
    </w:lvl>
    <w:lvl w:ilvl="2">
      <w:start w:val="0"/>
      <w:numFmt w:val="bullet"/>
      <w:lvlText w:val="•"/>
      <w:lvlJc w:val="left"/>
      <w:pPr>
        <w:ind w:left="4079" w:hanging="642"/>
      </w:pPr>
      <w:rPr>
        <w:rFonts w:hint="default"/>
      </w:rPr>
    </w:lvl>
    <w:lvl w:ilvl="3">
      <w:start w:val="0"/>
      <w:numFmt w:val="bullet"/>
      <w:lvlText w:val="•"/>
      <w:lvlJc w:val="left"/>
      <w:pPr>
        <w:ind w:left="5449" w:hanging="642"/>
      </w:pPr>
      <w:rPr>
        <w:rFonts w:hint="default"/>
      </w:rPr>
    </w:lvl>
    <w:lvl w:ilvl="4">
      <w:start w:val="0"/>
      <w:numFmt w:val="bullet"/>
      <w:lvlText w:val="•"/>
      <w:lvlJc w:val="left"/>
      <w:pPr>
        <w:ind w:left="6819" w:hanging="642"/>
      </w:pPr>
      <w:rPr>
        <w:rFonts w:hint="default"/>
      </w:rPr>
    </w:lvl>
    <w:lvl w:ilvl="5">
      <w:start w:val="0"/>
      <w:numFmt w:val="bullet"/>
      <w:lvlText w:val="•"/>
      <w:lvlJc w:val="left"/>
      <w:pPr>
        <w:ind w:left="8189" w:hanging="642"/>
      </w:pPr>
      <w:rPr>
        <w:rFonts w:hint="default"/>
      </w:rPr>
    </w:lvl>
    <w:lvl w:ilvl="6">
      <w:start w:val="0"/>
      <w:numFmt w:val="bullet"/>
      <w:lvlText w:val="•"/>
      <w:lvlJc w:val="left"/>
      <w:pPr>
        <w:ind w:left="9559" w:hanging="642"/>
      </w:pPr>
      <w:rPr>
        <w:rFonts w:hint="default"/>
      </w:rPr>
    </w:lvl>
    <w:lvl w:ilvl="7">
      <w:start w:val="0"/>
      <w:numFmt w:val="bullet"/>
      <w:lvlText w:val="•"/>
      <w:lvlJc w:val="left"/>
      <w:pPr>
        <w:ind w:left="10929" w:hanging="642"/>
      </w:pPr>
      <w:rPr>
        <w:rFonts w:hint="default"/>
      </w:rPr>
    </w:lvl>
    <w:lvl w:ilvl="8">
      <w:start w:val="0"/>
      <w:numFmt w:val="bullet"/>
      <w:lvlText w:val="•"/>
      <w:lvlJc w:val="left"/>
      <w:pPr>
        <w:ind w:left="12299" w:hanging="642"/>
      </w:pPr>
      <w:rPr>
        <w:rFonts w:hint="default"/>
      </w:rPr>
    </w:lvl>
  </w:abstractNum>
  <w:abstractNum w:abstractNumId="5">
    <w:nsid w:val="1197D927"/>
    <w:multiLevelType w:val="hybridMultilevel"/>
    <w:tmpl w:val="00000000"/>
    <w:lvl w:ilvl="0">
      <w:start w:val="1"/>
      <w:numFmt w:val="decimal"/>
      <w:lvlText w:val="（%1）"/>
      <w:lvlJc w:val="left"/>
      <w:pPr>
        <w:ind w:left="1342" w:hanging="1056"/>
        <w:jc w:val="left"/>
      </w:pPr>
      <w:rPr>
        <w:rFonts w:ascii="宋体" w:eastAsia="宋体" w:hAnsi="宋体" w:cs="宋体" w:hint="default"/>
        <w:w w:val="100"/>
        <w:sz w:val="40"/>
        <w:szCs w:val="40"/>
      </w:rPr>
    </w:lvl>
    <w:lvl w:ilvl="1">
      <w:start w:val="0"/>
      <w:numFmt w:val="bullet"/>
      <w:lvlText w:val="•"/>
      <w:lvlJc w:val="left"/>
      <w:pPr>
        <w:ind w:left="2709" w:hanging="1056"/>
      </w:pPr>
      <w:rPr>
        <w:rFonts w:hint="default"/>
      </w:rPr>
    </w:lvl>
    <w:lvl w:ilvl="2">
      <w:start w:val="0"/>
      <w:numFmt w:val="bullet"/>
      <w:lvlText w:val="•"/>
      <w:lvlJc w:val="left"/>
      <w:pPr>
        <w:ind w:left="4079" w:hanging="1056"/>
      </w:pPr>
      <w:rPr>
        <w:rFonts w:hint="default"/>
      </w:rPr>
    </w:lvl>
    <w:lvl w:ilvl="3">
      <w:start w:val="0"/>
      <w:numFmt w:val="bullet"/>
      <w:lvlText w:val="•"/>
      <w:lvlJc w:val="left"/>
      <w:pPr>
        <w:ind w:left="5449" w:hanging="1056"/>
      </w:pPr>
      <w:rPr>
        <w:rFonts w:hint="default"/>
      </w:rPr>
    </w:lvl>
    <w:lvl w:ilvl="4">
      <w:start w:val="0"/>
      <w:numFmt w:val="bullet"/>
      <w:lvlText w:val="•"/>
      <w:lvlJc w:val="left"/>
      <w:pPr>
        <w:ind w:left="6819" w:hanging="1056"/>
      </w:pPr>
      <w:rPr>
        <w:rFonts w:hint="default"/>
      </w:rPr>
    </w:lvl>
    <w:lvl w:ilvl="5">
      <w:start w:val="0"/>
      <w:numFmt w:val="bullet"/>
      <w:lvlText w:val="•"/>
      <w:lvlJc w:val="left"/>
      <w:pPr>
        <w:ind w:left="8189" w:hanging="1056"/>
      </w:pPr>
      <w:rPr>
        <w:rFonts w:hint="default"/>
      </w:rPr>
    </w:lvl>
    <w:lvl w:ilvl="6">
      <w:start w:val="0"/>
      <w:numFmt w:val="bullet"/>
      <w:lvlText w:val="•"/>
      <w:lvlJc w:val="left"/>
      <w:pPr>
        <w:ind w:left="9559" w:hanging="1056"/>
      </w:pPr>
      <w:rPr>
        <w:rFonts w:hint="default"/>
      </w:rPr>
    </w:lvl>
    <w:lvl w:ilvl="7">
      <w:start w:val="0"/>
      <w:numFmt w:val="bullet"/>
      <w:lvlText w:val="•"/>
      <w:lvlJc w:val="left"/>
      <w:pPr>
        <w:ind w:left="10929" w:hanging="1056"/>
      </w:pPr>
      <w:rPr>
        <w:rFonts w:hint="default"/>
      </w:rPr>
    </w:lvl>
    <w:lvl w:ilvl="8">
      <w:start w:val="0"/>
      <w:numFmt w:val="bullet"/>
      <w:lvlText w:val="•"/>
      <w:lvlJc w:val="left"/>
      <w:pPr>
        <w:ind w:left="12299" w:hanging="1056"/>
      </w:pPr>
      <w:rPr>
        <w:rFonts w:hint="default"/>
      </w:rPr>
    </w:lvl>
  </w:abstractNum>
  <w:abstractNum w:abstractNumId="6">
    <w:nsid w:val="12D56791"/>
    <w:multiLevelType w:val="hybridMultilevel"/>
    <w:tmpl w:val="00000000"/>
    <w:lvl w:ilvl="0">
      <w:start w:val="1"/>
      <w:numFmt w:val="decimal"/>
      <w:lvlText w:val="（%1）"/>
      <w:lvlJc w:val="left"/>
      <w:pPr>
        <w:ind w:left="1342" w:hanging="1056"/>
        <w:jc w:val="left"/>
      </w:pPr>
      <w:rPr>
        <w:rFonts w:ascii="宋体" w:eastAsia="宋体" w:hAnsi="宋体" w:cs="宋体" w:hint="default"/>
        <w:w w:val="100"/>
        <w:sz w:val="40"/>
        <w:szCs w:val="40"/>
      </w:rPr>
    </w:lvl>
    <w:lvl w:ilvl="1">
      <w:start w:val="0"/>
      <w:numFmt w:val="bullet"/>
      <w:lvlText w:val="•"/>
      <w:lvlJc w:val="left"/>
      <w:pPr>
        <w:ind w:left="2709" w:hanging="1056"/>
      </w:pPr>
      <w:rPr>
        <w:rFonts w:hint="default"/>
      </w:rPr>
    </w:lvl>
    <w:lvl w:ilvl="2">
      <w:start w:val="0"/>
      <w:numFmt w:val="bullet"/>
      <w:lvlText w:val="•"/>
      <w:lvlJc w:val="left"/>
      <w:pPr>
        <w:ind w:left="4079" w:hanging="1056"/>
      </w:pPr>
      <w:rPr>
        <w:rFonts w:hint="default"/>
      </w:rPr>
    </w:lvl>
    <w:lvl w:ilvl="3">
      <w:start w:val="0"/>
      <w:numFmt w:val="bullet"/>
      <w:lvlText w:val="•"/>
      <w:lvlJc w:val="left"/>
      <w:pPr>
        <w:ind w:left="5449" w:hanging="1056"/>
      </w:pPr>
      <w:rPr>
        <w:rFonts w:hint="default"/>
      </w:rPr>
    </w:lvl>
    <w:lvl w:ilvl="4">
      <w:start w:val="0"/>
      <w:numFmt w:val="bullet"/>
      <w:lvlText w:val="•"/>
      <w:lvlJc w:val="left"/>
      <w:pPr>
        <w:ind w:left="6819" w:hanging="1056"/>
      </w:pPr>
      <w:rPr>
        <w:rFonts w:hint="default"/>
      </w:rPr>
    </w:lvl>
    <w:lvl w:ilvl="5">
      <w:start w:val="0"/>
      <w:numFmt w:val="bullet"/>
      <w:lvlText w:val="•"/>
      <w:lvlJc w:val="left"/>
      <w:pPr>
        <w:ind w:left="8189" w:hanging="1056"/>
      </w:pPr>
      <w:rPr>
        <w:rFonts w:hint="default"/>
      </w:rPr>
    </w:lvl>
    <w:lvl w:ilvl="6">
      <w:start w:val="0"/>
      <w:numFmt w:val="bullet"/>
      <w:lvlText w:val="•"/>
      <w:lvlJc w:val="left"/>
      <w:pPr>
        <w:ind w:left="9559" w:hanging="1056"/>
      </w:pPr>
      <w:rPr>
        <w:rFonts w:hint="default"/>
      </w:rPr>
    </w:lvl>
    <w:lvl w:ilvl="7">
      <w:start w:val="0"/>
      <w:numFmt w:val="bullet"/>
      <w:lvlText w:val="•"/>
      <w:lvlJc w:val="left"/>
      <w:pPr>
        <w:ind w:left="10929" w:hanging="1056"/>
      </w:pPr>
      <w:rPr>
        <w:rFonts w:hint="default"/>
      </w:rPr>
    </w:lvl>
    <w:lvl w:ilvl="8">
      <w:start w:val="0"/>
      <w:numFmt w:val="bullet"/>
      <w:lvlText w:val="•"/>
      <w:lvlJc w:val="left"/>
      <w:pPr>
        <w:ind w:left="12299" w:hanging="1056"/>
      </w:pPr>
      <w:rPr>
        <w:rFonts w:hint="default"/>
      </w:rPr>
    </w:lvl>
  </w:abstractNum>
  <w:abstractNum w:abstractNumId="7">
    <w:nsid w:val="134A40AC"/>
    <w:multiLevelType w:val="hybridMultilevel"/>
    <w:tmpl w:val="00000000"/>
    <w:lvl w:ilvl="0">
      <w:start w:val="1"/>
      <w:numFmt w:val="decimal"/>
      <w:lvlText w:val="(%1)"/>
      <w:lvlJc w:val="left"/>
      <w:pPr>
        <w:ind w:left="1342" w:hanging="634"/>
        <w:jc w:val="left"/>
      </w:pPr>
      <w:rPr>
        <w:rFonts w:ascii="宋体" w:eastAsia="宋体" w:hAnsi="宋体" w:cs="宋体" w:hint="default"/>
        <w:w w:val="100"/>
        <w:sz w:val="40"/>
        <w:szCs w:val="40"/>
      </w:rPr>
    </w:lvl>
    <w:lvl w:ilvl="1">
      <w:start w:val="0"/>
      <w:numFmt w:val="bullet"/>
      <w:lvlText w:val="•"/>
      <w:lvlJc w:val="left"/>
      <w:pPr>
        <w:ind w:left="2709" w:hanging="634"/>
      </w:pPr>
      <w:rPr>
        <w:rFonts w:hint="default"/>
      </w:rPr>
    </w:lvl>
    <w:lvl w:ilvl="2">
      <w:start w:val="0"/>
      <w:numFmt w:val="bullet"/>
      <w:lvlText w:val="•"/>
      <w:lvlJc w:val="left"/>
      <w:pPr>
        <w:ind w:left="4079" w:hanging="634"/>
      </w:pPr>
      <w:rPr>
        <w:rFonts w:hint="default"/>
      </w:rPr>
    </w:lvl>
    <w:lvl w:ilvl="3">
      <w:start w:val="0"/>
      <w:numFmt w:val="bullet"/>
      <w:lvlText w:val="•"/>
      <w:lvlJc w:val="left"/>
      <w:pPr>
        <w:ind w:left="5449" w:hanging="634"/>
      </w:pPr>
      <w:rPr>
        <w:rFonts w:hint="default"/>
      </w:rPr>
    </w:lvl>
    <w:lvl w:ilvl="4">
      <w:start w:val="0"/>
      <w:numFmt w:val="bullet"/>
      <w:lvlText w:val="•"/>
      <w:lvlJc w:val="left"/>
      <w:pPr>
        <w:ind w:left="6819" w:hanging="634"/>
      </w:pPr>
      <w:rPr>
        <w:rFonts w:hint="default"/>
      </w:rPr>
    </w:lvl>
    <w:lvl w:ilvl="5">
      <w:start w:val="0"/>
      <w:numFmt w:val="bullet"/>
      <w:lvlText w:val="•"/>
      <w:lvlJc w:val="left"/>
      <w:pPr>
        <w:ind w:left="8189" w:hanging="634"/>
      </w:pPr>
      <w:rPr>
        <w:rFonts w:hint="default"/>
      </w:rPr>
    </w:lvl>
    <w:lvl w:ilvl="6">
      <w:start w:val="0"/>
      <w:numFmt w:val="bullet"/>
      <w:lvlText w:val="•"/>
      <w:lvlJc w:val="left"/>
      <w:pPr>
        <w:ind w:left="9559" w:hanging="634"/>
      </w:pPr>
      <w:rPr>
        <w:rFonts w:hint="default"/>
      </w:rPr>
    </w:lvl>
    <w:lvl w:ilvl="7">
      <w:start w:val="0"/>
      <w:numFmt w:val="bullet"/>
      <w:lvlText w:val="•"/>
      <w:lvlJc w:val="left"/>
      <w:pPr>
        <w:ind w:left="10929" w:hanging="634"/>
      </w:pPr>
      <w:rPr>
        <w:rFonts w:hint="default"/>
      </w:rPr>
    </w:lvl>
    <w:lvl w:ilvl="8">
      <w:start w:val="0"/>
      <w:numFmt w:val="bullet"/>
      <w:lvlText w:val="•"/>
      <w:lvlJc w:val="left"/>
      <w:pPr>
        <w:ind w:left="12299" w:hanging="634"/>
      </w:pPr>
      <w:rPr>
        <w:rFonts w:hint="default"/>
      </w:rPr>
    </w:lvl>
  </w:abstractNum>
  <w:abstractNum w:abstractNumId="8">
    <w:nsid w:val="1726EB7D"/>
    <w:multiLevelType w:val="hybridMultilevel"/>
    <w:tmpl w:val="00000000"/>
    <w:lvl w:ilvl="0">
      <w:start w:val="1"/>
      <w:numFmt w:val="decimal"/>
      <w:lvlText w:val="（%1）"/>
      <w:lvlJc w:val="left"/>
      <w:pPr>
        <w:ind w:left="1342" w:hanging="1056"/>
        <w:jc w:val="left"/>
      </w:pPr>
      <w:rPr>
        <w:rFonts w:ascii="宋体" w:eastAsia="宋体" w:hAnsi="宋体" w:cs="宋体" w:hint="default"/>
        <w:w w:val="100"/>
        <w:sz w:val="40"/>
        <w:szCs w:val="40"/>
      </w:rPr>
    </w:lvl>
    <w:lvl w:ilvl="1">
      <w:start w:val="0"/>
      <w:numFmt w:val="bullet"/>
      <w:lvlText w:val="•"/>
      <w:lvlJc w:val="left"/>
      <w:pPr>
        <w:ind w:left="2709" w:hanging="1056"/>
      </w:pPr>
      <w:rPr>
        <w:rFonts w:hint="default"/>
      </w:rPr>
    </w:lvl>
    <w:lvl w:ilvl="2">
      <w:start w:val="0"/>
      <w:numFmt w:val="bullet"/>
      <w:lvlText w:val="•"/>
      <w:lvlJc w:val="left"/>
      <w:pPr>
        <w:ind w:left="4079" w:hanging="1056"/>
      </w:pPr>
      <w:rPr>
        <w:rFonts w:hint="default"/>
      </w:rPr>
    </w:lvl>
    <w:lvl w:ilvl="3">
      <w:start w:val="0"/>
      <w:numFmt w:val="bullet"/>
      <w:lvlText w:val="•"/>
      <w:lvlJc w:val="left"/>
      <w:pPr>
        <w:ind w:left="5449" w:hanging="1056"/>
      </w:pPr>
      <w:rPr>
        <w:rFonts w:hint="default"/>
      </w:rPr>
    </w:lvl>
    <w:lvl w:ilvl="4">
      <w:start w:val="0"/>
      <w:numFmt w:val="bullet"/>
      <w:lvlText w:val="•"/>
      <w:lvlJc w:val="left"/>
      <w:pPr>
        <w:ind w:left="6819" w:hanging="1056"/>
      </w:pPr>
      <w:rPr>
        <w:rFonts w:hint="default"/>
      </w:rPr>
    </w:lvl>
    <w:lvl w:ilvl="5">
      <w:start w:val="0"/>
      <w:numFmt w:val="bullet"/>
      <w:lvlText w:val="•"/>
      <w:lvlJc w:val="left"/>
      <w:pPr>
        <w:ind w:left="8189" w:hanging="1056"/>
      </w:pPr>
      <w:rPr>
        <w:rFonts w:hint="default"/>
      </w:rPr>
    </w:lvl>
    <w:lvl w:ilvl="6">
      <w:start w:val="0"/>
      <w:numFmt w:val="bullet"/>
      <w:lvlText w:val="•"/>
      <w:lvlJc w:val="left"/>
      <w:pPr>
        <w:ind w:left="9559" w:hanging="1056"/>
      </w:pPr>
      <w:rPr>
        <w:rFonts w:hint="default"/>
      </w:rPr>
    </w:lvl>
    <w:lvl w:ilvl="7">
      <w:start w:val="0"/>
      <w:numFmt w:val="bullet"/>
      <w:lvlText w:val="•"/>
      <w:lvlJc w:val="left"/>
      <w:pPr>
        <w:ind w:left="10929" w:hanging="1056"/>
      </w:pPr>
      <w:rPr>
        <w:rFonts w:hint="default"/>
      </w:rPr>
    </w:lvl>
    <w:lvl w:ilvl="8">
      <w:start w:val="0"/>
      <w:numFmt w:val="bullet"/>
      <w:lvlText w:val="•"/>
      <w:lvlJc w:val="left"/>
      <w:pPr>
        <w:ind w:left="12299" w:hanging="1056"/>
      </w:pPr>
      <w:rPr>
        <w:rFonts w:hint="default"/>
      </w:rPr>
    </w:lvl>
  </w:abstractNum>
  <w:abstractNum w:abstractNumId="9">
    <w:nsid w:val="1D9BF3CA"/>
    <w:multiLevelType w:val="hybridMultilevel"/>
    <w:tmpl w:val="00000000"/>
    <w:lvl w:ilvl="0">
      <w:start w:val="1"/>
      <w:numFmt w:val="decimal"/>
      <w:lvlText w:val="（%1）"/>
      <w:lvlJc w:val="left"/>
      <w:pPr>
        <w:ind w:left="1342" w:hanging="1053"/>
        <w:jc w:val="left"/>
      </w:pPr>
      <w:rPr>
        <w:rFonts w:ascii="宋体" w:eastAsia="宋体" w:hAnsi="宋体" w:cs="宋体" w:hint="default"/>
        <w:spacing w:val="-2"/>
        <w:w w:val="90"/>
        <w:sz w:val="40"/>
        <w:szCs w:val="40"/>
      </w:rPr>
    </w:lvl>
    <w:lvl w:ilvl="1">
      <w:start w:val="0"/>
      <w:numFmt w:val="bullet"/>
      <w:lvlText w:val="•"/>
      <w:lvlJc w:val="left"/>
      <w:pPr>
        <w:ind w:left="2709" w:hanging="1053"/>
      </w:pPr>
      <w:rPr>
        <w:rFonts w:hint="default"/>
      </w:rPr>
    </w:lvl>
    <w:lvl w:ilvl="2">
      <w:start w:val="0"/>
      <w:numFmt w:val="bullet"/>
      <w:lvlText w:val="•"/>
      <w:lvlJc w:val="left"/>
      <w:pPr>
        <w:ind w:left="4079" w:hanging="1053"/>
      </w:pPr>
      <w:rPr>
        <w:rFonts w:hint="default"/>
      </w:rPr>
    </w:lvl>
    <w:lvl w:ilvl="3">
      <w:start w:val="0"/>
      <w:numFmt w:val="bullet"/>
      <w:lvlText w:val="•"/>
      <w:lvlJc w:val="left"/>
      <w:pPr>
        <w:ind w:left="5449" w:hanging="1053"/>
      </w:pPr>
      <w:rPr>
        <w:rFonts w:hint="default"/>
      </w:rPr>
    </w:lvl>
    <w:lvl w:ilvl="4">
      <w:start w:val="0"/>
      <w:numFmt w:val="bullet"/>
      <w:lvlText w:val="•"/>
      <w:lvlJc w:val="left"/>
      <w:pPr>
        <w:ind w:left="6819" w:hanging="1053"/>
      </w:pPr>
      <w:rPr>
        <w:rFonts w:hint="default"/>
      </w:rPr>
    </w:lvl>
    <w:lvl w:ilvl="5">
      <w:start w:val="0"/>
      <w:numFmt w:val="bullet"/>
      <w:lvlText w:val="•"/>
      <w:lvlJc w:val="left"/>
      <w:pPr>
        <w:ind w:left="8189" w:hanging="1053"/>
      </w:pPr>
      <w:rPr>
        <w:rFonts w:hint="default"/>
      </w:rPr>
    </w:lvl>
    <w:lvl w:ilvl="6">
      <w:start w:val="0"/>
      <w:numFmt w:val="bullet"/>
      <w:lvlText w:val="•"/>
      <w:lvlJc w:val="left"/>
      <w:pPr>
        <w:ind w:left="9559" w:hanging="1053"/>
      </w:pPr>
      <w:rPr>
        <w:rFonts w:hint="default"/>
      </w:rPr>
    </w:lvl>
    <w:lvl w:ilvl="7">
      <w:start w:val="0"/>
      <w:numFmt w:val="bullet"/>
      <w:lvlText w:val="•"/>
      <w:lvlJc w:val="left"/>
      <w:pPr>
        <w:ind w:left="10929" w:hanging="1053"/>
      </w:pPr>
      <w:rPr>
        <w:rFonts w:hint="default"/>
      </w:rPr>
    </w:lvl>
    <w:lvl w:ilvl="8">
      <w:start w:val="0"/>
      <w:numFmt w:val="bullet"/>
      <w:lvlText w:val="•"/>
      <w:lvlJc w:val="left"/>
      <w:pPr>
        <w:ind w:left="12299" w:hanging="1053"/>
      </w:pPr>
      <w:rPr>
        <w:rFonts w:hint="default"/>
      </w:rPr>
    </w:lvl>
  </w:abstractNum>
  <w:abstractNum w:abstractNumId="10">
    <w:nsid w:val="20CEF39E"/>
    <w:multiLevelType w:val="hybridMultilevel"/>
    <w:tmpl w:val="00000000"/>
    <w:lvl w:ilvl="0">
      <w:start w:val="1"/>
      <w:numFmt w:val="decimal"/>
      <w:lvlText w:val="（%1）"/>
      <w:lvlJc w:val="left"/>
      <w:pPr>
        <w:ind w:left="1342" w:hanging="1071"/>
        <w:jc w:val="left"/>
      </w:pPr>
      <w:rPr>
        <w:rFonts w:ascii="宋体" w:eastAsia="宋体" w:hAnsi="宋体" w:cs="宋体" w:hint="default"/>
        <w:spacing w:val="0"/>
        <w:w w:val="100"/>
        <w:sz w:val="40"/>
        <w:szCs w:val="40"/>
      </w:rPr>
    </w:lvl>
    <w:lvl w:ilvl="1">
      <w:start w:val="0"/>
      <w:numFmt w:val="bullet"/>
      <w:lvlText w:val="•"/>
      <w:lvlJc w:val="left"/>
      <w:pPr>
        <w:ind w:left="2709" w:hanging="1071"/>
      </w:pPr>
      <w:rPr>
        <w:rFonts w:hint="default"/>
      </w:rPr>
    </w:lvl>
    <w:lvl w:ilvl="2">
      <w:start w:val="0"/>
      <w:numFmt w:val="bullet"/>
      <w:lvlText w:val="•"/>
      <w:lvlJc w:val="left"/>
      <w:pPr>
        <w:ind w:left="4079" w:hanging="1071"/>
      </w:pPr>
      <w:rPr>
        <w:rFonts w:hint="default"/>
      </w:rPr>
    </w:lvl>
    <w:lvl w:ilvl="3">
      <w:start w:val="0"/>
      <w:numFmt w:val="bullet"/>
      <w:lvlText w:val="•"/>
      <w:lvlJc w:val="left"/>
      <w:pPr>
        <w:ind w:left="5449" w:hanging="1071"/>
      </w:pPr>
      <w:rPr>
        <w:rFonts w:hint="default"/>
      </w:rPr>
    </w:lvl>
    <w:lvl w:ilvl="4">
      <w:start w:val="0"/>
      <w:numFmt w:val="bullet"/>
      <w:lvlText w:val="•"/>
      <w:lvlJc w:val="left"/>
      <w:pPr>
        <w:ind w:left="6819" w:hanging="1071"/>
      </w:pPr>
      <w:rPr>
        <w:rFonts w:hint="default"/>
      </w:rPr>
    </w:lvl>
    <w:lvl w:ilvl="5">
      <w:start w:val="0"/>
      <w:numFmt w:val="bullet"/>
      <w:lvlText w:val="•"/>
      <w:lvlJc w:val="left"/>
      <w:pPr>
        <w:ind w:left="8189" w:hanging="1071"/>
      </w:pPr>
      <w:rPr>
        <w:rFonts w:hint="default"/>
      </w:rPr>
    </w:lvl>
    <w:lvl w:ilvl="6">
      <w:start w:val="0"/>
      <w:numFmt w:val="bullet"/>
      <w:lvlText w:val="•"/>
      <w:lvlJc w:val="left"/>
      <w:pPr>
        <w:ind w:left="9559" w:hanging="1071"/>
      </w:pPr>
      <w:rPr>
        <w:rFonts w:hint="default"/>
      </w:rPr>
    </w:lvl>
    <w:lvl w:ilvl="7">
      <w:start w:val="0"/>
      <w:numFmt w:val="bullet"/>
      <w:lvlText w:val="•"/>
      <w:lvlJc w:val="left"/>
      <w:pPr>
        <w:ind w:left="10929" w:hanging="1071"/>
      </w:pPr>
      <w:rPr>
        <w:rFonts w:hint="default"/>
      </w:rPr>
    </w:lvl>
    <w:lvl w:ilvl="8">
      <w:start w:val="0"/>
      <w:numFmt w:val="bullet"/>
      <w:lvlText w:val="•"/>
      <w:lvlJc w:val="left"/>
      <w:pPr>
        <w:ind w:left="12299" w:hanging="1071"/>
      </w:pPr>
      <w:rPr>
        <w:rFonts w:hint="default"/>
      </w:rPr>
    </w:lvl>
  </w:abstractNum>
  <w:abstractNum w:abstractNumId="11">
    <w:nsid w:val="221EE0E6"/>
    <w:multiLevelType w:val="hybridMultilevel"/>
    <w:tmpl w:val="00000000"/>
    <w:lvl w:ilvl="0">
      <w:start w:val="1"/>
      <w:numFmt w:val="decimal"/>
      <w:lvlText w:val="（%1）"/>
      <w:lvlJc w:val="left"/>
      <w:pPr>
        <w:ind w:left="1342" w:hanging="1053"/>
        <w:jc w:val="left"/>
      </w:pPr>
      <w:rPr>
        <w:rFonts w:ascii="宋体" w:eastAsia="宋体" w:hAnsi="宋体" w:cs="宋体" w:hint="default"/>
        <w:spacing w:val="-2"/>
        <w:w w:val="90"/>
        <w:sz w:val="40"/>
        <w:szCs w:val="40"/>
      </w:rPr>
    </w:lvl>
    <w:lvl w:ilvl="1">
      <w:start w:val="0"/>
      <w:numFmt w:val="bullet"/>
      <w:lvlText w:val="•"/>
      <w:lvlJc w:val="left"/>
      <w:pPr>
        <w:ind w:left="2709" w:hanging="1053"/>
      </w:pPr>
      <w:rPr>
        <w:rFonts w:hint="default"/>
      </w:rPr>
    </w:lvl>
    <w:lvl w:ilvl="2">
      <w:start w:val="0"/>
      <w:numFmt w:val="bullet"/>
      <w:lvlText w:val="•"/>
      <w:lvlJc w:val="left"/>
      <w:pPr>
        <w:ind w:left="4079" w:hanging="1053"/>
      </w:pPr>
      <w:rPr>
        <w:rFonts w:hint="default"/>
      </w:rPr>
    </w:lvl>
    <w:lvl w:ilvl="3">
      <w:start w:val="0"/>
      <w:numFmt w:val="bullet"/>
      <w:lvlText w:val="•"/>
      <w:lvlJc w:val="left"/>
      <w:pPr>
        <w:ind w:left="5449" w:hanging="1053"/>
      </w:pPr>
      <w:rPr>
        <w:rFonts w:hint="default"/>
      </w:rPr>
    </w:lvl>
    <w:lvl w:ilvl="4">
      <w:start w:val="0"/>
      <w:numFmt w:val="bullet"/>
      <w:lvlText w:val="•"/>
      <w:lvlJc w:val="left"/>
      <w:pPr>
        <w:ind w:left="6819" w:hanging="1053"/>
      </w:pPr>
      <w:rPr>
        <w:rFonts w:hint="default"/>
      </w:rPr>
    </w:lvl>
    <w:lvl w:ilvl="5">
      <w:start w:val="0"/>
      <w:numFmt w:val="bullet"/>
      <w:lvlText w:val="•"/>
      <w:lvlJc w:val="left"/>
      <w:pPr>
        <w:ind w:left="8189" w:hanging="1053"/>
      </w:pPr>
      <w:rPr>
        <w:rFonts w:hint="default"/>
      </w:rPr>
    </w:lvl>
    <w:lvl w:ilvl="6">
      <w:start w:val="0"/>
      <w:numFmt w:val="bullet"/>
      <w:lvlText w:val="•"/>
      <w:lvlJc w:val="left"/>
      <w:pPr>
        <w:ind w:left="9559" w:hanging="1053"/>
      </w:pPr>
      <w:rPr>
        <w:rFonts w:hint="default"/>
      </w:rPr>
    </w:lvl>
    <w:lvl w:ilvl="7">
      <w:start w:val="0"/>
      <w:numFmt w:val="bullet"/>
      <w:lvlText w:val="•"/>
      <w:lvlJc w:val="left"/>
      <w:pPr>
        <w:ind w:left="10929" w:hanging="1053"/>
      </w:pPr>
      <w:rPr>
        <w:rFonts w:hint="default"/>
      </w:rPr>
    </w:lvl>
    <w:lvl w:ilvl="8">
      <w:start w:val="0"/>
      <w:numFmt w:val="bullet"/>
      <w:lvlText w:val="•"/>
      <w:lvlJc w:val="left"/>
      <w:pPr>
        <w:ind w:left="12299" w:hanging="1053"/>
      </w:pPr>
      <w:rPr>
        <w:rFonts w:hint="default"/>
      </w:rPr>
    </w:lvl>
  </w:abstractNum>
  <w:abstractNum w:abstractNumId="12">
    <w:nsid w:val="229CC819"/>
    <w:multiLevelType w:val="hybridMultilevel"/>
    <w:tmpl w:val="00000000"/>
    <w:lvl w:ilvl="0">
      <w:start w:val="1"/>
      <w:numFmt w:val="decimal"/>
      <w:lvlText w:val="（%1）"/>
      <w:lvlJc w:val="left"/>
      <w:pPr>
        <w:ind w:left="1342" w:hanging="1071"/>
        <w:jc w:val="left"/>
      </w:pPr>
      <w:rPr>
        <w:rFonts w:ascii="宋体" w:eastAsia="宋体" w:hAnsi="宋体" w:cs="宋体" w:hint="default"/>
        <w:spacing w:val="0"/>
        <w:w w:val="100"/>
        <w:sz w:val="40"/>
        <w:szCs w:val="40"/>
      </w:rPr>
    </w:lvl>
    <w:lvl w:ilvl="1">
      <w:start w:val="1"/>
      <w:numFmt w:val="decimal"/>
      <w:lvlText w:val="%2）"/>
      <w:lvlJc w:val="left"/>
      <w:pPr>
        <w:ind w:left="2398" w:hanging="635"/>
        <w:jc w:val="left"/>
      </w:pPr>
      <w:rPr>
        <w:rFonts w:ascii="Arial" w:eastAsia="Arial" w:hAnsi="Arial" w:cs="Arial" w:hint="default"/>
        <w:spacing w:val="0"/>
        <w:w w:val="90"/>
        <w:sz w:val="40"/>
        <w:szCs w:val="40"/>
      </w:rPr>
    </w:lvl>
    <w:lvl w:ilvl="2">
      <w:start w:val="0"/>
      <w:numFmt w:val="bullet"/>
      <w:lvlText w:val="•"/>
      <w:lvlJc w:val="left"/>
      <w:pPr>
        <w:ind w:left="3804" w:hanging="635"/>
      </w:pPr>
      <w:rPr>
        <w:rFonts w:hint="default"/>
      </w:rPr>
    </w:lvl>
    <w:lvl w:ilvl="3">
      <w:start w:val="0"/>
      <w:numFmt w:val="bullet"/>
      <w:lvlText w:val="•"/>
      <w:lvlJc w:val="left"/>
      <w:pPr>
        <w:ind w:left="5208" w:hanging="635"/>
      </w:pPr>
      <w:rPr>
        <w:rFonts w:hint="default"/>
      </w:rPr>
    </w:lvl>
    <w:lvl w:ilvl="4">
      <w:start w:val="0"/>
      <w:numFmt w:val="bullet"/>
      <w:lvlText w:val="•"/>
      <w:lvlJc w:val="left"/>
      <w:pPr>
        <w:ind w:left="6613" w:hanging="635"/>
      </w:pPr>
      <w:rPr>
        <w:rFonts w:hint="default"/>
      </w:rPr>
    </w:lvl>
    <w:lvl w:ilvl="5">
      <w:start w:val="0"/>
      <w:numFmt w:val="bullet"/>
      <w:lvlText w:val="•"/>
      <w:lvlJc w:val="left"/>
      <w:pPr>
        <w:ind w:left="8017" w:hanging="635"/>
      </w:pPr>
      <w:rPr>
        <w:rFonts w:hint="default"/>
      </w:rPr>
    </w:lvl>
    <w:lvl w:ilvl="6">
      <w:start w:val="0"/>
      <w:numFmt w:val="bullet"/>
      <w:lvlText w:val="•"/>
      <w:lvlJc w:val="left"/>
      <w:pPr>
        <w:ind w:left="9422" w:hanging="635"/>
      </w:pPr>
      <w:rPr>
        <w:rFonts w:hint="default"/>
      </w:rPr>
    </w:lvl>
    <w:lvl w:ilvl="7">
      <w:start w:val="0"/>
      <w:numFmt w:val="bullet"/>
      <w:lvlText w:val="•"/>
      <w:lvlJc w:val="left"/>
      <w:pPr>
        <w:ind w:left="10826" w:hanging="635"/>
      </w:pPr>
      <w:rPr>
        <w:rFonts w:hint="default"/>
      </w:rPr>
    </w:lvl>
    <w:lvl w:ilvl="8">
      <w:start w:val="0"/>
      <w:numFmt w:val="bullet"/>
      <w:lvlText w:val="•"/>
      <w:lvlJc w:val="left"/>
      <w:pPr>
        <w:ind w:left="12230" w:hanging="635"/>
      </w:pPr>
      <w:rPr>
        <w:rFonts w:hint="default"/>
      </w:rPr>
    </w:lvl>
  </w:abstractNum>
  <w:abstractNum w:abstractNumId="13">
    <w:nsid w:val="2B6FDD94"/>
    <w:multiLevelType w:val="hybridMultilevel"/>
    <w:tmpl w:val="00000000"/>
    <w:lvl w:ilvl="0">
      <w:start w:val="1"/>
      <w:numFmt w:val="decimal"/>
      <w:lvlText w:val="（%1）"/>
      <w:lvlJc w:val="left"/>
      <w:pPr>
        <w:ind w:left="1342" w:hanging="1056"/>
        <w:jc w:val="left"/>
      </w:pPr>
      <w:rPr>
        <w:rFonts w:ascii="宋体" w:eastAsia="宋体" w:hAnsi="宋体" w:cs="宋体" w:hint="default"/>
        <w:w w:val="90"/>
        <w:sz w:val="40"/>
        <w:szCs w:val="40"/>
      </w:rPr>
    </w:lvl>
    <w:lvl w:ilvl="1">
      <w:start w:val="1"/>
      <w:numFmt w:val="decimal"/>
      <w:lvlText w:val="（%2）"/>
      <w:lvlJc w:val="left"/>
      <w:pPr>
        <w:ind w:left="3208" w:hanging="1056"/>
        <w:jc w:val="left"/>
      </w:pPr>
      <w:rPr>
        <w:rFonts w:ascii="宋体" w:eastAsia="宋体" w:hAnsi="宋体" w:cs="宋体" w:hint="default"/>
        <w:w w:val="100"/>
        <w:sz w:val="40"/>
        <w:szCs w:val="40"/>
      </w:rPr>
    </w:lvl>
    <w:lvl w:ilvl="2">
      <w:start w:val="0"/>
      <w:numFmt w:val="bullet"/>
      <w:lvlText w:val="•"/>
      <w:lvlJc w:val="left"/>
      <w:pPr>
        <w:ind w:left="4515" w:hanging="1056"/>
      </w:pPr>
      <w:rPr>
        <w:rFonts w:hint="default"/>
      </w:rPr>
    </w:lvl>
    <w:lvl w:ilvl="3">
      <w:start w:val="0"/>
      <w:numFmt w:val="bullet"/>
      <w:lvlText w:val="•"/>
      <w:lvlJc w:val="left"/>
      <w:pPr>
        <w:ind w:left="5831" w:hanging="1056"/>
      </w:pPr>
      <w:rPr>
        <w:rFonts w:hint="default"/>
      </w:rPr>
    </w:lvl>
    <w:lvl w:ilvl="4">
      <w:start w:val="0"/>
      <w:numFmt w:val="bullet"/>
      <w:lvlText w:val="•"/>
      <w:lvlJc w:val="left"/>
      <w:pPr>
        <w:ind w:left="7146" w:hanging="1056"/>
      </w:pPr>
      <w:rPr>
        <w:rFonts w:hint="default"/>
      </w:rPr>
    </w:lvl>
    <w:lvl w:ilvl="5">
      <w:start w:val="0"/>
      <w:numFmt w:val="bullet"/>
      <w:lvlText w:val="•"/>
      <w:lvlJc w:val="left"/>
      <w:pPr>
        <w:ind w:left="8462" w:hanging="1056"/>
      </w:pPr>
      <w:rPr>
        <w:rFonts w:hint="default"/>
      </w:rPr>
    </w:lvl>
    <w:lvl w:ilvl="6">
      <w:start w:val="0"/>
      <w:numFmt w:val="bullet"/>
      <w:lvlText w:val="•"/>
      <w:lvlJc w:val="left"/>
      <w:pPr>
        <w:ind w:left="9777" w:hanging="1056"/>
      </w:pPr>
      <w:rPr>
        <w:rFonts w:hint="default"/>
      </w:rPr>
    </w:lvl>
    <w:lvl w:ilvl="7">
      <w:start w:val="0"/>
      <w:numFmt w:val="bullet"/>
      <w:lvlText w:val="•"/>
      <w:lvlJc w:val="left"/>
      <w:pPr>
        <w:ind w:left="11093" w:hanging="1056"/>
      </w:pPr>
      <w:rPr>
        <w:rFonts w:hint="default"/>
      </w:rPr>
    </w:lvl>
    <w:lvl w:ilvl="8">
      <w:start w:val="0"/>
      <w:numFmt w:val="bullet"/>
      <w:lvlText w:val="•"/>
      <w:lvlJc w:val="left"/>
      <w:pPr>
        <w:ind w:left="12408" w:hanging="1056"/>
      </w:pPr>
      <w:rPr>
        <w:rFonts w:hint="default"/>
      </w:rPr>
    </w:lvl>
  </w:abstractNum>
  <w:abstractNum w:abstractNumId="14">
    <w:nsid w:val="31849272"/>
    <w:multiLevelType w:val="hybridMultilevel"/>
    <w:tmpl w:val="00000000"/>
    <w:lvl w:ilvl="0">
      <w:start w:val="1"/>
      <w:numFmt w:val="decimal"/>
      <w:lvlText w:val="（%1）"/>
      <w:lvlJc w:val="left"/>
      <w:pPr>
        <w:ind w:left="2412" w:hanging="1071"/>
        <w:jc w:val="left"/>
      </w:pPr>
      <w:rPr>
        <w:rFonts w:ascii="宋体" w:eastAsia="宋体" w:hAnsi="宋体" w:cs="宋体" w:hint="default"/>
        <w:spacing w:val="0"/>
        <w:w w:val="100"/>
        <w:sz w:val="40"/>
        <w:szCs w:val="40"/>
      </w:rPr>
    </w:lvl>
    <w:lvl w:ilvl="1">
      <w:start w:val="0"/>
      <w:numFmt w:val="bullet"/>
      <w:lvlText w:val="•"/>
      <w:lvlJc w:val="left"/>
      <w:pPr>
        <w:ind w:left="3681" w:hanging="1071"/>
      </w:pPr>
      <w:rPr>
        <w:rFonts w:hint="default"/>
      </w:rPr>
    </w:lvl>
    <w:lvl w:ilvl="2">
      <w:start w:val="0"/>
      <w:numFmt w:val="bullet"/>
      <w:lvlText w:val="•"/>
      <w:lvlJc w:val="left"/>
      <w:pPr>
        <w:ind w:left="4943" w:hanging="1071"/>
      </w:pPr>
      <w:rPr>
        <w:rFonts w:hint="default"/>
      </w:rPr>
    </w:lvl>
    <w:lvl w:ilvl="3">
      <w:start w:val="0"/>
      <w:numFmt w:val="bullet"/>
      <w:lvlText w:val="•"/>
      <w:lvlJc w:val="left"/>
      <w:pPr>
        <w:ind w:left="6205" w:hanging="1071"/>
      </w:pPr>
      <w:rPr>
        <w:rFonts w:hint="default"/>
      </w:rPr>
    </w:lvl>
    <w:lvl w:ilvl="4">
      <w:start w:val="0"/>
      <w:numFmt w:val="bullet"/>
      <w:lvlText w:val="•"/>
      <w:lvlJc w:val="left"/>
      <w:pPr>
        <w:ind w:left="7467" w:hanging="1071"/>
      </w:pPr>
      <w:rPr>
        <w:rFonts w:hint="default"/>
      </w:rPr>
    </w:lvl>
    <w:lvl w:ilvl="5">
      <w:start w:val="0"/>
      <w:numFmt w:val="bullet"/>
      <w:lvlText w:val="•"/>
      <w:lvlJc w:val="left"/>
      <w:pPr>
        <w:ind w:left="8729" w:hanging="1071"/>
      </w:pPr>
      <w:rPr>
        <w:rFonts w:hint="default"/>
      </w:rPr>
    </w:lvl>
    <w:lvl w:ilvl="6">
      <w:start w:val="0"/>
      <w:numFmt w:val="bullet"/>
      <w:lvlText w:val="•"/>
      <w:lvlJc w:val="left"/>
      <w:pPr>
        <w:ind w:left="9991" w:hanging="1071"/>
      </w:pPr>
      <w:rPr>
        <w:rFonts w:hint="default"/>
      </w:rPr>
    </w:lvl>
    <w:lvl w:ilvl="7">
      <w:start w:val="0"/>
      <w:numFmt w:val="bullet"/>
      <w:lvlText w:val="•"/>
      <w:lvlJc w:val="left"/>
      <w:pPr>
        <w:ind w:left="11253" w:hanging="1071"/>
      </w:pPr>
      <w:rPr>
        <w:rFonts w:hint="default"/>
      </w:rPr>
    </w:lvl>
    <w:lvl w:ilvl="8">
      <w:start w:val="0"/>
      <w:numFmt w:val="bullet"/>
      <w:lvlText w:val="•"/>
      <w:lvlJc w:val="left"/>
      <w:pPr>
        <w:ind w:left="12515" w:hanging="1071"/>
      </w:pPr>
      <w:rPr>
        <w:rFonts w:hint="default"/>
      </w:rPr>
    </w:lvl>
  </w:abstractNum>
  <w:abstractNum w:abstractNumId="15">
    <w:nsid w:val="3690058B"/>
    <w:multiLevelType w:val="hybridMultilevel"/>
    <w:tmpl w:val="00000000"/>
    <w:lvl w:ilvl="0">
      <w:start w:val="1"/>
      <w:numFmt w:val="decimal"/>
      <w:lvlText w:val="%1）"/>
      <w:lvlJc w:val="left"/>
      <w:pPr>
        <w:ind w:left="2398" w:hanging="635"/>
        <w:jc w:val="left"/>
      </w:pPr>
      <w:rPr>
        <w:rFonts w:ascii="Arial" w:eastAsia="Arial" w:hAnsi="Arial" w:cs="Arial" w:hint="default"/>
        <w:spacing w:val="0"/>
        <w:w w:val="90"/>
        <w:sz w:val="40"/>
        <w:szCs w:val="40"/>
      </w:rPr>
    </w:lvl>
    <w:lvl w:ilvl="1">
      <w:start w:val="2"/>
      <w:numFmt w:val="decimal"/>
      <w:lvlText w:val="%2）"/>
      <w:lvlJc w:val="left"/>
      <w:pPr>
        <w:ind w:left="1342" w:hanging="642"/>
        <w:jc w:val="left"/>
      </w:pPr>
      <w:rPr>
        <w:rFonts w:ascii="宋体" w:eastAsia="宋体" w:hAnsi="宋体" w:cs="宋体" w:hint="default"/>
        <w:spacing w:val="-202"/>
        <w:w w:val="100"/>
        <w:sz w:val="40"/>
        <w:szCs w:val="40"/>
      </w:rPr>
    </w:lvl>
    <w:lvl w:ilvl="2">
      <w:start w:val="0"/>
      <w:numFmt w:val="bullet"/>
      <w:lvlText w:val="•"/>
      <w:lvlJc w:val="left"/>
      <w:pPr>
        <w:ind w:left="3804" w:hanging="642"/>
      </w:pPr>
      <w:rPr>
        <w:rFonts w:hint="default"/>
      </w:rPr>
    </w:lvl>
    <w:lvl w:ilvl="3">
      <w:start w:val="0"/>
      <w:numFmt w:val="bullet"/>
      <w:lvlText w:val="•"/>
      <w:lvlJc w:val="left"/>
      <w:pPr>
        <w:ind w:left="5208" w:hanging="642"/>
      </w:pPr>
      <w:rPr>
        <w:rFonts w:hint="default"/>
      </w:rPr>
    </w:lvl>
    <w:lvl w:ilvl="4">
      <w:start w:val="0"/>
      <w:numFmt w:val="bullet"/>
      <w:lvlText w:val="•"/>
      <w:lvlJc w:val="left"/>
      <w:pPr>
        <w:ind w:left="6613" w:hanging="642"/>
      </w:pPr>
      <w:rPr>
        <w:rFonts w:hint="default"/>
      </w:rPr>
    </w:lvl>
    <w:lvl w:ilvl="5">
      <w:start w:val="0"/>
      <w:numFmt w:val="bullet"/>
      <w:lvlText w:val="•"/>
      <w:lvlJc w:val="left"/>
      <w:pPr>
        <w:ind w:left="8017" w:hanging="642"/>
      </w:pPr>
      <w:rPr>
        <w:rFonts w:hint="default"/>
      </w:rPr>
    </w:lvl>
    <w:lvl w:ilvl="6">
      <w:start w:val="0"/>
      <w:numFmt w:val="bullet"/>
      <w:lvlText w:val="•"/>
      <w:lvlJc w:val="left"/>
      <w:pPr>
        <w:ind w:left="9422" w:hanging="642"/>
      </w:pPr>
      <w:rPr>
        <w:rFonts w:hint="default"/>
      </w:rPr>
    </w:lvl>
    <w:lvl w:ilvl="7">
      <w:start w:val="0"/>
      <w:numFmt w:val="bullet"/>
      <w:lvlText w:val="•"/>
      <w:lvlJc w:val="left"/>
      <w:pPr>
        <w:ind w:left="10826" w:hanging="642"/>
      </w:pPr>
      <w:rPr>
        <w:rFonts w:hint="default"/>
      </w:rPr>
    </w:lvl>
    <w:lvl w:ilvl="8">
      <w:start w:val="0"/>
      <w:numFmt w:val="bullet"/>
      <w:lvlText w:val="•"/>
      <w:lvlJc w:val="left"/>
      <w:pPr>
        <w:ind w:left="12230" w:hanging="642"/>
      </w:pPr>
      <w:rPr>
        <w:rFonts w:hint="default"/>
      </w:rPr>
    </w:lvl>
  </w:abstractNum>
  <w:abstractNum w:abstractNumId="16">
    <w:nsid w:val="38DA6119"/>
    <w:multiLevelType w:val="hybridMultilevel"/>
    <w:tmpl w:val="00000000"/>
    <w:lvl w:ilvl="0">
      <w:start w:val="1"/>
      <w:numFmt w:val="decimal"/>
      <w:lvlText w:val="（%1）"/>
      <w:lvlJc w:val="left"/>
      <w:pPr>
        <w:ind w:left="1342" w:hanging="1056"/>
        <w:jc w:val="left"/>
      </w:pPr>
      <w:rPr>
        <w:rFonts w:ascii="宋体" w:eastAsia="宋体" w:hAnsi="宋体" w:cs="宋体" w:hint="default"/>
        <w:w w:val="100"/>
        <w:sz w:val="40"/>
        <w:szCs w:val="40"/>
      </w:rPr>
    </w:lvl>
    <w:lvl w:ilvl="1">
      <w:start w:val="0"/>
      <w:numFmt w:val="bullet"/>
      <w:lvlText w:val="•"/>
      <w:lvlJc w:val="left"/>
      <w:pPr>
        <w:ind w:left="2709" w:hanging="1056"/>
      </w:pPr>
      <w:rPr>
        <w:rFonts w:hint="default"/>
      </w:rPr>
    </w:lvl>
    <w:lvl w:ilvl="2">
      <w:start w:val="0"/>
      <w:numFmt w:val="bullet"/>
      <w:lvlText w:val="•"/>
      <w:lvlJc w:val="left"/>
      <w:pPr>
        <w:ind w:left="4079" w:hanging="1056"/>
      </w:pPr>
      <w:rPr>
        <w:rFonts w:hint="default"/>
      </w:rPr>
    </w:lvl>
    <w:lvl w:ilvl="3">
      <w:start w:val="0"/>
      <w:numFmt w:val="bullet"/>
      <w:lvlText w:val="•"/>
      <w:lvlJc w:val="left"/>
      <w:pPr>
        <w:ind w:left="5449" w:hanging="1056"/>
      </w:pPr>
      <w:rPr>
        <w:rFonts w:hint="default"/>
      </w:rPr>
    </w:lvl>
    <w:lvl w:ilvl="4">
      <w:start w:val="0"/>
      <w:numFmt w:val="bullet"/>
      <w:lvlText w:val="•"/>
      <w:lvlJc w:val="left"/>
      <w:pPr>
        <w:ind w:left="6819" w:hanging="1056"/>
      </w:pPr>
      <w:rPr>
        <w:rFonts w:hint="default"/>
      </w:rPr>
    </w:lvl>
    <w:lvl w:ilvl="5">
      <w:start w:val="0"/>
      <w:numFmt w:val="bullet"/>
      <w:lvlText w:val="•"/>
      <w:lvlJc w:val="left"/>
      <w:pPr>
        <w:ind w:left="8189" w:hanging="1056"/>
      </w:pPr>
      <w:rPr>
        <w:rFonts w:hint="default"/>
      </w:rPr>
    </w:lvl>
    <w:lvl w:ilvl="6">
      <w:start w:val="0"/>
      <w:numFmt w:val="bullet"/>
      <w:lvlText w:val="•"/>
      <w:lvlJc w:val="left"/>
      <w:pPr>
        <w:ind w:left="9559" w:hanging="1056"/>
      </w:pPr>
      <w:rPr>
        <w:rFonts w:hint="default"/>
      </w:rPr>
    </w:lvl>
    <w:lvl w:ilvl="7">
      <w:start w:val="0"/>
      <w:numFmt w:val="bullet"/>
      <w:lvlText w:val="•"/>
      <w:lvlJc w:val="left"/>
      <w:pPr>
        <w:ind w:left="10929" w:hanging="1056"/>
      </w:pPr>
      <w:rPr>
        <w:rFonts w:hint="default"/>
      </w:rPr>
    </w:lvl>
    <w:lvl w:ilvl="8">
      <w:start w:val="0"/>
      <w:numFmt w:val="bullet"/>
      <w:lvlText w:val="•"/>
      <w:lvlJc w:val="left"/>
      <w:pPr>
        <w:ind w:left="12299" w:hanging="1056"/>
      </w:pPr>
      <w:rPr>
        <w:rFonts w:hint="default"/>
      </w:rPr>
    </w:lvl>
  </w:abstractNum>
  <w:abstractNum w:abstractNumId="17">
    <w:nsid w:val="3B0475C2"/>
    <w:multiLevelType w:val="hybridMultilevel"/>
    <w:tmpl w:val="00000000"/>
    <w:lvl w:ilvl="0">
      <w:start w:val="1"/>
      <w:numFmt w:val="decimal"/>
      <w:lvlText w:val="（%1）"/>
      <w:lvlJc w:val="left"/>
      <w:pPr>
        <w:ind w:left="2398" w:hanging="1056"/>
        <w:jc w:val="left"/>
      </w:pPr>
      <w:rPr>
        <w:rFonts w:hint="default"/>
        <w:w w:val="90"/>
      </w:rPr>
    </w:lvl>
    <w:lvl w:ilvl="1">
      <w:start w:val="0"/>
      <w:numFmt w:val="bullet"/>
      <w:lvlText w:val="•"/>
      <w:lvlJc w:val="left"/>
      <w:pPr>
        <w:ind w:left="2600" w:hanging="1056"/>
      </w:pPr>
      <w:rPr>
        <w:rFonts w:hint="default"/>
      </w:rPr>
    </w:lvl>
    <w:lvl w:ilvl="2">
      <w:start w:val="0"/>
      <w:numFmt w:val="bullet"/>
      <w:lvlText w:val="•"/>
      <w:lvlJc w:val="left"/>
      <w:pPr>
        <w:ind w:left="2820" w:hanging="1056"/>
      </w:pPr>
      <w:rPr>
        <w:rFonts w:hint="default"/>
      </w:rPr>
    </w:lvl>
    <w:lvl w:ilvl="3">
      <w:start w:val="0"/>
      <w:numFmt w:val="bullet"/>
      <w:lvlText w:val="•"/>
      <w:lvlJc w:val="left"/>
      <w:pPr>
        <w:ind w:left="4347" w:hanging="1056"/>
      </w:pPr>
      <w:rPr>
        <w:rFonts w:hint="default"/>
      </w:rPr>
    </w:lvl>
    <w:lvl w:ilvl="4">
      <w:start w:val="0"/>
      <w:numFmt w:val="bullet"/>
      <w:lvlText w:val="•"/>
      <w:lvlJc w:val="left"/>
      <w:pPr>
        <w:ind w:left="5874" w:hanging="1056"/>
      </w:pPr>
      <w:rPr>
        <w:rFonts w:hint="default"/>
      </w:rPr>
    </w:lvl>
    <w:lvl w:ilvl="5">
      <w:start w:val="0"/>
      <w:numFmt w:val="bullet"/>
      <w:lvlText w:val="•"/>
      <w:lvlJc w:val="left"/>
      <w:pPr>
        <w:ind w:left="7402" w:hanging="1056"/>
      </w:pPr>
      <w:rPr>
        <w:rFonts w:hint="default"/>
      </w:rPr>
    </w:lvl>
    <w:lvl w:ilvl="6">
      <w:start w:val="0"/>
      <w:numFmt w:val="bullet"/>
      <w:lvlText w:val="•"/>
      <w:lvlJc w:val="left"/>
      <w:pPr>
        <w:ind w:left="8929" w:hanging="1056"/>
      </w:pPr>
      <w:rPr>
        <w:rFonts w:hint="default"/>
      </w:rPr>
    </w:lvl>
    <w:lvl w:ilvl="7">
      <w:start w:val="0"/>
      <w:numFmt w:val="bullet"/>
      <w:lvlText w:val="•"/>
      <w:lvlJc w:val="left"/>
      <w:pPr>
        <w:ind w:left="10457" w:hanging="1056"/>
      </w:pPr>
      <w:rPr>
        <w:rFonts w:hint="default"/>
      </w:rPr>
    </w:lvl>
    <w:lvl w:ilvl="8">
      <w:start w:val="0"/>
      <w:numFmt w:val="bullet"/>
      <w:lvlText w:val="•"/>
      <w:lvlJc w:val="left"/>
      <w:pPr>
        <w:ind w:left="11984" w:hanging="1056"/>
      </w:pPr>
      <w:rPr>
        <w:rFonts w:hint="default"/>
      </w:rPr>
    </w:lvl>
  </w:abstractNum>
  <w:abstractNum w:abstractNumId="18">
    <w:nsid w:val="3BE129E6"/>
    <w:multiLevelType w:val="hybridMultilevel"/>
    <w:tmpl w:val="00000000"/>
    <w:lvl w:ilvl="0">
      <w:start w:val="1"/>
      <w:numFmt w:val="decimal"/>
      <w:lvlText w:val="（%1）"/>
      <w:lvlJc w:val="left"/>
      <w:pPr>
        <w:ind w:left="1342" w:hanging="1056"/>
        <w:jc w:val="left"/>
      </w:pPr>
      <w:rPr>
        <w:rFonts w:ascii="宋体" w:eastAsia="宋体" w:hAnsi="宋体" w:cs="宋体" w:hint="default"/>
        <w:w w:val="100"/>
        <w:sz w:val="40"/>
        <w:szCs w:val="40"/>
      </w:rPr>
    </w:lvl>
    <w:lvl w:ilvl="1">
      <w:start w:val="0"/>
      <w:numFmt w:val="bullet"/>
      <w:lvlText w:val="•"/>
      <w:lvlJc w:val="left"/>
      <w:pPr>
        <w:ind w:left="2709" w:hanging="1056"/>
      </w:pPr>
      <w:rPr>
        <w:rFonts w:hint="default"/>
      </w:rPr>
    </w:lvl>
    <w:lvl w:ilvl="2">
      <w:start w:val="0"/>
      <w:numFmt w:val="bullet"/>
      <w:lvlText w:val="•"/>
      <w:lvlJc w:val="left"/>
      <w:pPr>
        <w:ind w:left="4079" w:hanging="1056"/>
      </w:pPr>
      <w:rPr>
        <w:rFonts w:hint="default"/>
      </w:rPr>
    </w:lvl>
    <w:lvl w:ilvl="3">
      <w:start w:val="0"/>
      <w:numFmt w:val="bullet"/>
      <w:lvlText w:val="•"/>
      <w:lvlJc w:val="left"/>
      <w:pPr>
        <w:ind w:left="5449" w:hanging="1056"/>
      </w:pPr>
      <w:rPr>
        <w:rFonts w:hint="default"/>
      </w:rPr>
    </w:lvl>
    <w:lvl w:ilvl="4">
      <w:start w:val="0"/>
      <w:numFmt w:val="bullet"/>
      <w:lvlText w:val="•"/>
      <w:lvlJc w:val="left"/>
      <w:pPr>
        <w:ind w:left="6819" w:hanging="1056"/>
      </w:pPr>
      <w:rPr>
        <w:rFonts w:hint="default"/>
      </w:rPr>
    </w:lvl>
    <w:lvl w:ilvl="5">
      <w:start w:val="0"/>
      <w:numFmt w:val="bullet"/>
      <w:lvlText w:val="•"/>
      <w:lvlJc w:val="left"/>
      <w:pPr>
        <w:ind w:left="8189" w:hanging="1056"/>
      </w:pPr>
      <w:rPr>
        <w:rFonts w:hint="default"/>
      </w:rPr>
    </w:lvl>
    <w:lvl w:ilvl="6">
      <w:start w:val="0"/>
      <w:numFmt w:val="bullet"/>
      <w:lvlText w:val="•"/>
      <w:lvlJc w:val="left"/>
      <w:pPr>
        <w:ind w:left="9559" w:hanging="1056"/>
      </w:pPr>
      <w:rPr>
        <w:rFonts w:hint="default"/>
      </w:rPr>
    </w:lvl>
    <w:lvl w:ilvl="7">
      <w:start w:val="0"/>
      <w:numFmt w:val="bullet"/>
      <w:lvlText w:val="•"/>
      <w:lvlJc w:val="left"/>
      <w:pPr>
        <w:ind w:left="10929" w:hanging="1056"/>
      </w:pPr>
      <w:rPr>
        <w:rFonts w:hint="default"/>
      </w:rPr>
    </w:lvl>
    <w:lvl w:ilvl="8">
      <w:start w:val="0"/>
      <w:numFmt w:val="bullet"/>
      <w:lvlText w:val="•"/>
      <w:lvlJc w:val="left"/>
      <w:pPr>
        <w:ind w:left="12299" w:hanging="1056"/>
      </w:pPr>
      <w:rPr>
        <w:rFonts w:hint="default"/>
      </w:rPr>
    </w:lvl>
  </w:abstractNum>
  <w:abstractNum w:abstractNumId="19">
    <w:nsid w:val="3E9712FD"/>
    <w:multiLevelType w:val="hybridMultilevel"/>
    <w:tmpl w:val="00000000"/>
    <w:lvl w:ilvl="0">
      <w:start w:val="2"/>
      <w:numFmt w:val="decimal"/>
      <w:lvlText w:val="%1）"/>
      <w:lvlJc w:val="left"/>
      <w:pPr>
        <w:ind w:left="2816" w:hanging="635"/>
        <w:jc w:val="left"/>
      </w:pPr>
      <w:rPr>
        <w:rFonts w:ascii="宋体" w:eastAsia="宋体" w:hAnsi="宋体" w:cs="宋体" w:hint="default"/>
        <w:spacing w:val="0"/>
        <w:w w:val="100"/>
        <w:sz w:val="40"/>
        <w:szCs w:val="40"/>
      </w:rPr>
    </w:lvl>
    <w:lvl w:ilvl="1">
      <w:start w:val="0"/>
      <w:numFmt w:val="bullet"/>
      <w:lvlText w:val="•"/>
      <w:lvlJc w:val="left"/>
      <w:pPr>
        <w:ind w:left="4041" w:hanging="635"/>
      </w:pPr>
      <w:rPr>
        <w:rFonts w:hint="default"/>
      </w:rPr>
    </w:lvl>
    <w:lvl w:ilvl="2">
      <w:start w:val="0"/>
      <w:numFmt w:val="bullet"/>
      <w:lvlText w:val="•"/>
      <w:lvlJc w:val="left"/>
      <w:pPr>
        <w:ind w:left="5263" w:hanging="635"/>
      </w:pPr>
      <w:rPr>
        <w:rFonts w:hint="default"/>
      </w:rPr>
    </w:lvl>
    <w:lvl w:ilvl="3">
      <w:start w:val="0"/>
      <w:numFmt w:val="bullet"/>
      <w:lvlText w:val="•"/>
      <w:lvlJc w:val="left"/>
      <w:pPr>
        <w:ind w:left="6485" w:hanging="635"/>
      </w:pPr>
      <w:rPr>
        <w:rFonts w:hint="default"/>
      </w:rPr>
    </w:lvl>
    <w:lvl w:ilvl="4">
      <w:start w:val="0"/>
      <w:numFmt w:val="bullet"/>
      <w:lvlText w:val="•"/>
      <w:lvlJc w:val="left"/>
      <w:pPr>
        <w:ind w:left="7707" w:hanging="635"/>
      </w:pPr>
      <w:rPr>
        <w:rFonts w:hint="default"/>
      </w:rPr>
    </w:lvl>
    <w:lvl w:ilvl="5">
      <w:start w:val="0"/>
      <w:numFmt w:val="bullet"/>
      <w:lvlText w:val="•"/>
      <w:lvlJc w:val="left"/>
      <w:pPr>
        <w:ind w:left="8929" w:hanging="635"/>
      </w:pPr>
      <w:rPr>
        <w:rFonts w:hint="default"/>
      </w:rPr>
    </w:lvl>
    <w:lvl w:ilvl="6">
      <w:start w:val="0"/>
      <w:numFmt w:val="bullet"/>
      <w:lvlText w:val="•"/>
      <w:lvlJc w:val="left"/>
      <w:pPr>
        <w:ind w:left="10151" w:hanging="635"/>
      </w:pPr>
      <w:rPr>
        <w:rFonts w:hint="default"/>
      </w:rPr>
    </w:lvl>
    <w:lvl w:ilvl="7">
      <w:start w:val="0"/>
      <w:numFmt w:val="bullet"/>
      <w:lvlText w:val="•"/>
      <w:lvlJc w:val="left"/>
      <w:pPr>
        <w:ind w:left="11373" w:hanging="635"/>
      </w:pPr>
      <w:rPr>
        <w:rFonts w:hint="default"/>
      </w:rPr>
    </w:lvl>
    <w:lvl w:ilvl="8">
      <w:start w:val="0"/>
      <w:numFmt w:val="bullet"/>
      <w:lvlText w:val="•"/>
      <w:lvlJc w:val="left"/>
      <w:pPr>
        <w:ind w:left="12595" w:hanging="635"/>
      </w:pPr>
      <w:rPr>
        <w:rFonts w:hint="default"/>
      </w:rPr>
    </w:lvl>
  </w:abstractNum>
  <w:abstractNum w:abstractNumId="20">
    <w:nsid w:val="3EEA1EBF"/>
    <w:multiLevelType w:val="hybridMultilevel"/>
    <w:tmpl w:val="00000000"/>
    <w:lvl w:ilvl="0">
      <w:start w:val="1"/>
      <w:numFmt w:val="decimal"/>
      <w:lvlText w:val="（%1）"/>
      <w:lvlJc w:val="left"/>
      <w:pPr>
        <w:ind w:left="1342" w:hanging="1056"/>
        <w:jc w:val="left"/>
      </w:pPr>
      <w:rPr>
        <w:rFonts w:ascii="宋体" w:eastAsia="宋体" w:hAnsi="宋体" w:cs="宋体" w:hint="default"/>
        <w:w w:val="100"/>
        <w:sz w:val="40"/>
        <w:szCs w:val="40"/>
      </w:rPr>
    </w:lvl>
    <w:lvl w:ilvl="1">
      <w:start w:val="0"/>
      <w:numFmt w:val="bullet"/>
      <w:lvlText w:val="•"/>
      <w:lvlJc w:val="left"/>
      <w:pPr>
        <w:ind w:left="2709" w:hanging="1056"/>
      </w:pPr>
      <w:rPr>
        <w:rFonts w:hint="default"/>
      </w:rPr>
    </w:lvl>
    <w:lvl w:ilvl="2">
      <w:start w:val="0"/>
      <w:numFmt w:val="bullet"/>
      <w:lvlText w:val="•"/>
      <w:lvlJc w:val="left"/>
      <w:pPr>
        <w:ind w:left="4079" w:hanging="1056"/>
      </w:pPr>
      <w:rPr>
        <w:rFonts w:hint="default"/>
      </w:rPr>
    </w:lvl>
    <w:lvl w:ilvl="3">
      <w:start w:val="0"/>
      <w:numFmt w:val="bullet"/>
      <w:lvlText w:val="•"/>
      <w:lvlJc w:val="left"/>
      <w:pPr>
        <w:ind w:left="5449" w:hanging="1056"/>
      </w:pPr>
      <w:rPr>
        <w:rFonts w:hint="default"/>
      </w:rPr>
    </w:lvl>
    <w:lvl w:ilvl="4">
      <w:start w:val="0"/>
      <w:numFmt w:val="bullet"/>
      <w:lvlText w:val="•"/>
      <w:lvlJc w:val="left"/>
      <w:pPr>
        <w:ind w:left="6819" w:hanging="1056"/>
      </w:pPr>
      <w:rPr>
        <w:rFonts w:hint="default"/>
      </w:rPr>
    </w:lvl>
    <w:lvl w:ilvl="5">
      <w:start w:val="0"/>
      <w:numFmt w:val="bullet"/>
      <w:lvlText w:val="•"/>
      <w:lvlJc w:val="left"/>
      <w:pPr>
        <w:ind w:left="8189" w:hanging="1056"/>
      </w:pPr>
      <w:rPr>
        <w:rFonts w:hint="default"/>
      </w:rPr>
    </w:lvl>
    <w:lvl w:ilvl="6">
      <w:start w:val="0"/>
      <w:numFmt w:val="bullet"/>
      <w:lvlText w:val="•"/>
      <w:lvlJc w:val="left"/>
      <w:pPr>
        <w:ind w:left="9559" w:hanging="1056"/>
      </w:pPr>
      <w:rPr>
        <w:rFonts w:hint="default"/>
      </w:rPr>
    </w:lvl>
    <w:lvl w:ilvl="7">
      <w:start w:val="0"/>
      <w:numFmt w:val="bullet"/>
      <w:lvlText w:val="•"/>
      <w:lvlJc w:val="left"/>
      <w:pPr>
        <w:ind w:left="10929" w:hanging="1056"/>
      </w:pPr>
      <w:rPr>
        <w:rFonts w:hint="default"/>
      </w:rPr>
    </w:lvl>
    <w:lvl w:ilvl="8">
      <w:start w:val="0"/>
      <w:numFmt w:val="bullet"/>
      <w:lvlText w:val="•"/>
      <w:lvlJc w:val="left"/>
      <w:pPr>
        <w:ind w:left="12299" w:hanging="1056"/>
      </w:pPr>
      <w:rPr>
        <w:rFonts w:hint="default"/>
      </w:rPr>
    </w:lvl>
  </w:abstractNum>
  <w:abstractNum w:abstractNumId="21">
    <w:nsid w:val="436F1AD2"/>
    <w:multiLevelType w:val="hybridMultilevel"/>
    <w:tmpl w:val="00000000"/>
    <w:lvl w:ilvl="0">
      <w:start w:val="3"/>
      <w:numFmt w:val="decimal"/>
      <w:lvlText w:val="%1）"/>
      <w:lvlJc w:val="left"/>
      <w:pPr>
        <w:ind w:left="1977" w:hanging="635"/>
        <w:jc w:val="left"/>
      </w:pPr>
      <w:rPr>
        <w:rFonts w:ascii="宋体" w:eastAsia="宋体" w:hAnsi="宋体" w:cs="宋体" w:hint="default"/>
        <w:spacing w:val="0"/>
        <w:w w:val="100"/>
        <w:sz w:val="40"/>
        <w:szCs w:val="40"/>
      </w:rPr>
    </w:lvl>
    <w:lvl w:ilvl="1">
      <w:start w:val="1"/>
      <w:numFmt w:val="decimal"/>
      <w:lvlText w:val="（%2）"/>
      <w:lvlJc w:val="left"/>
      <w:pPr>
        <w:ind w:left="3039" w:hanging="1056"/>
        <w:jc w:val="left"/>
      </w:pPr>
      <w:rPr>
        <w:rFonts w:ascii="宋体" w:eastAsia="宋体" w:hAnsi="宋体" w:cs="宋体" w:hint="default"/>
        <w:w w:val="90"/>
        <w:sz w:val="40"/>
        <w:szCs w:val="40"/>
      </w:rPr>
    </w:lvl>
    <w:lvl w:ilvl="2">
      <w:start w:val="0"/>
      <w:numFmt w:val="bullet"/>
      <w:lvlText w:val="•"/>
      <w:lvlJc w:val="left"/>
      <w:pPr>
        <w:ind w:left="4373" w:hanging="1056"/>
      </w:pPr>
      <w:rPr>
        <w:rFonts w:hint="default"/>
      </w:rPr>
    </w:lvl>
    <w:lvl w:ilvl="3">
      <w:start w:val="0"/>
      <w:numFmt w:val="bullet"/>
      <w:lvlText w:val="•"/>
      <w:lvlJc w:val="left"/>
      <w:pPr>
        <w:ind w:left="5706" w:hanging="1056"/>
      </w:pPr>
      <w:rPr>
        <w:rFonts w:hint="default"/>
      </w:rPr>
    </w:lvl>
    <w:lvl w:ilvl="4">
      <w:start w:val="0"/>
      <w:numFmt w:val="bullet"/>
      <w:lvlText w:val="•"/>
      <w:lvlJc w:val="left"/>
      <w:pPr>
        <w:ind w:left="7039" w:hanging="1056"/>
      </w:pPr>
      <w:rPr>
        <w:rFonts w:hint="default"/>
      </w:rPr>
    </w:lvl>
    <w:lvl w:ilvl="5">
      <w:start w:val="0"/>
      <w:numFmt w:val="bullet"/>
      <w:lvlText w:val="•"/>
      <w:lvlJc w:val="left"/>
      <w:pPr>
        <w:ind w:left="8373" w:hanging="1056"/>
      </w:pPr>
      <w:rPr>
        <w:rFonts w:hint="default"/>
      </w:rPr>
    </w:lvl>
    <w:lvl w:ilvl="6">
      <w:start w:val="0"/>
      <w:numFmt w:val="bullet"/>
      <w:lvlText w:val="•"/>
      <w:lvlJc w:val="left"/>
      <w:pPr>
        <w:ind w:left="9706" w:hanging="1056"/>
      </w:pPr>
      <w:rPr>
        <w:rFonts w:hint="default"/>
      </w:rPr>
    </w:lvl>
    <w:lvl w:ilvl="7">
      <w:start w:val="0"/>
      <w:numFmt w:val="bullet"/>
      <w:lvlText w:val="•"/>
      <w:lvlJc w:val="left"/>
      <w:pPr>
        <w:ind w:left="11039" w:hanging="1056"/>
      </w:pPr>
      <w:rPr>
        <w:rFonts w:hint="default"/>
      </w:rPr>
    </w:lvl>
    <w:lvl w:ilvl="8">
      <w:start w:val="0"/>
      <w:numFmt w:val="bullet"/>
      <w:lvlText w:val="•"/>
      <w:lvlJc w:val="left"/>
      <w:pPr>
        <w:ind w:left="12373" w:hanging="1056"/>
      </w:pPr>
      <w:rPr>
        <w:rFonts w:hint="default"/>
      </w:rPr>
    </w:lvl>
  </w:abstractNum>
  <w:abstractNum w:abstractNumId="22">
    <w:nsid w:val="4C0617B0"/>
    <w:multiLevelType w:val="hybridMultilevel"/>
    <w:tmpl w:val="00000000"/>
    <w:lvl w:ilvl="0">
      <w:start w:val="1"/>
      <w:numFmt w:val="decimal"/>
      <w:lvlText w:val="(%1)"/>
      <w:lvlJc w:val="left"/>
      <w:pPr>
        <w:ind w:left="1342" w:hanging="634"/>
        <w:jc w:val="left"/>
      </w:pPr>
      <w:rPr>
        <w:rFonts w:ascii="宋体" w:eastAsia="宋体" w:hAnsi="宋体" w:cs="宋体" w:hint="default"/>
        <w:w w:val="100"/>
        <w:sz w:val="40"/>
        <w:szCs w:val="40"/>
      </w:rPr>
    </w:lvl>
    <w:lvl w:ilvl="1">
      <w:start w:val="0"/>
      <w:numFmt w:val="bullet"/>
      <w:lvlText w:val="•"/>
      <w:lvlJc w:val="left"/>
      <w:pPr>
        <w:ind w:left="2709" w:hanging="634"/>
      </w:pPr>
      <w:rPr>
        <w:rFonts w:hint="default"/>
      </w:rPr>
    </w:lvl>
    <w:lvl w:ilvl="2">
      <w:start w:val="0"/>
      <w:numFmt w:val="bullet"/>
      <w:lvlText w:val="•"/>
      <w:lvlJc w:val="left"/>
      <w:pPr>
        <w:ind w:left="4079" w:hanging="634"/>
      </w:pPr>
      <w:rPr>
        <w:rFonts w:hint="default"/>
      </w:rPr>
    </w:lvl>
    <w:lvl w:ilvl="3">
      <w:start w:val="0"/>
      <w:numFmt w:val="bullet"/>
      <w:lvlText w:val="•"/>
      <w:lvlJc w:val="left"/>
      <w:pPr>
        <w:ind w:left="5449" w:hanging="634"/>
      </w:pPr>
      <w:rPr>
        <w:rFonts w:hint="default"/>
      </w:rPr>
    </w:lvl>
    <w:lvl w:ilvl="4">
      <w:start w:val="0"/>
      <w:numFmt w:val="bullet"/>
      <w:lvlText w:val="•"/>
      <w:lvlJc w:val="left"/>
      <w:pPr>
        <w:ind w:left="6819" w:hanging="634"/>
      </w:pPr>
      <w:rPr>
        <w:rFonts w:hint="default"/>
      </w:rPr>
    </w:lvl>
    <w:lvl w:ilvl="5">
      <w:start w:val="0"/>
      <w:numFmt w:val="bullet"/>
      <w:lvlText w:val="•"/>
      <w:lvlJc w:val="left"/>
      <w:pPr>
        <w:ind w:left="8189" w:hanging="634"/>
      </w:pPr>
      <w:rPr>
        <w:rFonts w:hint="default"/>
      </w:rPr>
    </w:lvl>
    <w:lvl w:ilvl="6">
      <w:start w:val="0"/>
      <w:numFmt w:val="bullet"/>
      <w:lvlText w:val="•"/>
      <w:lvlJc w:val="left"/>
      <w:pPr>
        <w:ind w:left="9559" w:hanging="634"/>
      </w:pPr>
      <w:rPr>
        <w:rFonts w:hint="default"/>
      </w:rPr>
    </w:lvl>
    <w:lvl w:ilvl="7">
      <w:start w:val="0"/>
      <w:numFmt w:val="bullet"/>
      <w:lvlText w:val="•"/>
      <w:lvlJc w:val="left"/>
      <w:pPr>
        <w:ind w:left="10929" w:hanging="634"/>
      </w:pPr>
      <w:rPr>
        <w:rFonts w:hint="default"/>
      </w:rPr>
    </w:lvl>
    <w:lvl w:ilvl="8">
      <w:start w:val="0"/>
      <w:numFmt w:val="bullet"/>
      <w:lvlText w:val="•"/>
      <w:lvlJc w:val="left"/>
      <w:pPr>
        <w:ind w:left="12299" w:hanging="634"/>
      </w:pPr>
      <w:rPr>
        <w:rFonts w:hint="default"/>
      </w:rPr>
    </w:lvl>
  </w:abstractNum>
  <w:abstractNum w:abstractNumId="23">
    <w:nsid w:val="4C0C1454"/>
    <w:multiLevelType w:val="hybridMultilevel"/>
    <w:tmpl w:val="00000000"/>
    <w:lvl w:ilvl="0">
      <w:start w:val="1"/>
      <w:numFmt w:val="decimal"/>
      <w:lvlText w:val="（%1）"/>
      <w:lvlJc w:val="left"/>
      <w:pPr>
        <w:ind w:left="1342" w:hanging="1071"/>
        <w:jc w:val="left"/>
      </w:pPr>
      <w:rPr>
        <w:rFonts w:ascii="宋体" w:eastAsia="宋体" w:hAnsi="宋体" w:cs="宋体" w:hint="default"/>
        <w:spacing w:val="0"/>
        <w:w w:val="100"/>
        <w:sz w:val="40"/>
        <w:szCs w:val="40"/>
      </w:rPr>
    </w:lvl>
    <w:lvl w:ilvl="1">
      <w:start w:val="0"/>
      <w:numFmt w:val="bullet"/>
      <w:lvlText w:val="•"/>
      <w:lvlJc w:val="left"/>
      <w:pPr>
        <w:ind w:left="2709" w:hanging="1071"/>
      </w:pPr>
      <w:rPr>
        <w:rFonts w:hint="default"/>
      </w:rPr>
    </w:lvl>
    <w:lvl w:ilvl="2">
      <w:start w:val="0"/>
      <w:numFmt w:val="bullet"/>
      <w:lvlText w:val="•"/>
      <w:lvlJc w:val="left"/>
      <w:pPr>
        <w:ind w:left="4079" w:hanging="1071"/>
      </w:pPr>
      <w:rPr>
        <w:rFonts w:hint="default"/>
      </w:rPr>
    </w:lvl>
    <w:lvl w:ilvl="3">
      <w:start w:val="0"/>
      <w:numFmt w:val="bullet"/>
      <w:lvlText w:val="•"/>
      <w:lvlJc w:val="left"/>
      <w:pPr>
        <w:ind w:left="5449" w:hanging="1071"/>
      </w:pPr>
      <w:rPr>
        <w:rFonts w:hint="default"/>
      </w:rPr>
    </w:lvl>
    <w:lvl w:ilvl="4">
      <w:start w:val="0"/>
      <w:numFmt w:val="bullet"/>
      <w:lvlText w:val="•"/>
      <w:lvlJc w:val="left"/>
      <w:pPr>
        <w:ind w:left="6819" w:hanging="1071"/>
      </w:pPr>
      <w:rPr>
        <w:rFonts w:hint="default"/>
      </w:rPr>
    </w:lvl>
    <w:lvl w:ilvl="5">
      <w:start w:val="0"/>
      <w:numFmt w:val="bullet"/>
      <w:lvlText w:val="•"/>
      <w:lvlJc w:val="left"/>
      <w:pPr>
        <w:ind w:left="8189" w:hanging="1071"/>
      </w:pPr>
      <w:rPr>
        <w:rFonts w:hint="default"/>
      </w:rPr>
    </w:lvl>
    <w:lvl w:ilvl="6">
      <w:start w:val="0"/>
      <w:numFmt w:val="bullet"/>
      <w:lvlText w:val="•"/>
      <w:lvlJc w:val="left"/>
      <w:pPr>
        <w:ind w:left="9559" w:hanging="1071"/>
      </w:pPr>
      <w:rPr>
        <w:rFonts w:hint="default"/>
      </w:rPr>
    </w:lvl>
    <w:lvl w:ilvl="7">
      <w:start w:val="0"/>
      <w:numFmt w:val="bullet"/>
      <w:lvlText w:val="•"/>
      <w:lvlJc w:val="left"/>
      <w:pPr>
        <w:ind w:left="10929" w:hanging="1071"/>
      </w:pPr>
      <w:rPr>
        <w:rFonts w:hint="default"/>
      </w:rPr>
    </w:lvl>
    <w:lvl w:ilvl="8">
      <w:start w:val="0"/>
      <w:numFmt w:val="bullet"/>
      <w:lvlText w:val="•"/>
      <w:lvlJc w:val="left"/>
      <w:pPr>
        <w:ind w:left="12299" w:hanging="1071"/>
      </w:pPr>
      <w:rPr>
        <w:rFonts w:hint="default"/>
      </w:rPr>
    </w:lvl>
  </w:abstractNum>
  <w:abstractNum w:abstractNumId="24">
    <w:nsid w:val="4EB283E0"/>
    <w:multiLevelType w:val="hybridMultilevel"/>
    <w:tmpl w:val="00000000"/>
    <w:lvl w:ilvl="0">
      <w:start w:val="1"/>
      <w:numFmt w:val="decimal"/>
      <w:lvlText w:val="（%1）"/>
      <w:lvlJc w:val="left"/>
      <w:pPr>
        <w:ind w:left="3200" w:hanging="1056"/>
        <w:jc w:val="left"/>
      </w:pPr>
      <w:rPr>
        <w:rFonts w:ascii="宋体" w:eastAsia="宋体" w:hAnsi="宋体" w:cs="宋体" w:hint="default"/>
        <w:w w:val="100"/>
        <w:sz w:val="40"/>
        <w:szCs w:val="40"/>
      </w:rPr>
    </w:lvl>
    <w:lvl w:ilvl="1">
      <w:start w:val="0"/>
      <w:numFmt w:val="bullet"/>
      <w:lvlText w:val="•"/>
      <w:lvlJc w:val="left"/>
      <w:pPr>
        <w:ind w:left="4383" w:hanging="1056"/>
      </w:pPr>
      <w:rPr>
        <w:rFonts w:hint="default"/>
      </w:rPr>
    </w:lvl>
    <w:lvl w:ilvl="2">
      <w:start w:val="0"/>
      <w:numFmt w:val="bullet"/>
      <w:lvlText w:val="•"/>
      <w:lvlJc w:val="left"/>
      <w:pPr>
        <w:ind w:left="5567" w:hanging="1056"/>
      </w:pPr>
      <w:rPr>
        <w:rFonts w:hint="default"/>
      </w:rPr>
    </w:lvl>
    <w:lvl w:ilvl="3">
      <w:start w:val="0"/>
      <w:numFmt w:val="bullet"/>
      <w:lvlText w:val="•"/>
      <w:lvlJc w:val="left"/>
      <w:pPr>
        <w:ind w:left="6751" w:hanging="1056"/>
      </w:pPr>
      <w:rPr>
        <w:rFonts w:hint="default"/>
      </w:rPr>
    </w:lvl>
    <w:lvl w:ilvl="4">
      <w:start w:val="0"/>
      <w:numFmt w:val="bullet"/>
      <w:lvlText w:val="•"/>
      <w:lvlJc w:val="left"/>
      <w:pPr>
        <w:ind w:left="7935" w:hanging="1056"/>
      </w:pPr>
      <w:rPr>
        <w:rFonts w:hint="default"/>
      </w:rPr>
    </w:lvl>
    <w:lvl w:ilvl="5">
      <w:start w:val="0"/>
      <w:numFmt w:val="bullet"/>
      <w:lvlText w:val="•"/>
      <w:lvlJc w:val="left"/>
      <w:pPr>
        <w:ind w:left="9119" w:hanging="1056"/>
      </w:pPr>
      <w:rPr>
        <w:rFonts w:hint="default"/>
      </w:rPr>
    </w:lvl>
    <w:lvl w:ilvl="6">
      <w:start w:val="0"/>
      <w:numFmt w:val="bullet"/>
      <w:lvlText w:val="•"/>
      <w:lvlJc w:val="left"/>
      <w:pPr>
        <w:ind w:left="10303" w:hanging="1056"/>
      </w:pPr>
      <w:rPr>
        <w:rFonts w:hint="default"/>
      </w:rPr>
    </w:lvl>
    <w:lvl w:ilvl="7">
      <w:start w:val="0"/>
      <w:numFmt w:val="bullet"/>
      <w:lvlText w:val="•"/>
      <w:lvlJc w:val="left"/>
      <w:pPr>
        <w:ind w:left="11487" w:hanging="1056"/>
      </w:pPr>
      <w:rPr>
        <w:rFonts w:hint="default"/>
      </w:rPr>
    </w:lvl>
    <w:lvl w:ilvl="8">
      <w:start w:val="0"/>
      <w:numFmt w:val="bullet"/>
      <w:lvlText w:val="•"/>
      <w:lvlJc w:val="left"/>
      <w:pPr>
        <w:ind w:left="12671" w:hanging="1056"/>
      </w:pPr>
      <w:rPr>
        <w:rFonts w:hint="default"/>
      </w:rPr>
    </w:lvl>
  </w:abstractNum>
  <w:abstractNum w:abstractNumId="25">
    <w:nsid w:val="50027D31"/>
    <w:multiLevelType w:val="hybridMultilevel"/>
    <w:tmpl w:val="00000000"/>
    <w:lvl w:ilvl="0">
      <w:start w:val="1"/>
      <w:numFmt w:val="decimal"/>
      <w:lvlText w:val="（%1）"/>
      <w:lvlJc w:val="left"/>
      <w:pPr>
        <w:ind w:left="1342" w:hanging="1056"/>
        <w:jc w:val="left"/>
      </w:pPr>
      <w:rPr>
        <w:rFonts w:ascii="宋体" w:eastAsia="宋体" w:hAnsi="宋体" w:cs="宋体" w:hint="default"/>
        <w:w w:val="100"/>
        <w:sz w:val="40"/>
        <w:szCs w:val="40"/>
      </w:rPr>
    </w:lvl>
    <w:lvl w:ilvl="1">
      <w:start w:val="2"/>
      <w:numFmt w:val="decimal"/>
      <w:lvlText w:val="（%2）"/>
      <w:lvlJc w:val="left"/>
      <w:pPr>
        <w:ind w:left="3237" w:hanging="1056"/>
        <w:jc w:val="left"/>
      </w:pPr>
      <w:rPr>
        <w:rFonts w:ascii="宋体" w:eastAsia="宋体" w:hAnsi="宋体" w:cs="宋体" w:hint="default"/>
        <w:w w:val="100"/>
        <w:sz w:val="40"/>
        <w:szCs w:val="40"/>
      </w:rPr>
    </w:lvl>
    <w:lvl w:ilvl="2">
      <w:start w:val="0"/>
      <w:numFmt w:val="bullet"/>
      <w:lvlText w:val="•"/>
      <w:lvlJc w:val="left"/>
      <w:pPr>
        <w:ind w:left="4551" w:hanging="1056"/>
      </w:pPr>
      <w:rPr>
        <w:rFonts w:hint="default"/>
      </w:rPr>
    </w:lvl>
    <w:lvl w:ilvl="3">
      <w:start w:val="0"/>
      <w:numFmt w:val="bullet"/>
      <w:lvlText w:val="•"/>
      <w:lvlJc w:val="left"/>
      <w:pPr>
        <w:ind w:left="5862" w:hanging="1056"/>
      </w:pPr>
      <w:rPr>
        <w:rFonts w:hint="default"/>
      </w:rPr>
    </w:lvl>
    <w:lvl w:ilvl="4">
      <w:start w:val="0"/>
      <w:numFmt w:val="bullet"/>
      <w:lvlText w:val="•"/>
      <w:lvlJc w:val="left"/>
      <w:pPr>
        <w:ind w:left="7173" w:hanging="1056"/>
      </w:pPr>
      <w:rPr>
        <w:rFonts w:hint="default"/>
      </w:rPr>
    </w:lvl>
    <w:lvl w:ilvl="5">
      <w:start w:val="0"/>
      <w:numFmt w:val="bullet"/>
      <w:lvlText w:val="•"/>
      <w:lvlJc w:val="left"/>
      <w:pPr>
        <w:ind w:left="8484" w:hanging="1056"/>
      </w:pPr>
      <w:rPr>
        <w:rFonts w:hint="default"/>
      </w:rPr>
    </w:lvl>
    <w:lvl w:ilvl="6">
      <w:start w:val="0"/>
      <w:numFmt w:val="bullet"/>
      <w:lvlText w:val="•"/>
      <w:lvlJc w:val="left"/>
      <w:pPr>
        <w:ind w:left="9795" w:hanging="1056"/>
      </w:pPr>
      <w:rPr>
        <w:rFonts w:hint="default"/>
      </w:rPr>
    </w:lvl>
    <w:lvl w:ilvl="7">
      <w:start w:val="0"/>
      <w:numFmt w:val="bullet"/>
      <w:lvlText w:val="•"/>
      <w:lvlJc w:val="left"/>
      <w:pPr>
        <w:ind w:left="11106" w:hanging="1056"/>
      </w:pPr>
      <w:rPr>
        <w:rFonts w:hint="default"/>
      </w:rPr>
    </w:lvl>
    <w:lvl w:ilvl="8">
      <w:start w:val="0"/>
      <w:numFmt w:val="bullet"/>
      <w:lvlText w:val="•"/>
      <w:lvlJc w:val="left"/>
      <w:pPr>
        <w:ind w:left="12417" w:hanging="1056"/>
      </w:pPr>
      <w:rPr>
        <w:rFonts w:hint="default"/>
      </w:rPr>
    </w:lvl>
  </w:abstractNum>
  <w:abstractNum w:abstractNumId="26">
    <w:nsid w:val="53CD702A"/>
    <w:multiLevelType w:val="hybridMultilevel"/>
    <w:tmpl w:val="00000000"/>
    <w:lvl w:ilvl="0">
      <w:start w:val="1"/>
      <w:numFmt w:val="decimal"/>
      <w:lvlText w:val="（%1）"/>
      <w:lvlJc w:val="left"/>
      <w:pPr>
        <w:ind w:left="2398" w:hanging="1056"/>
        <w:jc w:val="left"/>
      </w:pPr>
      <w:rPr>
        <w:rFonts w:ascii="宋体" w:eastAsia="宋体" w:hAnsi="宋体" w:cs="宋体" w:hint="default"/>
        <w:w w:val="90"/>
        <w:sz w:val="40"/>
        <w:szCs w:val="40"/>
      </w:rPr>
    </w:lvl>
    <w:lvl w:ilvl="1">
      <w:start w:val="0"/>
      <w:numFmt w:val="bullet"/>
      <w:lvlText w:val="•"/>
      <w:lvlJc w:val="left"/>
      <w:pPr>
        <w:ind w:left="3663" w:hanging="1056"/>
      </w:pPr>
      <w:rPr>
        <w:rFonts w:hint="default"/>
      </w:rPr>
    </w:lvl>
    <w:lvl w:ilvl="2">
      <w:start w:val="0"/>
      <w:numFmt w:val="bullet"/>
      <w:lvlText w:val="•"/>
      <w:lvlJc w:val="left"/>
      <w:pPr>
        <w:ind w:left="4927" w:hanging="1056"/>
      </w:pPr>
      <w:rPr>
        <w:rFonts w:hint="default"/>
      </w:rPr>
    </w:lvl>
    <w:lvl w:ilvl="3">
      <w:start w:val="0"/>
      <w:numFmt w:val="bullet"/>
      <w:lvlText w:val="•"/>
      <w:lvlJc w:val="left"/>
      <w:pPr>
        <w:ind w:left="6191" w:hanging="1056"/>
      </w:pPr>
      <w:rPr>
        <w:rFonts w:hint="default"/>
      </w:rPr>
    </w:lvl>
    <w:lvl w:ilvl="4">
      <w:start w:val="0"/>
      <w:numFmt w:val="bullet"/>
      <w:lvlText w:val="•"/>
      <w:lvlJc w:val="left"/>
      <w:pPr>
        <w:ind w:left="7455" w:hanging="1056"/>
      </w:pPr>
      <w:rPr>
        <w:rFonts w:hint="default"/>
      </w:rPr>
    </w:lvl>
    <w:lvl w:ilvl="5">
      <w:start w:val="0"/>
      <w:numFmt w:val="bullet"/>
      <w:lvlText w:val="•"/>
      <w:lvlJc w:val="left"/>
      <w:pPr>
        <w:ind w:left="8719" w:hanging="1056"/>
      </w:pPr>
      <w:rPr>
        <w:rFonts w:hint="default"/>
      </w:rPr>
    </w:lvl>
    <w:lvl w:ilvl="6">
      <w:start w:val="0"/>
      <w:numFmt w:val="bullet"/>
      <w:lvlText w:val="•"/>
      <w:lvlJc w:val="left"/>
      <w:pPr>
        <w:ind w:left="9983" w:hanging="1056"/>
      </w:pPr>
      <w:rPr>
        <w:rFonts w:hint="default"/>
      </w:rPr>
    </w:lvl>
    <w:lvl w:ilvl="7">
      <w:start w:val="0"/>
      <w:numFmt w:val="bullet"/>
      <w:lvlText w:val="•"/>
      <w:lvlJc w:val="left"/>
      <w:pPr>
        <w:ind w:left="11247" w:hanging="1056"/>
      </w:pPr>
      <w:rPr>
        <w:rFonts w:hint="default"/>
      </w:rPr>
    </w:lvl>
    <w:lvl w:ilvl="8">
      <w:start w:val="0"/>
      <w:numFmt w:val="bullet"/>
      <w:lvlText w:val="•"/>
      <w:lvlJc w:val="left"/>
      <w:pPr>
        <w:ind w:left="12511" w:hanging="1056"/>
      </w:pPr>
      <w:rPr>
        <w:rFonts w:hint="default"/>
      </w:rPr>
    </w:lvl>
  </w:abstractNum>
  <w:abstractNum w:abstractNumId="27">
    <w:nsid w:val="5472EF4D"/>
    <w:multiLevelType w:val="hybridMultilevel"/>
    <w:tmpl w:val="00000000"/>
    <w:lvl w:ilvl="0">
      <w:start w:val="1"/>
      <w:numFmt w:val="decimal"/>
      <w:lvlText w:val="%1）"/>
      <w:lvlJc w:val="left"/>
      <w:pPr>
        <w:ind w:left="2816" w:hanging="635"/>
        <w:jc w:val="left"/>
      </w:pPr>
      <w:rPr>
        <w:rFonts w:ascii="宋体" w:eastAsia="宋体" w:hAnsi="宋体" w:cs="宋体" w:hint="default"/>
        <w:spacing w:val="0"/>
        <w:w w:val="100"/>
        <w:sz w:val="40"/>
        <w:szCs w:val="40"/>
      </w:rPr>
    </w:lvl>
    <w:lvl w:ilvl="1">
      <w:start w:val="0"/>
      <w:numFmt w:val="bullet"/>
      <w:lvlText w:val="•"/>
      <w:lvlJc w:val="left"/>
      <w:pPr>
        <w:ind w:left="4041" w:hanging="635"/>
      </w:pPr>
      <w:rPr>
        <w:rFonts w:hint="default"/>
      </w:rPr>
    </w:lvl>
    <w:lvl w:ilvl="2">
      <w:start w:val="0"/>
      <w:numFmt w:val="bullet"/>
      <w:lvlText w:val="•"/>
      <w:lvlJc w:val="left"/>
      <w:pPr>
        <w:ind w:left="5263" w:hanging="635"/>
      </w:pPr>
      <w:rPr>
        <w:rFonts w:hint="default"/>
      </w:rPr>
    </w:lvl>
    <w:lvl w:ilvl="3">
      <w:start w:val="0"/>
      <w:numFmt w:val="bullet"/>
      <w:lvlText w:val="•"/>
      <w:lvlJc w:val="left"/>
      <w:pPr>
        <w:ind w:left="6485" w:hanging="635"/>
      </w:pPr>
      <w:rPr>
        <w:rFonts w:hint="default"/>
      </w:rPr>
    </w:lvl>
    <w:lvl w:ilvl="4">
      <w:start w:val="0"/>
      <w:numFmt w:val="bullet"/>
      <w:lvlText w:val="•"/>
      <w:lvlJc w:val="left"/>
      <w:pPr>
        <w:ind w:left="7707" w:hanging="635"/>
      </w:pPr>
      <w:rPr>
        <w:rFonts w:hint="default"/>
      </w:rPr>
    </w:lvl>
    <w:lvl w:ilvl="5">
      <w:start w:val="0"/>
      <w:numFmt w:val="bullet"/>
      <w:lvlText w:val="•"/>
      <w:lvlJc w:val="left"/>
      <w:pPr>
        <w:ind w:left="8929" w:hanging="635"/>
      </w:pPr>
      <w:rPr>
        <w:rFonts w:hint="default"/>
      </w:rPr>
    </w:lvl>
    <w:lvl w:ilvl="6">
      <w:start w:val="0"/>
      <w:numFmt w:val="bullet"/>
      <w:lvlText w:val="•"/>
      <w:lvlJc w:val="left"/>
      <w:pPr>
        <w:ind w:left="10151" w:hanging="635"/>
      </w:pPr>
      <w:rPr>
        <w:rFonts w:hint="default"/>
      </w:rPr>
    </w:lvl>
    <w:lvl w:ilvl="7">
      <w:start w:val="0"/>
      <w:numFmt w:val="bullet"/>
      <w:lvlText w:val="•"/>
      <w:lvlJc w:val="left"/>
      <w:pPr>
        <w:ind w:left="11373" w:hanging="635"/>
      </w:pPr>
      <w:rPr>
        <w:rFonts w:hint="default"/>
      </w:rPr>
    </w:lvl>
    <w:lvl w:ilvl="8">
      <w:start w:val="0"/>
      <w:numFmt w:val="bullet"/>
      <w:lvlText w:val="•"/>
      <w:lvlJc w:val="left"/>
      <w:pPr>
        <w:ind w:left="12595" w:hanging="635"/>
      </w:pPr>
      <w:rPr>
        <w:rFonts w:hint="default"/>
      </w:rPr>
    </w:lvl>
  </w:abstractNum>
  <w:abstractNum w:abstractNumId="28">
    <w:nsid w:val="57448541"/>
    <w:multiLevelType w:val="hybridMultilevel"/>
    <w:tmpl w:val="00000000"/>
    <w:lvl w:ilvl="0">
      <w:start w:val="1"/>
      <w:numFmt w:val="decimal"/>
      <w:lvlText w:val="（%1）"/>
      <w:lvlJc w:val="left"/>
      <w:pPr>
        <w:ind w:left="1342" w:hanging="1056"/>
        <w:jc w:val="left"/>
      </w:pPr>
      <w:rPr>
        <w:rFonts w:ascii="宋体" w:eastAsia="宋体" w:hAnsi="宋体" w:cs="宋体" w:hint="default"/>
        <w:w w:val="100"/>
        <w:sz w:val="40"/>
        <w:szCs w:val="40"/>
      </w:rPr>
    </w:lvl>
    <w:lvl w:ilvl="1">
      <w:start w:val="0"/>
      <w:numFmt w:val="bullet"/>
      <w:lvlText w:val="•"/>
      <w:lvlJc w:val="left"/>
      <w:pPr>
        <w:ind w:left="2709" w:hanging="1056"/>
      </w:pPr>
      <w:rPr>
        <w:rFonts w:hint="default"/>
      </w:rPr>
    </w:lvl>
    <w:lvl w:ilvl="2">
      <w:start w:val="0"/>
      <w:numFmt w:val="bullet"/>
      <w:lvlText w:val="•"/>
      <w:lvlJc w:val="left"/>
      <w:pPr>
        <w:ind w:left="4079" w:hanging="1056"/>
      </w:pPr>
      <w:rPr>
        <w:rFonts w:hint="default"/>
      </w:rPr>
    </w:lvl>
    <w:lvl w:ilvl="3">
      <w:start w:val="0"/>
      <w:numFmt w:val="bullet"/>
      <w:lvlText w:val="•"/>
      <w:lvlJc w:val="left"/>
      <w:pPr>
        <w:ind w:left="5449" w:hanging="1056"/>
      </w:pPr>
      <w:rPr>
        <w:rFonts w:hint="default"/>
      </w:rPr>
    </w:lvl>
    <w:lvl w:ilvl="4">
      <w:start w:val="0"/>
      <w:numFmt w:val="bullet"/>
      <w:lvlText w:val="•"/>
      <w:lvlJc w:val="left"/>
      <w:pPr>
        <w:ind w:left="6819" w:hanging="1056"/>
      </w:pPr>
      <w:rPr>
        <w:rFonts w:hint="default"/>
      </w:rPr>
    </w:lvl>
    <w:lvl w:ilvl="5">
      <w:start w:val="0"/>
      <w:numFmt w:val="bullet"/>
      <w:lvlText w:val="•"/>
      <w:lvlJc w:val="left"/>
      <w:pPr>
        <w:ind w:left="8189" w:hanging="1056"/>
      </w:pPr>
      <w:rPr>
        <w:rFonts w:hint="default"/>
      </w:rPr>
    </w:lvl>
    <w:lvl w:ilvl="6">
      <w:start w:val="0"/>
      <w:numFmt w:val="bullet"/>
      <w:lvlText w:val="•"/>
      <w:lvlJc w:val="left"/>
      <w:pPr>
        <w:ind w:left="9559" w:hanging="1056"/>
      </w:pPr>
      <w:rPr>
        <w:rFonts w:hint="default"/>
      </w:rPr>
    </w:lvl>
    <w:lvl w:ilvl="7">
      <w:start w:val="0"/>
      <w:numFmt w:val="bullet"/>
      <w:lvlText w:val="•"/>
      <w:lvlJc w:val="left"/>
      <w:pPr>
        <w:ind w:left="10929" w:hanging="1056"/>
      </w:pPr>
      <w:rPr>
        <w:rFonts w:hint="default"/>
      </w:rPr>
    </w:lvl>
    <w:lvl w:ilvl="8">
      <w:start w:val="0"/>
      <w:numFmt w:val="bullet"/>
      <w:lvlText w:val="•"/>
      <w:lvlJc w:val="left"/>
      <w:pPr>
        <w:ind w:left="12299" w:hanging="1056"/>
      </w:pPr>
      <w:rPr>
        <w:rFonts w:hint="default"/>
      </w:rPr>
    </w:lvl>
  </w:abstractNum>
  <w:abstractNum w:abstractNumId="29">
    <w:nsid w:val="5A1F68F3"/>
    <w:multiLevelType w:val="hybridMultilevel"/>
    <w:tmpl w:val="00000000"/>
    <w:lvl w:ilvl="0">
      <w:start w:val="1"/>
      <w:numFmt w:val="decimal"/>
      <w:lvlText w:val="（%1）"/>
      <w:lvlJc w:val="left"/>
      <w:pPr>
        <w:ind w:left="3208" w:hanging="1056"/>
        <w:jc w:val="left"/>
      </w:pPr>
      <w:rPr>
        <w:rFonts w:ascii="宋体" w:eastAsia="宋体" w:hAnsi="宋体" w:cs="宋体" w:hint="default"/>
        <w:w w:val="100"/>
        <w:sz w:val="40"/>
        <w:szCs w:val="40"/>
      </w:rPr>
    </w:lvl>
    <w:lvl w:ilvl="1">
      <w:start w:val="0"/>
      <w:numFmt w:val="bullet"/>
      <w:lvlText w:val="•"/>
      <w:lvlJc w:val="left"/>
      <w:pPr>
        <w:ind w:left="4383" w:hanging="1056"/>
      </w:pPr>
      <w:rPr>
        <w:rFonts w:hint="default"/>
      </w:rPr>
    </w:lvl>
    <w:lvl w:ilvl="2">
      <w:start w:val="0"/>
      <w:numFmt w:val="bullet"/>
      <w:lvlText w:val="•"/>
      <w:lvlJc w:val="left"/>
      <w:pPr>
        <w:ind w:left="5567" w:hanging="1056"/>
      </w:pPr>
      <w:rPr>
        <w:rFonts w:hint="default"/>
      </w:rPr>
    </w:lvl>
    <w:lvl w:ilvl="3">
      <w:start w:val="0"/>
      <w:numFmt w:val="bullet"/>
      <w:lvlText w:val="•"/>
      <w:lvlJc w:val="left"/>
      <w:pPr>
        <w:ind w:left="6751" w:hanging="1056"/>
      </w:pPr>
      <w:rPr>
        <w:rFonts w:hint="default"/>
      </w:rPr>
    </w:lvl>
    <w:lvl w:ilvl="4">
      <w:start w:val="0"/>
      <w:numFmt w:val="bullet"/>
      <w:lvlText w:val="•"/>
      <w:lvlJc w:val="left"/>
      <w:pPr>
        <w:ind w:left="7935" w:hanging="1056"/>
      </w:pPr>
      <w:rPr>
        <w:rFonts w:hint="default"/>
      </w:rPr>
    </w:lvl>
    <w:lvl w:ilvl="5">
      <w:start w:val="0"/>
      <w:numFmt w:val="bullet"/>
      <w:lvlText w:val="•"/>
      <w:lvlJc w:val="left"/>
      <w:pPr>
        <w:ind w:left="9119" w:hanging="1056"/>
      </w:pPr>
      <w:rPr>
        <w:rFonts w:hint="default"/>
      </w:rPr>
    </w:lvl>
    <w:lvl w:ilvl="6">
      <w:start w:val="0"/>
      <w:numFmt w:val="bullet"/>
      <w:lvlText w:val="•"/>
      <w:lvlJc w:val="left"/>
      <w:pPr>
        <w:ind w:left="10303" w:hanging="1056"/>
      </w:pPr>
      <w:rPr>
        <w:rFonts w:hint="default"/>
      </w:rPr>
    </w:lvl>
    <w:lvl w:ilvl="7">
      <w:start w:val="0"/>
      <w:numFmt w:val="bullet"/>
      <w:lvlText w:val="•"/>
      <w:lvlJc w:val="left"/>
      <w:pPr>
        <w:ind w:left="11487" w:hanging="1056"/>
      </w:pPr>
      <w:rPr>
        <w:rFonts w:hint="default"/>
      </w:rPr>
    </w:lvl>
    <w:lvl w:ilvl="8">
      <w:start w:val="0"/>
      <w:numFmt w:val="bullet"/>
      <w:lvlText w:val="•"/>
      <w:lvlJc w:val="left"/>
      <w:pPr>
        <w:ind w:left="12671" w:hanging="1056"/>
      </w:pPr>
      <w:rPr>
        <w:rFonts w:hint="default"/>
      </w:rPr>
    </w:lvl>
  </w:abstractNum>
  <w:abstractNum w:abstractNumId="30">
    <w:nsid w:val="5EFE8BC4"/>
    <w:multiLevelType w:val="hybridMultilevel"/>
    <w:tmpl w:val="00000000"/>
    <w:lvl w:ilvl="0">
      <w:start w:val="1"/>
      <w:numFmt w:val="decimal"/>
      <w:lvlText w:val="（%1）"/>
      <w:lvlJc w:val="left"/>
      <w:pPr>
        <w:ind w:left="1342" w:hanging="1071"/>
        <w:jc w:val="left"/>
      </w:pPr>
      <w:rPr>
        <w:rFonts w:ascii="宋体" w:eastAsia="宋体" w:hAnsi="宋体" w:cs="宋体" w:hint="default"/>
        <w:spacing w:val="0"/>
        <w:w w:val="90"/>
        <w:sz w:val="40"/>
        <w:szCs w:val="40"/>
      </w:rPr>
    </w:lvl>
    <w:lvl w:ilvl="1">
      <w:start w:val="0"/>
      <w:numFmt w:val="bullet"/>
      <w:lvlText w:val="•"/>
      <w:lvlJc w:val="left"/>
      <w:pPr>
        <w:ind w:left="2709" w:hanging="1071"/>
      </w:pPr>
      <w:rPr>
        <w:rFonts w:hint="default"/>
      </w:rPr>
    </w:lvl>
    <w:lvl w:ilvl="2">
      <w:start w:val="0"/>
      <w:numFmt w:val="bullet"/>
      <w:lvlText w:val="•"/>
      <w:lvlJc w:val="left"/>
      <w:pPr>
        <w:ind w:left="4079" w:hanging="1071"/>
      </w:pPr>
      <w:rPr>
        <w:rFonts w:hint="default"/>
      </w:rPr>
    </w:lvl>
    <w:lvl w:ilvl="3">
      <w:start w:val="0"/>
      <w:numFmt w:val="bullet"/>
      <w:lvlText w:val="•"/>
      <w:lvlJc w:val="left"/>
      <w:pPr>
        <w:ind w:left="5449" w:hanging="1071"/>
      </w:pPr>
      <w:rPr>
        <w:rFonts w:hint="default"/>
      </w:rPr>
    </w:lvl>
    <w:lvl w:ilvl="4">
      <w:start w:val="0"/>
      <w:numFmt w:val="bullet"/>
      <w:lvlText w:val="•"/>
      <w:lvlJc w:val="left"/>
      <w:pPr>
        <w:ind w:left="6819" w:hanging="1071"/>
      </w:pPr>
      <w:rPr>
        <w:rFonts w:hint="default"/>
      </w:rPr>
    </w:lvl>
    <w:lvl w:ilvl="5">
      <w:start w:val="0"/>
      <w:numFmt w:val="bullet"/>
      <w:lvlText w:val="•"/>
      <w:lvlJc w:val="left"/>
      <w:pPr>
        <w:ind w:left="8189" w:hanging="1071"/>
      </w:pPr>
      <w:rPr>
        <w:rFonts w:hint="default"/>
      </w:rPr>
    </w:lvl>
    <w:lvl w:ilvl="6">
      <w:start w:val="0"/>
      <w:numFmt w:val="bullet"/>
      <w:lvlText w:val="•"/>
      <w:lvlJc w:val="left"/>
      <w:pPr>
        <w:ind w:left="9559" w:hanging="1071"/>
      </w:pPr>
      <w:rPr>
        <w:rFonts w:hint="default"/>
      </w:rPr>
    </w:lvl>
    <w:lvl w:ilvl="7">
      <w:start w:val="0"/>
      <w:numFmt w:val="bullet"/>
      <w:lvlText w:val="•"/>
      <w:lvlJc w:val="left"/>
      <w:pPr>
        <w:ind w:left="10929" w:hanging="1071"/>
      </w:pPr>
      <w:rPr>
        <w:rFonts w:hint="default"/>
      </w:rPr>
    </w:lvl>
    <w:lvl w:ilvl="8">
      <w:start w:val="0"/>
      <w:numFmt w:val="bullet"/>
      <w:lvlText w:val="•"/>
      <w:lvlJc w:val="left"/>
      <w:pPr>
        <w:ind w:left="12299" w:hanging="1071"/>
      </w:pPr>
      <w:rPr>
        <w:rFonts w:hint="default"/>
      </w:rPr>
    </w:lvl>
  </w:abstractNum>
  <w:abstractNum w:abstractNumId="31">
    <w:nsid w:val="614BDD6F"/>
    <w:multiLevelType w:val="hybridMultilevel"/>
    <w:tmpl w:val="00000000"/>
    <w:lvl w:ilvl="0">
      <w:start w:val="6"/>
      <w:numFmt w:val="decimal"/>
      <w:lvlText w:val="%1）"/>
      <w:lvlJc w:val="left"/>
      <w:pPr>
        <w:ind w:left="2398" w:hanging="635"/>
        <w:jc w:val="left"/>
      </w:pPr>
      <w:rPr>
        <w:rFonts w:ascii="Arial" w:eastAsia="Arial" w:hAnsi="Arial" w:cs="Arial" w:hint="default"/>
        <w:spacing w:val="0"/>
        <w:w w:val="90"/>
        <w:sz w:val="40"/>
        <w:szCs w:val="40"/>
      </w:rPr>
    </w:lvl>
    <w:lvl w:ilvl="1">
      <w:start w:val="0"/>
      <w:numFmt w:val="bullet"/>
      <w:lvlText w:val="•"/>
      <w:lvlJc w:val="left"/>
      <w:pPr>
        <w:ind w:left="3663" w:hanging="635"/>
      </w:pPr>
      <w:rPr>
        <w:rFonts w:hint="default"/>
      </w:rPr>
    </w:lvl>
    <w:lvl w:ilvl="2">
      <w:start w:val="0"/>
      <w:numFmt w:val="bullet"/>
      <w:lvlText w:val="•"/>
      <w:lvlJc w:val="left"/>
      <w:pPr>
        <w:ind w:left="4927" w:hanging="635"/>
      </w:pPr>
      <w:rPr>
        <w:rFonts w:hint="default"/>
      </w:rPr>
    </w:lvl>
    <w:lvl w:ilvl="3">
      <w:start w:val="0"/>
      <w:numFmt w:val="bullet"/>
      <w:lvlText w:val="•"/>
      <w:lvlJc w:val="left"/>
      <w:pPr>
        <w:ind w:left="6191" w:hanging="635"/>
      </w:pPr>
      <w:rPr>
        <w:rFonts w:hint="default"/>
      </w:rPr>
    </w:lvl>
    <w:lvl w:ilvl="4">
      <w:start w:val="0"/>
      <w:numFmt w:val="bullet"/>
      <w:lvlText w:val="•"/>
      <w:lvlJc w:val="left"/>
      <w:pPr>
        <w:ind w:left="7455" w:hanging="635"/>
      </w:pPr>
      <w:rPr>
        <w:rFonts w:hint="default"/>
      </w:rPr>
    </w:lvl>
    <w:lvl w:ilvl="5">
      <w:start w:val="0"/>
      <w:numFmt w:val="bullet"/>
      <w:lvlText w:val="•"/>
      <w:lvlJc w:val="left"/>
      <w:pPr>
        <w:ind w:left="8719" w:hanging="635"/>
      </w:pPr>
      <w:rPr>
        <w:rFonts w:hint="default"/>
      </w:rPr>
    </w:lvl>
    <w:lvl w:ilvl="6">
      <w:start w:val="0"/>
      <w:numFmt w:val="bullet"/>
      <w:lvlText w:val="•"/>
      <w:lvlJc w:val="left"/>
      <w:pPr>
        <w:ind w:left="9983" w:hanging="635"/>
      </w:pPr>
      <w:rPr>
        <w:rFonts w:hint="default"/>
      </w:rPr>
    </w:lvl>
    <w:lvl w:ilvl="7">
      <w:start w:val="0"/>
      <w:numFmt w:val="bullet"/>
      <w:lvlText w:val="•"/>
      <w:lvlJc w:val="left"/>
      <w:pPr>
        <w:ind w:left="11247" w:hanging="635"/>
      </w:pPr>
      <w:rPr>
        <w:rFonts w:hint="default"/>
      </w:rPr>
    </w:lvl>
    <w:lvl w:ilvl="8">
      <w:start w:val="0"/>
      <w:numFmt w:val="bullet"/>
      <w:lvlText w:val="•"/>
      <w:lvlJc w:val="left"/>
      <w:pPr>
        <w:ind w:left="12511" w:hanging="635"/>
      </w:pPr>
      <w:rPr>
        <w:rFonts w:hint="default"/>
      </w:rPr>
    </w:lvl>
  </w:abstractNum>
  <w:abstractNum w:abstractNumId="32">
    <w:nsid w:val="64A6BC98"/>
    <w:multiLevelType w:val="hybridMultilevel"/>
    <w:tmpl w:val="00000000"/>
    <w:lvl w:ilvl="0">
      <w:start w:val="1"/>
      <w:numFmt w:val="decimal"/>
      <w:lvlText w:val="%1）"/>
      <w:lvlJc w:val="left"/>
      <w:pPr>
        <w:ind w:left="2783" w:hanging="635"/>
        <w:jc w:val="left"/>
      </w:pPr>
      <w:rPr>
        <w:rFonts w:ascii="宋体" w:eastAsia="宋体" w:hAnsi="宋体" w:cs="宋体" w:hint="default"/>
        <w:b/>
        <w:bCs/>
        <w:spacing w:val="-90"/>
        <w:w w:val="99"/>
        <w:sz w:val="40"/>
        <w:szCs w:val="40"/>
      </w:rPr>
    </w:lvl>
    <w:lvl w:ilvl="1">
      <w:start w:val="0"/>
      <w:numFmt w:val="bullet"/>
      <w:lvlText w:val="•"/>
      <w:lvlJc w:val="left"/>
      <w:pPr>
        <w:ind w:left="4005" w:hanging="635"/>
      </w:pPr>
      <w:rPr>
        <w:rFonts w:hint="default"/>
      </w:rPr>
    </w:lvl>
    <w:lvl w:ilvl="2">
      <w:start w:val="0"/>
      <w:numFmt w:val="bullet"/>
      <w:lvlText w:val="•"/>
      <w:lvlJc w:val="left"/>
      <w:pPr>
        <w:ind w:left="5231" w:hanging="635"/>
      </w:pPr>
      <w:rPr>
        <w:rFonts w:hint="default"/>
      </w:rPr>
    </w:lvl>
    <w:lvl w:ilvl="3">
      <w:start w:val="0"/>
      <w:numFmt w:val="bullet"/>
      <w:lvlText w:val="•"/>
      <w:lvlJc w:val="left"/>
      <w:pPr>
        <w:ind w:left="6457" w:hanging="635"/>
      </w:pPr>
      <w:rPr>
        <w:rFonts w:hint="default"/>
      </w:rPr>
    </w:lvl>
    <w:lvl w:ilvl="4">
      <w:start w:val="0"/>
      <w:numFmt w:val="bullet"/>
      <w:lvlText w:val="•"/>
      <w:lvlJc w:val="left"/>
      <w:pPr>
        <w:ind w:left="7683" w:hanging="635"/>
      </w:pPr>
      <w:rPr>
        <w:rFonts w:hint="default"/>
      </w:rPr>
    </w:lvl>
    <w:lvl w:ilvl="5">
      <w:start w:val="0"/>
      <w:numFmt w:val="bullet"/>
      <w:lvlText w:val="•"/>
      <w:lvlJc w:val="left"/>
      <w:pPr>
        <w:ind w:left="8909" w:hanging="635"/>
      </w:pPr>
      <w:rPr>
        <w:rFonts w:hint="default"/>
      </w:rPr>
    </w:lvl>
    <w:lvl w:ilvl="6">
      <w:start w:val="0"/>
      <w:numFmt w:val="bullet"/>
      <w:lvlText w:val="•"/>
      <w:lvlJc w:val="left"/>
      <w:pPr>
        <w:ind w:left="10135" w:hanging="635"/>
      </w:pPr>
      <w:rPr>
        <w:rFonts w:hint="default"/>
      </w:rPr>
    </w:lvl>
    <w:lvl w:ilvl="7">
      <w:start w:val="0"/>
      <w:numFmt w:val="bullet"/>
      <w:lvlText w:val="•"/>
      <w:lvlJc w:val="left"/>
      <w:pPr>
        <w:ind w:left="11361" w:hanging="635"/>
      </w:pPr>
      <w:rPr>
        <w:rFonts w:hint="default"/>
      </w:rPr>
    </w:lvl>
    <w:lvl w:ilvl="8">
      <w:start w:val="0"/>
      <w:numFmt w:val="bullet"/>
      <w:lvlText w:val="•"/>
      <w:lvlJc w:val="left"/>
      <w:pPr>
        <w:ind w:left="12587" w:hanging="635"/>
      </w:pPr>
      <w:rPr>
        <w:rFonts w:hint="default"/>
      </w:rPr>
    </w:lvl>
  </w:abstractNum>
  <w:abstractNum w:abstractNumId="33">
    <w:nsid w:val="6685B920"/>
    <w:multiLevelType w:val="hybridMultilevel"/>
    <w:tmpl w:val="00000000"/>
    <w:lvl w:ilvl="0">
      <w:start w:val="1"/>
      <w:numFmt w:val="decimal"/>
      <w:lvlText w:val="（%1）"/>
      <w:lvlJc w:val="left"/>
      <w:pPr>
        <w:ind w:left="1342" w:hanging="1071"/>
        <w:jc w:val="left"/>
      </w:pPr>
      <w:rPr>
        <w:rFonts w:ascii="宋体" w:eastAsia="宋体" w:hAnsi="宋体" w:cs="宋体" w:hint="default"/>
        <w:spacing w:val="0"/>
        <w:w w:val="100"/>
        <w:sz w:val="40"/>
        <w:szCs w:val="40"/>
      </w:rPr>
    </w:lvl>
    <w:lvl w:ilvl="1">
      <w:start w:val="0"/>
      <w:numFmt w:val="bullet"/>
      <w:lvlText w:val="•"/>
      <w:lvlJc w:val="left"/>
      <w:pPr>
        <w:ind w:left="2709" w:hanging="1071"/>
      </w:pPr>
      <w:rPr>
        <w:rFonts w:hint="default"/>
      </w:rPr>
    </w:lvl>
    <w:lvl w:ilvl="2">
      <w:start w:val="0"/>
      <w:numFmt w:val="bullet"/>
      <w:lvlText w:val="•"/>
      <w:lvlJc w:val="left"/>
      <w:pPr>
        <w:ind w:left="4079" w:hanging="1071"/>
      </w:pPr>
      <w:rPr>
        <w:rFonts w:hint="default"/>
      </w:rPr>
    </w:lvl>
    <w:lvl w:ilvl="3">
      <w:start w:val="0"/>
      <w:numFmt w:val="bullet"/>
      <w:lvlText w:val="•"/>
      <w:lvlJc w:val="left"/>
      <w:pPr>
        <w:ind w:left="5449" w:hanging="1071"/>
      </w:pPr>
      <w:rPr>
        <w:rFonts w:hint="default"/>
      </w:rPr>
    </w:lvl>
    <w:lvl w:ilvl="4">
      <w:start w:val="0"/>
      <w:numFmt w:val="bullet"/>
      <w:lvlText w:val="•"/>
      <w:lvlJc w:val="left"/>
      <w:pPr>
        <w:ind w:left="6819" w:hanging="1071"/>
      </w:pPr>
      <w:rPr>
        <w:rFonts w:hint="default"/>
      </w:rPr>
    </w:lvl>
    <w:lvl w:ilvl="5">
      <w:start w:val="0"/>
      <w:numFmt w:val="bullet"/>
      <w:lvlText w:val="•"/>
      <w:lvlJc w:val="left"/>
      <w:pPr>
        <w:ind w:left="8189" w:hanging="1071"/>
      </w:pPr>
      <w:rPr>
        <w:rFonts w:hint="default"/>
      </w:rPr>
    </w:lvl>
    <w:lvl w:ilvl="6">
      <w:start w:val="0"/>
      <w:numFmt w:val="bullet"/>
      <w:lvlText w:val="•"/>
      <w:lvlJc w:val="left"/>
      <w:pPr>
        <w:ind w:left="9559" w:hanging="1071"/>
      </w:pPr>
      <w:rPr>
        <w:rFonts w:hint="default"/>
      </w:rPr>
    </w:lvl>
    <w:lvl w:ilvl="7">
      <w:start w:val="0"/>
      <w:numFmt w:val="bullet"/>
      <w:lvlText w:val="•"/>
      <w:lvlJc w:val="left"/>
      <w:pPr>
        <w:ind w:left="10929" w:hanging="1071"/>
      </w:pPr>
      <w:rPr>
        <w:rFonts w:hint="default"/>
      </w:rPr>
    </w:lvl>
    <w:lvl w:ilvl="8">
      <w:start w:val="0"/>
      <w:numFmt w:val="bullet"/>
      <w:lvlText w:val="•"/>
      <w:lvlJc w:val="left"/>
      <w:pPr>
        <w:ind w:left="12299" w:hanging="1071"/>
      </w:pPr>
      <w:rPr>
        <w:rFonts w:hint="default"/>
      </w:rPr>
    </w:lvl>
  </w:abstractNum>
  <w:abstractNum w:abstractNumId="34">
    <w:nsid w:val="6D71B1A5"/>
    <w:multiLevelType w:val="hybridMultilevel"/>
    <w:tmpl w:val="00000000"/>
    <w:lvl w:ilvl="0">
      <w:start w:val="1"/>
      <w:numFmt w:val="decimal"/>
      <w:lvlText w:val="（%1）"/>
      <w:lvlJc w:val="left"/>
      <w:pPr>
        <w:ind w:left="1342" w:hanging="1056"/>
        <w:jc w:val="left"/>
      </w:pPr>
      <w:rPr>
        <w:rFonts w:ascii="宋体" w:eastAsia="宋体" w:hAnsi="宋体" w:cs="宋体" w:hint="default"/>
        <w:w w:val="100"/>
        <w:sz w:val="40"/>
        <w:szCs w:val="40"/>
      </w:rPr>
    </w:lvl>
    <w:lvl w:ilvl="1">
      <w:start w:val="0"/>
      <w:numFmt w:val="bullet"/>
      <w:lvlText w:val="•"/>
      <w:lvlJc w:val="left"/>
      <w:pPr>
        <w:ind w:left="2709" w:hanging="1056"/>
      </w:pPr>
      <w:rPr>
        <w:rFonts w:hint="default"/>
      </w:rPr>
    </w:lvl>
    <w:lvl w:ilvl="2">
      <w:start w:val="0"/>
      <w:numFmt w:val="bullet"/>
      <w:lvlText w:val="•"/>
      <w:lvlJc w:val="left"/>
      <w:pPr>
        <w:ind w:left="4079" w:hanging="1056"/>
      </w:pPr>
      <w:rPr>
        <w:rFonts w:hint="default"/>
      </w:rPr>
    </w:lvl>
    <w:lvl w:ilvl="3">
      <w:start w:val="0"/>
      <w:numFmt w:val="bullet"/>
      <w:lvlText w:val="•"/>
      <w:lvlJc w:val="left"/>
      <w:pPr>
        <w:ind w:left="5449" w:hanging="1056"/>
      </w:pPr>
      <w:rPr>
        <w:rFonts w:hint="default"/>
      </w:rPr>
    </w:lvl>
    <w:lvl w:ilvl="4">
      <w:start w:val="0"/>
      <w:numFmt w:val="bullet"/>
      <w:lvlText w:val="•"/>
      <w:lvlJc w:val="left"/>
      <w:pPr>
        <w:ind w:left="6819" w:hanging="1056"/>
      </w:pPr>
      <w:rPr>
        <w:rFonts w:hint="default"/>
      </w:rPr>
    </w:lvl>
    <w:lvl w:ilvl="5">
      <w:start w:val="0"/>
      <w:numFmt w:val="bullet"/>
      <w:lvlText w:val="•"/>
      <w:lvlJc w:val="left"/>
      <w:pPr>
        <w:ind w:left="8189" w:hanging="1056"/>
      </w:pPr>
      <w:rPr>
        <w:rFonts w:hint="default"/>
      </w:rPr>
    </w:lvl>
    <w:lvl w:ilvl="6">
      <w:start w:val="0"/>
      <w:numFmt w:val="bullet"/>
      <w:lvlText w:val="•"/>
      <w:lvlJc w:val="left"/>
      <w:pPr>
        <w:ind w:left="9559" w:hanging="1056"/>
      </w:pPr>
      <w:rPr>
        <w:rFonts w:hint="default"/>
      </w:rPr>
    </w:lvl>
    <w:lvl w:ilvl="7">
      <w:start w:val="0"/>
      <w:numFmt w:val="bullet"/>
      <w:lvlText w:val="•"/>
      <w:lvlJc w:val="left"/>
      <w:pPr>
        <w:ind w:left="10929" w:hanging="1056"/>
      </w:pPr>
      <w:rPr>
        <w:rFonts w:hint="default"/>
      </w:rPr>
    </w:lvl>
    <w:lvl w:ilvl="8">
      <w:start w:val="0"/>
      <w:numFmt w:val="bullet"/>
      <w:lvlText w:val="•"/>
      <w:lvlJc w:val="left"/>
      <w:pPr>
        <w:ind w:left="12299" w:hanging="1056"/>
      </w:pPr>
      <w:rPr>
        <w:rFonts w:hint="default"/>
      </w:rPr>
    </w:lvl>
  </w:abstractNum>
  <w:abstractNum w:abstractNumId="35">
    <w:nsid w:val="7221060F"/>
    <w:multiLevelType w:val="hybridMultilevel"/>
    <w:tmpl w:val="00000000"/>
    <w:lvl w:ilvl="0">
      <w:start w:val="1"/>
      <w:numFmt w:val="decimal"/>
      <w:lvlText w:val="%1）"/>
      <w:lvlJc w:val="left"/>
      <w:pPr>
        <w:ind w:left="2783" w:hanging="635"/>
        <w:jc w:val="left"/>
      </w:pPr>
      <w:rPr>
        <w:rFonts w:ascii="宋体" w:eastAsia="宋体" w:hAnsi="宋体" w:cs="宋体" w:hint="default"/>
        <w:b/>
        <w:bCs/>
        <w:spacing w:val="-90"/>
        <w:w w:val="99"/>
        <w:sz w:val="40"/>
        <w:szCs w:val="40"/>
      </w:rPr>
    </w:lvl>
    <w:lvl w:ilvl="1">
      <w:start w:val="0"/>
      <w:numFmt w:val="bullet"/>
      <w:lvlText w:val="•"/>
      <w:lvlJc w:val="left"/>
      <w:pPr>
        <w:ind w:left="4005" w:hanging="635"/>
      </w:pPr>
      <w:rPr>
        <w:rFonts w:hint="default"/>
      </w:rPr>
    </w:lvl>
    <w:lvl w:ilvl="2">
      <w:start w:val="0"/>
      <w:numFmt w:val="bullet"/>
      <w:lvlText w:val="•"/>
      <w:lvlJc w:val="left"/>
      <w:pPr>
        <w:ind w:left="5231" w:hanging="635"/>
      </w:pPr>
      <w:rPr>
        <w:rFonts w:hint="default"/>
      </w:rPr>
    </w:lvl>
    <w:lvl w:ilvl="3">
      <w:start w:val="0"/>
      <w:numFmt w:val="bullet"/>
      <w:lvlText w:val="•"/>
      <w:lvlJc w:val="left"/>
      <w:pPr>
        <w:ind w:left="6457" w:hanging="635"/>
      </w:pPr>
      <w:rPr>
        <w:rFonts w:hint="default"/>
      </w:rPr>
    </w:lvl>
    <w:lvl w:ilvl="4">
      <w:start w:val="0"/>
      <w:numFmt w:val="bullet"/>
      <w:lvlText w:val="•"/>
      <w:lvlJc w:val="left"/>
      <w:pPr>
        <w:ind w:left="7683" w:hanging="635"/>
      </w:pPr>
      <w:rPr>
        <w:rFonts w:hint="default"/>
      </w:rPr>
    </w:lvl>
    <w:lvl w:ilvl="5">
      <w:start w:val="0"/>
      <w:numFmt w:val="bullet"/>
      <w:lvlText w:val="•"/>
      <w:lvlJc w:val="left"/>
      <w:pPr>
        <w:ind w:left="8909" w:hanging="635"/>
      </w:pPr>
      <w:rPr>
        <w:rFonts w:hint="default"/>
      </w:rPr>
    </w:lvl>
    <w:lvl w:ilvl="6">
      <w:start w:val="0"/>
      <w:numFmt w:val="bullet"/>
      <w:lvlText w:val="•"/>
      <w:lvlJc w:val="left"/>
      <w:pPr>
        <w:ind w:left="10135" w:hanging="635"/>
      </w:pPr>
      <w:rPr>
        <w:rFonts w:hint="default"/>
      </w:rPr>
    </w:lvl>
    <w:lvl w:ilvl="7">
      <w:start w:val="0"/>
      <w:numFmt w:val="bullet"/>
      <w:lvlText w:val="•"/>
      <w:lvlJc w:val="left"/>
      <w:pPr>
        <w:ind w:left="11361" w:hanging="635"/>
      </w:pPr>
      <w:rPr>
        <w:rFonts w:hint="default"/>
      </w:rPr>
    </w:lvl>
    <w:lvl w:ilvl="8">
      <w:start w:val="0"/>
      <w:numFmt w:val="bullet"/>
      <w:lvlText w:val="•"/>
      <w:lvlJc w:val="left"/>
      <w:pPr>
        <w:ind w:left="12587" w:hanging="635"/>
      </w:pPr>
      <w:rPr>
        <w:rFonts w:hint="default"/>
      </w:rPr>
    </w:lvl>
  </w:abstractNum>
  <w:abstractNum w:abstractNumId="36">
    <w:nsid w:val="7AA9F257"/>
    <w:multiLevelType w:val="hybridMultilevel"/>
    <w:tmpl w:val="00000000"/>
    <w:lvl w:ilvl="0">
      <w:start w:val="1"/>
      <w:numFmt w:val="decimal"/>
      <w:lvlText w:val="(%1)"/>
      <w:lvlJc w:val="left"/>
      <w:pPr>
        <w:ind w:left="1342" w:hanging="634"/>
        <w:jc w:val="left"/>
      </w:pPr>
      <w:rPr>
        <w:rFonts w:ascii="宋体" w:eastAsia="宋体" w:hAnsi="宋体" w:cs="宋体" w:hint="default"/>
        <w:w w:val="100"/>
        <w:sz w:val="40"/>
        <w:szCs w:val="40"/>
      </w:rPr>
    </w:lvl>
    <w:lvl w:ilvl="1">
      <w:start w:val="0"/>
      <w:numFmt w:val="bullet"/>
      <w:lvlText w:val="•"/>
      <w:lvlJc w:val="left"/>
      <w:pPr>
        <w:ind w:left="2709" w:hanging="634"/>
      </w:pPr>
      <w:rPr>
        <w:rFonts w:hint="default"/>
      </w:rPr>
    </w:lvl>
    <w:lvl w:ilvl="2">
      <w:start w:val="0"/>
      <w:numFmt w:val="bullet"/>
      <w:lvlText w:val="•"/>
      <w:lvlJc w:val="left"/>
      <w:pPr>
        <w:ind w:left="4079" w:hanging="634"/>
      </w:pPr>
      <w:rPr>
        <w:rFonts w:hint="default"/>
      </w:rPr>
    </w:lvl>
    <w:lvl w:ilvl="3">
      <w:start w:val="0"/>
      <w:numFmt w:val="bullet"/>
      <w:lvlText w:val="•"/>
      <w:lvlJc w:val="left"/>
      <w:pPr>
        <w:ind w:left="5449" w:hanging="634"/>
      </w:pPr>
      <w:rPr>
        <w:rFonts w:hint="default"/>
      </w:rPr>
    </w:lvl>
    <w:lvl w:ilvl="4">
      <w:start w:val="0"/>
      <w:numFmt w:val="bullet"/>
      <w:lvlText w:val="•"/>
      <w:lvlJc w:val="left"/>
      <w:pPr>
        <w:ind w:left="6819" w:hanging="634"/>
      </w:pPr>
      <w:rPr>
        <w:rFonts w:hint="default"/>
      </w:rPr>
    </w:lvl>
    <w:lvl w:ilvl="5">
      <w:start w:val="0"/>
      <w:numFmt w:val="bullet"/>
      <w:lvlText w:val="•"/>
      <w:lvlJc w:val="left"/>
      <w:pPr>
        <w:ind w:left="8189" w:hanging="634"/>
      </w:pPr>
      <w:rPr>
        <w:rFonts w:hint="default"/>
      </w:rPr>
    </w:lvl>
    <w:lvl w:ilvl="6">
      <w:start w:val="0"/>
      <w:numFmt w:val="bullet"/>
      <w:lvlText w:val="•"/>
      <w:lvlJc w:val="left"/>
      <w:pPr>
        <w:ind w:left="9559" w:hanging="634"/>
      </w:pPr>
      <w:rPr>
        <w:rFonts w:hint="default"/>
      </w:rPr>
    </w:lvl>
    <w:lvl w:ilvl="7">
      <w:start w:val="0"/>
      <w:numFmt w:val="bullet"/>
      <w:lvlText w:val="•"/>
      <w:lvlJc w:val="left"/>
      <w:pPr>
        <w:ind w:left="10929" w:hanging="634"/>
      </w:pPr>
      <w:rPr>
        <w:rFonts w:hint="default"/>
      </w:rPr>
    </w:lvl>
    <w:lvl w:ilvl="8">
      <w:start w:val="0"/>
      <w:numFmt w:val="bullet"/>
      <w:lvlText w:val="•"/>
      <w:lvlJc w:val="left"/>
      <w:pPr>
        <w:ind w:left="12299" w:hanging="634"/>
      </w:pPr>
      <w:rPr>
        <w:rFonts w:hint="default"/>
      </w:rPr>
    </w:lvl>
  </w:abstractNum>
  <w:abstractNum w:abstractNumId="37">
    <w:nsid w:val="7BB48810"/>
    <w:multiLevelType w:val="hybridMultilevel"/>
    <w:tmpl w:val="00000000"/>
    <w:lvl w:ilvl="0">
      <w:start w:val="1"/>
      <w:numFmt w:val="decimal"/>
      <w:lvlText w:val="%1）"/>
      <w:lvlJc w:val="left"/>
      <w:pPr>
        <w:ind w:left="1977" w:hanging="635"/>
        <w:jc w:val="left"/>
      </w:pPr>
      <w:rPr>
        <w:rFonts w:ascii="宋体" w:eastAsia="宋体" w:hAnsi="宋体" w:cs="宋体" w:hint="default"/>
        <w:spacing w:val="0"/>
        <w:w w:val="100"/>
        <w:sz w:val="40"/>
        <w:szCs w:val="40"/>
      </w:rPr>
    </w:lvl>
    <w:lvl w:ilvl="1">
      <w:start w:val="0"/>
      <w:numFmt w:val="bullet"/>
      <w:lvlText w:val="•"/>
      <w:lvlJc w:val="left"/>
      <w:pPr>
        <w:ind w:left="1980" w:hanging="635"/>
      </w:pPr>
      <w:rPr>
        <w:rFonts w:hint="default"/>
      </w:rPr>
    </w:lvl>
    <w:lvl w:ilvl="2">
      <w:start w:val="0"/>
      <w:numFmt w:val="bullet"/>
      <w:lvlText w:val="•"/>
      <w:lvlJc w:val="left"/>
      <w:pPr>
        <w:ind w:left="2180" w:hanging="635"/>
      </w:pPr>
      <w:rPr>
        <w:rFonts w:hint="default"/>
      </w:rPr>
    </w:lvl>
    <w:lvl w:ilvl="3">
      <w:start w:val="0"/>
      <w:numFmt w:val="bullet"/>
      <w:lvlText w:val="•"/>
      <w:lvlJc w:val="left"/>
      <w:pPr>
        <w:ind w:left="3787" w:hanging="635"/>
      </w:pPr>
      <w:rPr>
        <w:rFonts w:hint="default"/>
      </w:rPr>
    </w:lvl>
    <w:lvl w:ilvl="4">
      <w:start w:val="0"/>
      <w:numFmt w:val="bullet"/>
      <w:lvlText w:val="•"/>
      <w:lvlJc w:val="left"/>
      <w:pPr>
        <w:ind w:left="5394" w:hanging="635"/>
      </w:pPr>
      <w:rPr>
        <w:rFonts w:hint="default"/>
      </w:rPr>
    </w:lvl>
    <w:lvl w:ilvl="5">
      <w:start w:val="0"/>
      <w:numFmt w:val="bullet"/>
      <w:lvlText w:val="•"/>
      <w:lvlJc w:val="left"/>
      <w:pPr>
        <w:ind w:left="7002" w:hanging="635"/>
      </w:pPr>
      <w:rPr>
        <w:rFonts w:hint="default"/>
      </w:rPr>
    </w:lvl>
    <w:lvl w:ilvl="6">
      <w:start w:val="0"/>
      <w:numFmt w:val="bullet"/>
      <w:lvlText w:val="•"/>
      <w:lvlJc w:val="left"/>
      <w:pPr>
        <w:ind w:left="8609" w:hanging="635"/>
      </w:pPr>
      <w:rPr>
        <w:rFonts w:hint="default"/>
      </w:rPr>
    </w:lvl>
    <w:lvl w:ilvl="7">
      <w:start w:val="0"/>
      <w:numFmt w:val="bullet"/>
      <w:lvlText w:val="•"/>
      <w:lvlJc w:val="left"/>
      <w:pPr>
        <w:ind w:left="10217" w:hanging="635"/>
      </w:pPr>
      <w:rPr>
        <w:rFonts w:hint="default"/>
      </w:rPr>
    </w:lvl>
    <w:lvl w:ilvl="8">
      <w:start w:val="0"/>
      <w:numFmt w:val="bullet"/>
      <w:lvlText w:val="•"/>
      <w:lvlJc w:val="left"/>
      <w:pPr>
        <w:ind w:left="11824" w:hanging="635"/>
      </w:pPr>
      <w:rPr>
        <w:rFonts w:hint="default"/>
      </w:rPr>
    </w:lvl>
  </w:abstractNum>
  <w:num w:numId="1">
    <w:abstractNumId w:val="24"/>
  </w:num>
  <w:num w:numId="2">
    <w:abstractNumId w:val="2"/>
  </w:num>
  <w:num w:numId="3">
    <w:abstractNumId w:val="29"/>
  </w:num>
  <w:num w:numId="4">
    <w:abstractNumId w:val="13"/>
  </w:num>
  <w:num w:numId="5">
    <w:abstractNumId w:val="21"/>
  </w:num>
  <w:num w:numId="6">
    <w:abstractNumId w:val="19"/>
  </w:num>
  <w:num w:numId="7">
    <w:abstractNumId w:val="27"/>
  </w:num>
  <w:num w:numId="8">
    <w:abstractNumId w:val="37"/>
  </w:num>
  <w:num w:numId="9">
    <w:abstractNumId w:val="25"/>
  </w:num>
  <w:num w:numId="10">
    <w:abstractNumId w:val="28"/>
  </w:num>
  <w:num w:numId="11">
    <w:abstractNumId w:val="5"/>
  </w:num>
  <w:num w:numId="12">
    <w:abstractNumId w:val="0"/>
  </w:num>
  <w:num w:numId="13">
    <w:abstractNumId w:val="20"/>
  </w:num>
  <w:num w:numId="14">
    <w:abstractNumId w:val="7"/>
  </w:num>
  <w:num w:numId="15">
    <w:abstractNumId w:val="22"/>
  </w:num>
  <w:num w:numId="16">
    <w:abstractNumId w:val="16"/>
  </w:num>
  <w:num w:numId="17">
    <w:abstractNumId w:val="8"/>
  </w:num>
  <w:num w:numId="18">
    <w:abstractNumId w:val="4"/>
  </w:num>
  <w:num w:numId="19">
    <w:abstractNumId w:val="1"/>
  </w:num>
  <w:num w:numId="20">
    <w:abstractNumId w:val="15"/>
  </w:num>
  <w:num w:numId="21">
    <w:abstractNumId w:val="9"/>
  </w:num>
  <w:num w:numId="22">
    <w:abstractNumId w:val="3"/>
  </w:num>
  <w:num w:numId="23">
    <w:abstractNumId w:val="31"/>
  </w:num>
  <w:num w:numId="24">
    <w:abstractNumId w:val="11"/>
  </w:num>
  <w:num w:numId="25">
    <w:abstractNumId w:val="30"/>
  </w:num>
  <w:num w:numId="26">
    <w:abstractNumId w:val="12"/>
  </w:num>
  <w:num w:numId="27">
    <w:abstractNumId w:val="17"/>
  </w:num>
  <w:num w:numId="28">
    <w:abstractNumId w:val="26"/>
  </w:num>
  <w:num w:numId="29">
    <w:abstractNumId w:val="23"/>
  </w:num>
  <w:num w:numId="30">
    <w:abstractNumId w:val="33"/>
  </w:num>
  <w:num w:numId="31">
    <w:abstractNumId w:val="14"/>
  </w:num>
  <w:num w:numId="32">
    <w:abstractNumId w:val="10"/>
  </w:num>
  <w:num w:numId="33">
    <w:abstractNumId w:val="35"/>
  </w:num>
  <w:num w:numId="34">
    <w:abstractNumId w:val="32"/>
  </w:num>
  <w:num w:numId="35">
    <w:abstractNumId w:val="6"/>
  </w:num>
  <w:num w:numId="36">
    <w:abstractNumId w:val="36"/>
  </w:num>
  <w:num w:numId="37">
    <w:abstractNumId w:val="34"/>
  </w:num>
  <w:num w:numId="3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before="12"/>
      <w:jc w:val="center"/>
      <w:outlineLvl w:val="0"/>
    </w:pPr>
    <w:rPr>
      <w:rFonts w:ascii="宋体" w:eastAsia="宋体" w:hAnsi="宋体" w:cs="宋体"/>
      <w:b/>
      <w:bCs/>
      <w:sz w:val="48"/>
      <w:szCs w:val="48"/>
    </w:rPr>
  </w:style>
  <w:style w:type="paragraph" w:styleId="Heading2">
    <w:name w:val="heading 2"/>
    <w:basedOn w:val="Normal"/>
    <w:uiPriority w:val="1"/>
    <w:qFormat/>
    <w:pPr>
      <w:ind w:left="1342"/>
      <w:outlineLvl w:val="1"/>
    </w:pPr>
    <w:rPr>
      <w:rFonts w:ascii="宋体" w:eastAsia="宋体" w:hAnsi="宋体" w:cs="宋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42"/>
      <w:szCs w:val="42"/>
    </w:rPr>
  </w:style>
  <w:style w:type="paragraph" w:styleId="ListParagraph">
    <w:name w:val="List Paragraph"/>
    <w:basedOn w:val="Normal"/>
    <w:uiPriority w:val="1"/>
    <w:qFormat/>
    <w:pPr>
      <w:ind w:left="1342"/>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hyperlink" Target="https://d.book118.com/848051034005006042"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2024-02-03T09:44:09Z</dcterms:created>
  <dcterms:modified xsi:type="dcterms:W3CDTF">2024-02-03T09:44:09Z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2022-11-28T00:00:00Z</vt:filetime>
  </property>
  <property fmtid="{D5CDD505-2E9C-101B-9397-08002B2CF9AE}" pid="3" name="LastSaved">
    <vt:filetime>2024-02-03T00:00:00Z</vt:filetime>
  </property>
</Properties>
</file>