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壽衾秏瘧堪欬脯昜窐腔蟹杻瞳嫌祜隅抎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联合国 EP </w:t>
      </w:r>
    </w:p>
    <w:p w:rsidR="00A77B3E">
      <w:pPr>
        <w:rPr>
          <w:rFonts w:ascii="宋体" w:eastAsia="宋体" w:hAnsi="宋体" w:cs="宋体"/>
          <w:color w:val="000000"/>
        </w:rPr>
      </w:pPr>
      <w:r>
        <w:rPr>
          <w:rStyle w:val="DefaultParagraphFont"/>
          <w:rFonts w:ascii="宋体" w:eastAsia="宋体" w:hAnsi="宋体" w:cs="宋体"/>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3.75pt;height:172.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Distr.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GENERAL 联合国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UNEP/OzL.Conv.4/6 18 December 1996 环境规划署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6" type="#_x0000_t75" style="width:156pt;height:162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CHINESE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ORIGINAL: ENGLISH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《关于消耗臭氧层物质的蒙特利尔议定书》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缔约国第八次会议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1996年11月25和27日，圣约瑟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《关于保护臭氧层的维也纳公约》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缔约国第四次会议报告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导 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1.《关于保护臭氧层的维也纳公约》缔约国第四次会议于1996年11月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25和27日在圣约瑟Herradura国际会议中心举行。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 会议开幕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2.缔约国第三次会议主席泰国工业部部长Virah Mavichak先生于1996</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年11月25日上午10时宣布会议开幕。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缔约国第三次会议主席发言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3.缔约国第三次会议主席对哥斯达黎加政府担任缔约国第四次会议的东</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道主表示感谢并感谢所有与会者自第三次会议以来对他和主席团的其他成员</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提供了支持。第三次会议以来有许多重大进展，包括一些国家新批准《公约》，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使缔约国总数达162个，表明了全世界对保护臭氧层的关注。他指出科学研究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对《维也纳公约》和《蒙特利尔议定书》的成功至关重要，回顾说在本年早些</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时候举行了科学研究主管人第三次会议，并提请注意会议报告中的各项建议。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Na.96-0924 220197 220197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为节省开支，本文件印发数量有限。请各位代表开会时自带文件，勿再索取。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UNEP/OzL.Conv.4/6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Page 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主席团已对这些建议表示赞同，他呼吁缔约国支持这些建议。他吁请全球环境</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贷款设施提供资金，支助发展中国家的臭氧监测、培训和有目的的研究，以此</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协助保护臭氧层的努力。他提请注意维也纳公约信托基金的概算，并吁请所有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缔约国按时全额交付其捐款。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B. 哥斯达黎加政府代表发言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4.列于《蒙特利尔议定书》缔约国第八次会议报告(UNEP/OzL.Pro.8/12)中的哥斯达黎加总统何塞?玛丽亚?菲格雷斯阁下在该次会议上的讲话作必要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修改后即适用于《维也纳公约》缔约国第四次会议。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联合国环境规划署（环境署）执行主任的发言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5.列于《蒙特利尔议定书》缔约国第八次会议报告(UNEP/OzL.Pro.8/12)中的联合国环境规划署（环境署）执行主任伊丽莎白?多德斯韦尔女士在该次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会议上的讲话作必要修改后即适用于《维也纳公约》缔约国第四次会议。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 世界气象组织（气象组织）秘书长的发言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6. R.D. Bojkov先生代表气象组织秘书长通知会议说，在1996年的本季中，南极地区上空臭氧的含量已达到有记录以来最低水平。他在强调指出不断</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对臭氧层和紫外线辐射进行科学监测对于《维也纳公约》和《蒙特利尔议定书》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的成功至关重要后概述了气象组织在这方面的活动，并要求加强国家和国际进</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行大气监测和有关研究活动的能力。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 组织事项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出席情况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7.下列《维也纳公约》缔约方派代表出席了会议：阿尔及利亚、安提瓜</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和巴布达、阿根廷、澳大利亚、奥地利、巴哈马、白俄罗斯、比利时、贝宁、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博茨瓦纳、巴西、保加利亚、布基纳法索、喀麦隆、加拿大、中非共和国、乍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得、智利、中国、哥伦比亚、刚果、哥斯达黎加、古巴、捷克共和国、丹麦、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多米尼加共和国、厄瓜多尔、埃及、萨尔瓦多、爱沙尼亚、埃塞俄比亚、欧洲</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共同体、芬兰、法国、冈比亚、格鲁吉亚、德国、加纳、希腊、危地马拉、匈</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牙利、冰岛、印度、印度尼西亚、伊朗伊斯兰共和国、爱尔兰、以色列、意大</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利、牙买加、日本、约旦、肯尼亚、科威特、拉脱维亚、莱索托、列支敦士登、</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立陶宛、卢森堡、马拉维、马来西亚、马绍尔群岛、毛里求斯、墨西哥、密克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罗尼西亚联邦、蒙古、摩洛哥、荷兰、新西兰、尼加拉瓜、尼日尔、尼日利亚、</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挪威、巴拿马、巴拉圭、秘鲁、菲律宾、波兰、大韩民国、罗马尼亚、俄罗斯</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UNEP/OzL.Conv.4/6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Page 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联邦、圣卢西亚、萨摩亚、沙特阿拉伯、塞内加尔、塞舌尔、新加坡、斯洛文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尼亚、南非、西班牙、斯里兰卡、苏丹、斯威士兰、瑞典、瑞士、阿拉伯叙利</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亚共和国、泰国、突尼斯、乌干达、乌克兰、大不列颠及北爱尔兰联合王国、</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坦桑尼亚联合共和国、美利坚合众国、乌拉圭、委内瑞拉、越南、赞比亚和津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巴布韦。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8.下列联合国机构和专门机构的观察员也出席了会议：联合国开发计划</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署（开发计划署）、联合国环境规划署（环境署）、联合国工业发展组织（工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发组织）、联合国项目服务处、世界气象组织（气象组织）、世界银行。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9.下列政府间和非政府机构和组织也派代表出席了会议：农业研究咨询、</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空调和制冷研究所、过敏和气喘网络/气喘病人母亲会、可靠大气政策联盟、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American WNG Association、热带野生物之友公司、AREA、Asahi Research Centre Co.、日本甲基溴工业协会、美国气喘和过敏基金会、全球变化中心、</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CODEFF、作物保护联盟、Elf Atochem、E.M.C.,Inc.、环境调查局、欧洲化学工业联合会、气喘和过敏欧洲联合会、日本药品制造商协会联合会、地球之友、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GE Appliances、Glaxo Wellcome、绿色和平会、Hendrix and Dial Inc.、印度化学品制造商协会、International Access Corp.、国际环境法理事会、工业技术研究所、国际制药气溶胶、日本氯化溶剂保健协会、日本环境卫生中心、</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日本碳氯化合物制造商协会、日本保护臭氧层工业会议、日本保护臭氧网络、</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杀虫剂行动网、Poderco S.A.-Organic Agriculture、Programa de Plagicidas、哥斯达黎加大学、REGMA、Rhone-Poulenc Rorer、Roland Company、Shering-Plough Corporation、欧洲主管常设委员会、3M Company、Trane Company、TRICAL、Ulsan Chemical Co. Ltd。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选举主席、三名副主席和报告员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10.根据议事规则第21条第1款在开幕式上以鼓掌方式选举出了以下主</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席团成员：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主席： Alexandre Solovianov先生，俄罗斯联邦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（东欧国家集团）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副主席： Joseph Mbede先生，喀麦隆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（非洲国家集团）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Fabio Fojardo-Moros先生，古巴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（拉丁美洲国家集团）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Jukka Bosokainen先生，芬兰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UNEP/OzL.Conv.4/6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Page 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（西欧和其他国家集团）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报告员： Faamawili Leinato Tuimalealiifano先生，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西萨摩亚（亚洲和太平洋国家集团）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 会议在开幕式上通过了载于文件UNEP/OzL.Conv.4/1的以下议程：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会议开幕：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缔约国会议第三次会议主席致开幕词;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哥斯达黎加政府代表发言;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联合国环境规划署(环境署)执行主任发言;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 世界气象组织(气象组织)秘书长发言。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组织事项：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选举主席、三位副主席和报告员;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通过议程;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工作安排;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 代表的全权证书。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审议筹备委员会的建议以及有关增加对发展中国家的全球臭氧观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测系统的资助、《维也纳公约》信托基金1994-1995年的财务报告和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1997年、1998年、1999年和2000年的概算以及其它事项的决定。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缔约国会议第五次会议的日期和地点。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其它事项。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通过报告。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会议闭幕。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UNEP/OzL.Conv.4/6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Page 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 全权证书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12.《维也纳公约》缔约国第四次会议主席团核准了出席《维也纳公约》缔</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约国第四次会议的107个缔约国中的81个缔约国代表的全权证书。主席团还</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临时核准了7个缔约国代表参加会议，但有一谅解，即他们将在适当时候将其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全权证书送交秘书处。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 实质性事项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会议采取的行动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13. 在议程项目3、4和5 下，会议收到了以下文件：执行主任的报告</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（UNEP/OzL.Conv.4/2）、秘书处早先分发的决定草案（UNEP/OzL.Conv.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4/5）、维也纳公约信托基金1994－1995两年期第一年的财务报告</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（UNEP/OzL.Conv.4/3）、臭氧秘书处1996年核准预算和1997、1998和1999年概算（UNEP/OzL.Conv.4/4）和筹备会议的报告及其载有核准提交缔约国会</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议审议的决定草案的附件（UNEP/OzL.Conv.4/Prep/2）。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14. 会议根据筹备会议提交的决定草案通过了一系列决定。获得通过的有关</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决定的案文见下面第15段。所有决定均以协商一致方式通过，就其发表的意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见见下面第16段。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 决定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缔约国第四次会议通过的决定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 《关于保护臭氧层的维也纳公约》缔约国第四次会议决定：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第IV/1号决定.《蒙特利尔议定书》的调整和修正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 注意到1995年12月5日至7日在维也纳举行的《蒙特利尔议定书》缔</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约国第七次会议通过的《蒙特利尔议定书》的有关修正以及与《蒙特利尔议定</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书》附件A和附件B所列控制物质有关的修正于1996年8月5日对所有缔约国生效，与附件C和附件E所列控制物质有关的修正将于1997年1月1日对所有缔约国生效；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 促请所有尚未批准《维也纳公约》和《蒙特利尔议定书》及其修正的国</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家迅速予以批准；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UNEP/OzL.Conv.4/6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Page 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第IV/2号决定. 三个评估小组的报告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 赞赏地注意到科学评估小组、环境影响评估小组和技术和经济评估小组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及各技术选择委员会的报告；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 确认科学评估小组在协调编制世界气象组织（气象组织）的报告方面发</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挥了重大作用以及各国有关机构对报告的编制作出了重大贡献；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第IV/3号决定. 臭氧研究主管人第三次会议的建议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注意到臭氧研究主管人第三次会议的报告；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赞同载于该次会议报告中1的臭氧研究主管人第三次会议的各项建议；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请所缔约国：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(a) 继续并进一步监测平流层和对流层臭氧、其中包括垂直曲线图和其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他痕量物质和气溶胶，将量测数据存档，并努力发展建立新的观察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能力，如飞机和卫星量测；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(b) 通过日常监测和试验活动加强对平流层和对流层变化过程的调查并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在数量上加以确定，以了解目前的变化，进而预测平流层的短期和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长期变化；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调查臭氧与气候之间的相互作用以及飞机排放的影响；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(d) 与世界气象组织合作，继续进行紫外线-B协调一致量测及量测数据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存档的工作；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(e) 除其他事项外，通过建立生物系统基准数据和确定与气候变化等其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他环境因素相互作用来加强对紫外线-B影响的研究；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(f) 与世界气象组织和联合国环境规划署合作，加强发展中国家的培训、</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臭氧和紫外线辐射的基准监测以及有关研究；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(g) 对世界气象组织的全球臭氧观察系统环境监测信托基金提供额外捐</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 《关于保护臭氧层的维也纳公约》缔约国臭氧研究主管人第三次会议的报告，</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1996年3月19－21日，日内瓦（气象组织全球臭氧研究与监测项目，第41号报告）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UNEP/OzL.Conv.4/6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Page 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第IV/4号决定. 供资机制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邀请全球环境贷款设施（全球环贷）支助发展中国家的臭氧、紫外线-B监测工作和有关研究；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请各缔约国采用适当方法支助这类方案；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第IV/5号决定. 预算和财务事项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注意到经核证和审计的《关于保护臭氧层的维也纳公约》信托基金1993、1994和1995年支出帐目；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 注意到《维也纳公约》信托基金截至1993年12月31日的1992－1993两年期财务报告；截至1994年12月31日的1994－1995两年期第一年的财务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报告和截至1995年12月31日的1994－1995两年期财务报告；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 请环境署执行主任在经环境署理事会核准后将维也纳公约信托基金延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期至2000年12月31日；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 通过列于《维也纳公约》缔约国第四次会议报告附件一的信托基金预算：</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1996年1,057,170美元，1997年361,090美元，1998年382,342美元，1999年1,207,991美元，2000年370,590美元；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5. 敦促所有缔约国根据信托基金的职权范围和载于缔约国第四次会议报告</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附件三的捐款交纳公式按时全额交纳其未交捐款；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敦促所有缔约国每年另外向世界气象组织捐款200,000美元，以支助它在发展中国家的臭氧监测活动，因为这类监测活动对《公约》至关重要；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7. 请联合国环境规划署执行主任确保由信托基金支付的百分之十三的方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案支助费完全用于支助《公约》及其秘书处，并就这百分之十三是如何用于《公</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约》及其秘书处的向缔约国下一次会议提出报告。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UNEP/OzL.Conv.4/6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Page 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第IV/6号决定. 《关于保护臭氧层的维也纳公约》缔约国第五次会议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1999年与《蒙特利尔议定书》缔约国第十一次会议一起，于同一地点举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行《维也纳公约》缔约国第五次会议。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B.在通过有关决定时发表的意见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第IV/3号决定. 臭氧研究主管人第三次会议的建议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16. 加拿大代表表示完全支持臭氧研究主管人第三次会议报告中的各项建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议。他指出该报告的一项建议涉及要求及时将大气臭氧观察的结果送交位于多</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伦多的世界臭氧和紫外线数据中心，并敦促所有臭氧和紫外线观察站予以执</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行，以便能够将重要资料提供给其他研究人员，用于评估趋势和进行其他研究。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 第五次会议的时间和地点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17. 根据《维也纳公约》缔约国第四次会议第IV/6号决定和主席团的有关</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决定，会议同意于1999年与《蒙特利尔议定书》缔约国第十一次会议一起举</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行其第五次会议。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6" w:history="1">
        <w:r>
          <w:rPr>
            <w:rFonts w:ascii="SimSun" w:eastAsia="SimSun" w:hAnsi="SimSun" w:cs="SimSun"/>
            <w:b/>
            <w:bCs/>
            <w:color w:val="0000EE"/>
            <w:sz w:val="30"/>
            <w:szCs w:val="30"/>
            <w:u w:val="single" w:color="0000EE"/>
          </w:rPr>
          <w:t>https://d.book118.com/848061076051006041</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1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hyperlink" Target="https://d.book118.com/848061076051006041"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10</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