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卫星云图接收设备项目调研分析报告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39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_Toc29396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6" w:history="1">
        <w:r>
          <w:rPr>
            <w:rFonts w:ascii="仿宋" w:eastAsia="仿宋" w:hAnsi="仿宋" w:cs="仿宋" w:hint="eastAsia"/>
            <w:lang w:eastAsia="zh-CN"/>
          </w:rPr>
          <w:t>一、发展规划</w:t>
        </w:r>
        <w:r>
          <w:tab/>
        </w:r>
        <w:r>
          <w:fldChar w:fldCharType="begin"/>
        </w:r>
        <w:r>
          <w:instrText xml:space="preserve"> PAGEREF _Toc1896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_Toc18870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_Toc10911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79" w:history="1">
        <w:r>
          <w:rPr>
            <w:rFonts w:ascii="仿宋" w:eastAsia="仿宋" w:hAnsi="仿宋" w:cs="仿宋" w:hint="eastAsia"/>
            <w:lang w:eastAsia="zh-CN"/>
          </w:rPr>
          <w:t>二、卫星云图接收设备项目背景及必要性</w:t>
        </w:r>
        <w:r>
          <w:tab/>
        </w:r>
        <w:r>
          <w:fldChar w:fldCharType="begin"/>
        </w:r>
        <w:r>
          <w:instrText xml:space="preserve"> PAGEREF _Toc22679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3" w:history="1">
        <w:r>
          <w:rPr>
            <w:rFonts w:ascii="仿宋" w:eastAsia="仿宋" w:hAnsi="仿宋" w:cs="仿宋" w:hint="eastAsia"/>
            <w:lang w:eastAsia="zh-CN"/>
          </w:rPr>
          <w:t>(一)、积极试点示范，稳妥推进XXX产业化进程</w:t>
        </w:r>
        <w:r>
          <w:tab/>
        </w:r>
        <w:r>
          <w:fldChar w:fldCharType="begin"/>
        </w:r>
        <w:r>
          <w:instrText xml:space="preserve"> PAGEREF _Toc17413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1" w:history="1">
        <w:r>
          <w:rPr>
            <w:rFonts w:ascii="仿宋" w:eastAsia="仿宋" w:hAnsi="仿宋" w:cs="仿宋" w:hint="eastAsia"/>
            <w:lang w:eastAsia="zh-CN"/>
          </w:rPr>
          <w:t>(二)、做好政策保障，健全XXX管理体系</w:t>
        </w:r>
        <w:r>
          <w:tab/>
        </w:r>
        <w:r>
          <w:fldChar w:fldCharType="begin"/>
        </w:r>
        <w:r>
          <w:instrText xml:space="preserve"> PAGEREF _Toc11111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8" w:history="1">
        <w:r>
          <w:rPr>
            <w:rFonts w:ascii="仿宋" w:eastAsia="仿宋" w:hAnsi="仿宋" w:cs="仿宋" w:hint="eastAsia"/>
            <w:lang w:eastAsia="zh-CN"/>
          </w:rPr>
          <w:t>(三)、推进国际合作，提升XXX竞争优势</w:t>
        </w:r>
        <w:r>
          <w:tab/>
        </w:r>
        <w:r>
          <w:fldChar w:fldCharType="begin"/>
        </w:r>
        <w:r>
          <w:instrText xml:space="preserve"> PAGEREF _Toc6958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2" w:history="1">
        <w:r>
          <w:rPr>
            <w:rFonts w:ascii="仿宋" w:eastAsia="仿宋" w:hAnsi="仿宋" w:cs="仿宋" w:hint="eastAsia"/>
            <w:lang w:eastAsia="zh-CN"/>
          </w:rPr>
          <w:t>(四)、保障措施</w:t>
        </w:r>
        <w:r>
          <w:tab/>
        </w:r>
        <w:r>
          <w:fldChar w:fldCharType="begin"/>
        </w:r>
        <w:r>
          <w:instrText xml:space="preserve"> PAGEREF _Toc12612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3" w:history="1">
        <w:r>
          <w:rPr>
            <w:rFonts w:ascii="仿宋" w:eastAsia="仿宋" w:hAnsi="仿宋" w:cs="仿宋" w:hint="eastAsia"/>
            <w:lang w:eastAsia="zh-CN"/>
          </w:rPr>
          <w:t>(五)、卫星云图接收设备项目实施的必要性</w:t>
        </w:r>
        <w:r>
          <w:tab/>
        </w:r>
        <w:r>
          <w:fldChar w:fldCharType="begin"/>
        </w:r>
        <w:r>
          <w:instrText xml:space="preserve"> PAGEREF _Toc31023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17" w:history="1">
        <w:r>
          <w:rPr>
            <w:rFonts w:ascii="仿宋" w:eastAsia="仿宋" w:hAnsi="仿宋" w:cs="仿宋" w:hint="eastAsia"/>
            <w:lang w:eastAsia="zh-CN"/>
          </w:rPr>
          <w:t>三、卫星云图接收设备项目建设单位基本情况</w:t>
        </w:r>
        <w:r>
          <w:tab/>
        </w:r>
        <w:r>
          <w:fldChar w:fldCharType="begin"/>
        </w:r>
        <w:r>
          <w:instrText xml:space="preserve"> PAGEREF _Toc5017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9" w:history="1">
        <w:r>
          <w:rPr>
            <w:rFonts w:ascii="仿宋" w:eastAsia="仿宋" w:hAnsi="仿宋" w:cs="仿宋" w:hint="eastAsia"/>
            <w:lang w:eastAsia="zh-CN"/>
          </w:rPr>
          <w:t>(一)、卫星云图接收设备项目建设单位基本情况</w:t>
        </w:r>
        <w:r>
          <w:tab/>
        </w:r>
        <w:r>
          <w:fldChar w:fldCharType="begin"/>
        </w:r>
        <w:r>
          <w:instrText xml:space="preserve"> PAGEREF _Toc31689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2" w:history="1">
        <w:r>
          <w:rPr>
            <w:rFonts w:ascii="仿宋" w:eastAsia="仿宋" w:hAnsi="仿宋" w:cs="仿宋" w:hint="eastAsia"/>
            <w:lang w:eastAsia="zh-CN"/>
          </w:rPr>
          <w:t>(二)、卫星云图接收设备项目主管单位基本情况</w:t>
        </w:r>
        <w:r>
          <w:tab/>
        </w:r>
        <w:r>
          <w:fldChar w:fldCharType="begin"/>
        </w:r>
        <w:r>
          <w:instrText xml:space="preserve"> PAGEREF _Toc13082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4" w:history="1">
        <w:r>
          <w:rPr>
            <w:rFonts w:ascii="仿宋" w:eastAsia="仿宋" w:hAnsi="仿宋" w:cs="仿宋" w:hint="eastAsia"/>
            <w:lang w:eastAsia="zh-CN"/>
          </w:rPr>
          <w:t>(三)、卫星云图接收设备项目技术协作单位基本情况</w:t>
        </w:r>
        <w:r>
          <w:tab/>
        </w:r>
        <w:r>
          <w:fldChar w:fldCharType="begin"/>
        </w:r>
        <w:r>
          <w:instrText xml:space="preserve"> PAGEREF _Toc15094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01" w:history="1">
        <w:r>
          <w:rPr>
            <w:rFonts w:ascii="仿宋" w:eastAsia="仿宋" w:hAnsi="仿宋" w:cs="仿宋" w:hint="eastAsia"/>
            <w:lang w:eastAsia="zh-CN"/>
          </w:rPr>
          <w:t>四、工艺方案的选择</w:t>
        </w:r>
        <w:r>
          <w:tab/>
        </w:r>
        <w:r>
          <w:fldChar w:fldCharType="begin"/>
        </w:r>
        <w:r>
          <w:instrText xml:space="preserve"> PAGEREF _Toc25001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7" w:history="1">
        <w:r>
          <w:rPr>
            <w:rFonts w:ascii="仿宋" w:eastAsia="仿宋" w:hAnsi="仿宋" w:cs="仿宋" w:hint="eastAsia"/>
            <w:lang w:eastAsia="zh-CN"/>
          </w:rPr>
          <w:t>(一)、基本要求</w:t>
        </w:r>
        <w:r>
          <w:tab/>
        </w:r>
        <w:r>
          <w:fldChar w:fldCharType="begin"/>
        </w:r>
        <w:r>
          <w:instrText xml:space="preserve"> PAGEREF _Toc7087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3" w:history="1">
        <w:r>
          <w:rPr>
            <w:rFonts w:ascii="仿宋" w:eastAsia="仿宋" w:hAnsi="仿宋" w:cs="仿宋" w:hint="eastAsia"/>
            <w:lang w:eastAsia="zh-CN"/>
          </w:rPr>
          <w:t>(二)、典型工艺技术介绍</w:t>
        </w:r>
        <w:r>
          <w:tab/>
        </w:r>
        <w:r>
          <w:fldChar w:fldCharType="begin"/>
        </w:r>
        <w:r>
          <w:instrText xml:space="preserve"> PAGEREF _Toc26733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3" w:history="1">
        <w:r>
          <w:rPr>
            <w:rFonts w:ascii="仿宋" w:eastAsia="仿宋" w:hAnsi="仿宋" w:cs="仿宋" w:hint="eastAsia"/>
            <w:lang w:eastAsia="zh-CN"/>
          </w:rPr>
          <w:t>(三)、卫星云图接收设备项目组成</w:t>
        </w:r>
        <w:r>
          <w:tab/>
        </w:r>
        <w:r>
          <w:fldChar w:fldCharType="begin"/>
        </w:r>
        <w:r>
          <w:instrText xml:space="preserve"> PAGEREF _Toc16943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6" w:history="1">
        <w:r>
          <w:rPr>
            <w:rFonts w:ascii="仿宋" w:eastAsia="仿宋" w:hAnsi="仿宋" w:cs="仿宋" w:hint="eastAsia"/>
            <w:lang w:eastAsia="zh-CN"/>
          </w:rPr>
          <w:t>(四)、工艺技术方案的选择</w:t>
        </w:r>
        <w:r>
          <w:tab/>
        </w:r>
        <w:r>
          <w:fldChar w:fldCharType="begin"/>
        </w:r>
        <w:r>
          <w:instrText xml:space="preserve"> PAGEREF _Toc9126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4" w:history="1">
        <w:r>
          <w:rPr>
            <w:rFonts w:ascii="仿宋" w:eastAsia="仿宋" w:hAnsi="仿宋" w:cs="仿宋" w:hint="eastAsia"/>
            <w:lang w:eastAsia="zh-CN"/>
          </w:rPr>
          <w:t>(五)、工艺技术方案的设计</w:t>
        </w:r>
        <w:r>
          <w:tab/>
        </w:r>
        <w:r>
          <w:fldChar w:fldCharType="begin"/>
        </w:r>
        <w:r>
          <w:instrText xml:space="preserve"> PAGEREF _Toc26364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3" w:history="1">
        <w:r>
          <w:rPr>
            <w:rFonts w:ascii="仿宋" w:eastAsia="仿宋" w:hAnsi="仿宋" w:cs="仿宋" w:hint="eastAsia"/>
            <w:lang w:eastAsia="zh-CN"/>
          </w:rPr>
          <w:t>五、技术方案与建筑物规划</w:t>
        </w:r>
        <w:r>
          <w:tab/>
        </w:r>
        <w:r>
          <w:fldChar w:fldCharType="begin"/>
        </w:r>
        <w:r>
          <w:instrText xml:space="preserve"> PAGEREF _Toc2553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9" w:history="1">
        <w:r>
          <w:rPr>
            <w:rFonts w:ascii="仿宋" w:eastAsia="仿宋" w:hAnsi="仿宋" w:cs="仿宋" w:hint="eastAsia"/>
            <w:lang w:eastAsia="zh-CN"/>
          </w:rPr>
          <w:t>(一)、设计原则与卫星云图接收设备项目工程概述</w:t>
        </w:r>
        <w:r>
          <w:tab/>
        </w:r>
        <w:r>
          <w:fldChar w:fldCharType="begin"/>
        </w:r>
        <w:r>
          <w:instrText xml:space="preserve"> PAGEREF _Toc11639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1" w:history="1">
        <w:r>
          <w:rPr>
            <w:rFonts w:ascii="仿宋" w:eastAsia="仿宋" w:hAnsi="仿宋" w:cs="仿宋" w:hint="eastAsia"/>
            <w:lang w:eastAsia="zh-CN"/>
          </w:rPr>
          <w:t>(二)、建设选项</w:t>
        </w:r>
        <w:r>
          <w:tab/>
        </w:r>
        <w:r>
          <w:fldChar w:fldCharType="begin"/>
        </w:r>
        <w:r>
          <w:instrText xml:space="preserve"> PAGEREF _Toc25421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8" w:history="1">
        <w:r>
          <w:rPr>
            <w:rFonts w:ascii="仿宋" w:eastAsia="仿宋" w:hAnsi="仿宋" w:cs="仿宋" w:hint="eastAsia"/>
            <w:lang w:eastAsia="zh-CN"/>
          </w:rPr>
          <w:t>(三)、建筑物规划与设备标准</w:t>
        </w:r>
        <w:r>
          <w:tab/>
        </w:r>
        <w:r>
          <w:fldChar w:fldCharType="begin"/>
        </w:r>
        <w:r>
          <w:instrText xml:space="preserve"> PAGEREF _Toc20428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66" w:history="1">
        <w:r>
          <w:rPr>
            <w:rFonts w:ascii="仿宋" w:eastAsia="仿宋" w:hAnsi="仿宋" w:cs="仿宋" w:hint="eastAsia"/>
            <w:lang w:eastAsia="zh-CN"/>
          </w:rPr>
          <w:t>六、人力资源分析</w:t>
        </w:r>
        <w:r>
          <w:tab/>
        </w:r>
        <w:r>
          <w:fldChar w:fldCharType="begin"/>
        </w:r>
        <w:r>
          <w:instrText xml:space="preserve"> PAGEREF _Toc21366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4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_Toc21364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4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_Toc16184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55" w:history="1">
        <w:r>
          <w:rPr>
            <w:rFonts w:ascii="仿宋" w:eastAsia="仿宋" w:hAnsi="仿宋" w:cs="仿宋" w:hint="eastAsia"/>
            <w:lang w:eastAsia="zh-CN"/>
          </w:rPr>
          <w:t>七、卫星云图接收设备项目危机管理</w:t>
        </w:r>
        <w:r>
          <w:tab/>
        </w:r>
        <w:r>
          <w:fldChar w:fldCharType="begin"/>
        </w:r>
        <w:r>
          <w:instrText xml:space="preserve"> PAGEREF _Toc21155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_Toc1645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_Toc2654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98" w:history="1">
        <w:r>
          <w:rPr>
            <w:rFonts w:ascii="仿宋" w:eastAsia="仿宋" w:hAnsi="仿宋" w:cs="仿宋" w:hint="eastAsia"/>
            <w:lang w:eastAsia="zh-CN"/>
          </w:rPr>
          <w:t>八、卫星云图接收设备项目组织与管理</w:t>
        </w:r>
        <w:r>
          <w:tab/>
        </w:r>
        <w:r>
          <w:fldChar w:fldCharType="begin"/>
        </w:r>
        <w:r>
          <w:instrText xml:space="preserve"> PAGEREF _Toc9298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9" w:history="1">
        <w:r>
          <w:rPr>
            <w:rFonts w:ascii="仿宋" w:eastAsia="仿宋" w:hAnsi="仿宋" w:cs="仿宋" w:hint="eastAsia"/>
            <w:lang w:eastAsia="zh-CN"/>
          </w:rPr>
          <w:t>(一)、卫星云图接收设备项目管理团队组建</w:t>
        </w:r>
        <w:r>
          <w:tab/>
        </w:r>
        <w:r>
          <w:fldChar w:fldCharType="begin"/>
        </w:r>
        <w:r>
          <w:instrText xml:space="preserve"> PAGEREF _Toc6669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3" w:history="1">
        <w:r>
          <w:rPr>
            <w:rFonts w:ascii="仿宋" w:eastAsia="仿宋" w:hAnsi="仿宋" w:cs="仿宋" w:hint="eastAsia"/>
            <w:lang w:eastAsia="zh-CN"/>
          </w:rPr>
          <w:t>(二)、卫星云图接收设备项目沟通与决策流程</w:t>
        </w:r>
        <w:r>
          <w:tab/>
        </w:r>
        <w:r>
          <w:fldChar w:fldCharType="begin"/>
        </w:r>
        <w:r>
          <w:instrText xml:space="preserve"> PAGEREF _Toc3913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" w:history="1">
        <w:r>
          <w:rPr>
            <w:rFonts w:ascii="仿宋" w:eastAsia="仿宋" w:hAnsi="仿宋" w:cs="仿宋" w:hint="eastAsia"/>
            <w:lang w:eastAsia="zh-CN"/>
          </w:rPr>
          <w:t>(三)、卫星云图接收设备项目风险管理与应对策略</w:t>
        </w:r>
        <w:r>
          <w:tab/>
        </w:r>
        <w:r>
          <w:fldChar w:fldCharType="begin"/>
        </w:r>
        <w:r>
          <w:instrText xml:space="preserve"> PAGEREF _Toc2238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46" w:history="1">
        <w:r>
          <w:rPr>
            <w:rFonts w:ascii="仿宋" w:eastAsia="仿宋" w:hAnsi="仿宋" w:cs="仿宋" w:hint="eastAsia"/>
            <w:lang w:eastAsia="zh-CN"/>
          </w:rPr>
          <w:t>九、卫星云图接收设备项目选址可行性分析</w:t>
        </w:r>
        <w:r>
          <w:tab/>
        </w:r>
        <w:r>
          <w:fldChar w:fldCharType="begin"/>
        </w:r>
        <w:r>
          <w:instrText xml:space="preserve"> PAGEREF _Toc15246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" w:history="1">
        <w:r>
          <w:rPr>
            <w:rFonts w:ascii="仿宋" w:eastAsia="仿宋" w:hAnsi="仿宋" w:cs="仿宋" w:hint="eastAsia"/>
            <w:lang w:eastAsia="zh-CN"/>
          </w:rPr>
          <w:t>(一)、卫星云图接收设备项目选址原则</w:t>
        </w:r>
        <w:r>
          <w:tab/>
        </w:r>
        <w:r>
          <w:fldChar w:fldCharType="begin"/>
        </w:r>
        <w:r>
          <w:instrText xml:space="preserve"> PAGEREF _Toc1409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" w:history="1">
        <w:r>
          <w:rPr>
            <w:rFonts w:ascii="仿宋" w:eastAsia="仿宋" w:hAnsi="仿宋" w:cs="仿宋" w:hint="eastAsia"/>
            <w:lang w:eastAsia="zh-CN"/>
          </w:rPr>
          <w:t>(二)、卫星云图接收设备项目选址</w:t>
        </w:r>
        <w:r>
          <w:tab/>
        </w:r>
        <w:r>
          <w:fldChar w:fldCharType="begin"/>
        </w:r>
        <w:r>
          <w:instrText xml:space="preserve"> PAGEREF _Toc177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0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_Toc17270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7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_Toc24537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7" w:history="1">
        <w:r>
          <w:rPr>
            <w:rFonts w:ascii="仿宋" w:eastAsia="仿宋" w:hAnsi="仿宋" w:cs="仿宋" w:hint="eastAsia"/>
            <w:lang w:eastAsia="zh-CN"/>
          </w:rPr>
          <w:t>(五)、用地总体要求</w:t>
        </w:r>
        <w:r>
          <w:tab/>
        </w:r>
        <w:r>
          <w:fldChar w:fldCharType="begin"/>
        </w:r>
        <w:r>
          <w:instrText xml:space="preserve"> PAGEREF _Toc6027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5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_Toc22805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906" w:history="1">
        <w:r>
          <w:rPr>
            <w:rFonts w:ascii="仿宋" w:eastAsia="仿宋" w:hAnsi="仿宋" w:cs="仿宋" w:hint="eastAsia"/>
            <w:lang w:eastAsia="zh-CN"/>
          </w:rPr>
          <w:t>(七)、总图布置方案</w:t>
        </w:r>
        <w:r>
          <w:tab/>
        </w:r>
        <w:r>
          <w:fldChar w:fldCharType="begin"/>
        </w:r>
        <w:r>
          <w:instrText xml:space="preserve"> PAGEREF _Toc27906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5" w:history="1">
        <w:r>
          <w:rPr>
            <w:rFonts w:ascii="仿宋" w:eastAsia="仿宋" w:hAnsi="仿宋" w:cs="仿宋" w:hint="eastAsia"/>
            <w:lang w:eastAsia="zh-CN"/>
          </w:rPr>
          <w:t>(八)、运输组成</w:t>
        </w:r>
        <w:r>
          <w:tab/>
        </w:r>
        <w:r>
          <w:fldChar w:fldCharType="begin"/>
        </w:r>
        <w:r>
          <w:instrText xml:space="preserve"> PAGEREF _Toc12365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3" w:history="1">
        <w:r>
          <w:rPr>
            <w:rFonts w:ascii="仿宋" w:eastAsia="仿宋" w:hAnsi="仿宋" w:cs="仿宋" w:hint="eastAsia"/>
            <w:lang w:eastAsia="zh-CN"/>
          </w:rPr>
          <w:t>(九)、选址综合评价</w:t>
        </w:r>
        <w:r>
          <w:tab/>
        </w:r>
        <w:r>
          <w:fldChar w:fldCharType="begin"/>
        </w:r>
        <w:r>
          <w:instrText xml:space="preserve"> PAGEREF _Toc3883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55" w:history="1">
        <w:r>
          <w:rPr>
            <w:rFonts w:ascii="仿宋" w:eastAsia="仿宋" w:hAnsi="仿宋" w:cs="仿宋" w:hint="eastAsia"/>
            <w:lang w:eastAsia="zh-CN"/>
          </w:rPr>
          <w:t>十、企业研究与发展管理</w:t>
        </w:r>
        <w:r>
          <w:tab/>
        </w:r>
        <w:r>
          <w:fldChar w:fldCharType="begin"/>
        </w:r>
        <w:r>
          <w:instrText xml:space="preserve"> PAGEREF _Toc18055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9" w:history="1">
        <w:r>
          <w:rPr>
            <w:rFonts w:ascii="仿宋" w:eastAsia="仿宋" w:hAnsi="仿宋" w:cs="仿宋" w:hint="eastAsia"/>
            <w:lang w:eastAsia="zh-CN"/>
          </w:rPr>
          <w:t>(一)、研究与发展的主要类型</w:t>
        </w:r>
        <w:r>
          <w:tab/>
        </w:r>
        <w:r>
          <w:fldChar w:fldCharType="begin"/>
        </w:r>
        <w:r>
          <w:instrText xml:space="preserve"> PAGEREF _Toc31229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75" w:history="1">
        <w:r>
          <w:rPr>
            <w:rFonts w:ascii="仿宋" w:eastAsia="仿宋" w:hAnsi="仿宋" w:cs="仿宋" w:hint="eastAsia"/>
            <w:lang w:eastAsia="zh-CN"/>
          </w:rPr>
          <w:t>十一、公司组建背景分析</w:t>
        </w:r>
        <w:r>
          <w:tab/>
        </w:r>
        <w:r>
          <w:fldChar w:fldCharType="begin"/>
        </w:r>
        <w:r>
          <w:instrText xml:space="preserve"> PAGEREF _Toc4775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8" w:history="1">
        <w:r>
          <w:rPr>
            <w:rFonts w:ascii="仿宋" w:eastAsia="仿宋" w:hAnsi="仿宋" w:cs="仿宋" w:hint="eastAsia"/>
            <w:lang w:eastAsia="zh-CN"/>
          </w:rPr>
          <w:t>(一)、卫星云图接收设备项目背景分析</w:t>
        </w:r>
        <w:r>
          <w:tab/>
        </w:r>
        <w:r>
          <w:fldChar w:fldCharType="begin"/>
        </w:r>
        <w:r>
          <w:instrText xml:space="preserve"> PAGEREF _Toc12408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7" w:history="1">
        <w:r>
          <w:rPr>
            <w:rFonts w:ascii="仿宋" w:eastAsia="仿宋" w:hAnsi="仿宋" w:cs="仿宋" w:hint="eastAsia"/>
            <w:lang w:eastAsia="zh-CN"/>
          </w:rPr>
          <w:t>(二)、卫星云图接收设备项目建设必要性分析</w:t>
        </w:r>
        <w:r>
          <w:tab/>
        </w:r>
        <w:r>
          <w:fldChar w:fldCharType="begin"/>
        </w:r>
        <w:r>
          <w:instrText xml:space="preserve"> PAGEREF _Toc23757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_Toc20199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_Toc14843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" w:history="1">
        <w:r>
          <w:rPr>
            <w:rFonts w:ascii="仿宋" w:eastAsia="仿宋" w:hAnsi="仿宋" w:cs="仿宋" w:hint="eastAsia"/>
            <w:lang w:eastAsia="zh-CN"/>
          </w:rPr>
          <w:t>十二、安全经营规范</w:t>
        </w:r>
        <w:r>
          <w:tab/>
        </w:r>
        <w:r>
          <w:fldChar w:fldCharType="begin"/>
        </w:r>
        <w:r>
          <w:instrText xml:space="preserve"> PAGEREF _Toc136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8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_Toc29108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5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_Toc31525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_Toc1446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8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_Toc30868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1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_Toc5031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5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_Toc9545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9" w:history="1">
        <w:r>
          <w:rPr>
            <w:rFonts w:ascii="仿宋" w:eastAsia="仿宋" w:hAnsi="仿宋" w:cs="仿宋" w:hint="eastAsia"/>
            <w:lang w:eastAsia="zh-CN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_Toc19589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4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_Toc29784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5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_Toc20095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_Toc3220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4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_Toc26724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05" w:history="1">
        <w:r>
          <w:rPr>
            <w:rFonts w:ascii="仿宋" w:eastAsia="仿宋" w:hAnsi="仿宋" w:cs="仿宋" w:hint="eastAsia"/>
            <w:lang w:eastAsia="zh-CN"/>
          </w:rPr>
          <w:t>十三、卫星云图接收设备项目环境影响评估</w:t>
        </w:r>
        <w:r>
          <w:tab/>
        </w:r>
        <w:r>
          <w:fldChar w:fldCharType="begin"/>
        </w:r>
        <w:r>
          <w:instrText xml:space="preserve"> PAGEREF _Toc24505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7" w:history="1">
        <w:r>
          <w:rPr>
            <w:rFonts w:ascii="仿宋" w:eastAsia="仿宋" w:hAnsi="仿宋" w:cs="仿宋" w:hint="eastAsia"/>
            <w:lang w:eastAsia="zh-CN"/>
          </w:rPr>
          <w:t>(一)、卫星云图接收设备项目环境影响评估</w:t>
        </w:r>
        <w:r>
          <w:tab/>
        </w:r>
        <w:r>
          <w:fldChar w:fldCharType="begin"/>
        </w:r>
        <w:r>
          <w:instrText xml:space="preserve"> PAGEREF _Toc12957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7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_Toc17337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61" w:history="1">
        <w:r>
          <w:rPr>
            <w:rFonts w:ascii="仿宋" w:eastAsia="仿宋" w:hAnsi="仿宋" w:cs="仿宋" w:hint="eastAsia"/>
            <w:lang w:eastAsia="zh-CN"/>
          </w:rPr>
          <w:t>十四、渠道扁平化</w:t>
        </w:r>
        <w:r>
          <w:tab/>
        </w:r>
        <w:r>
          <w:fldChar w:fldCharType="begin"/>
        </w:r>
        <w:r>
          <w:instrText xml:space="preserve"> PAGEREF _Toc5561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8" w:history="1">
        <w:r>
          <w:rPr>
            <w:rFonts w:ascii="仿宋" w:eastAsia="仿宋" w:hAnsi="仿宋" w:cs="仿宋" w:hint="eastAsia"/>
            <w:lang w:eastAsia="zh-CN"/>
          </w:rPr>
          <w:t>(一)、渠道扁平化的概念</w:t>
        </w:r>
        <w:r>
          <w:tab/>
        </w:r>
        <w:r>
          <w:fldChar w:fldCharType="begin"/>
        </w:r>
        <w:r>
          <w:instrText xml:space="preserve"> PAGEREF _Toc26538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6" w:history="1">
        <w:r>
          <w:rPr>
            <w:rFonts w:ascii="仿宋" w:eastAsia="仿宋" w:hAnsi="仿宋" w:cs="仿宋" w:hint="eastAsia"/>
            <w:lang w:eastAsia="zh-CN"/>
          </w:rPr>
          <w:t>(二)、渠道扁平化的原因</w:t>
        </w:r>
        <w:r>
          <w:tab/>
        </w:r>
        <w:r>
          <w:fldChar w:fldCharType="begin"/>
        </w:r>
        <w:r>
          <w:instrText xml:space="preserve"> PAGEREF _Toc21046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" w:history="1">
        <w:r>
          <w:rPr>
            <w:rFonts w:ascii="仿宋" w:eastAsia="仿宋" w:hAnsi="仿宋" w:cs="仿宋" w:hint="eastAsia"/>
            <w:lang w:eastAsia="zh-CN"/>
          </w:rPr>
          <w:t>(三)、渠道扁平化的形式</w:t>
        </w:r>
        <w:r>
          <w:tab/>
        </w:r>
        <w:r>
          <w:fldChar w:fldCharType="begin"/>
        </w:r>
        <w:r>
          <w:instrText xml:space="preserve"> PAGEREF _Toc2276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35" w:history="1">
        <w:r>
          <w:rPr>
            <w:rFonts w:ascii="仿宋" w:eastAsia="仿宋" w:hAnsi="仿宋" w:cs="仿宋" w:hint="eastAsia"/>
            <w:lang w:eastAsia="zh-CN"/>
          </w:rPr>
          <w:t>十五、安全与劳动保护</w:t>
        </w:r>
        <w:r>
          <w:tab/>
        </w:r>
        <w:r>
          <w:fldChar w:fldCharType="begin"/>
        </w:r>
        <w:r>
          <w:instrText xml:space="preserve"> PAGEREF _Toc31635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0" w:history="1">
        <w:r>
          <w:rPr>
            <w:rFonts w:ascii="仿宋" w:eastAsia="仿宋" w:hAnsi="仿宋" w:cs="仿宋" w:hint="eastAsia"/>
            <w:lang w:eastAsia="zh-CN"/>
          </w:rPr>
          <w:t>(一)、设计依据与法规合规</w:t>
        </w:r>
        <w:r>
          <w:tab/>
        </w:r>
        <w:r>
          <w:fldChar w:fldCharType="begin"/>
        </w:r>
        <w:r>
          <w:instrText xml:space="preserve"> PAGEREF _Toc12880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9" w:history="1">
        <w:r>
          <w:rPr>
            <w:rFonts w:ascii="仿宋" w:eastAsia="仿宋" w:hAnsi="仿宋" w:cs="仿宋" w:hint="eastAsia"/>
            <w:lang w:eastAsia="zh-CN"/>
          </w:rPr>
          <w:t>(二)、劳动安全预期效果评价</w:t>
        </w:r>
        <w:r>
          <w:tab/>
        </w:r>
        <w:r>
          <w:fldChar w:fldCharType="begin"/>
        </w:r>
        <w:r>
          <w:instrText xml:space="preserve"> PAGEREF _Toc10479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5" w:history="1">
        <w:r>
          <w:rPr>
            <w:rFonts w:ascii="仿宋" w:eastAsia="仿宋" w:hAnsi="仿宋" w:cs="仿宋" w:hint="eastAsia"/>
            <w:lang w:eastAsia="zh-CN"/>
          </w:rPr>
          <w:t>(三)、主要防范措施</w:t>
        </w:r>
        <w:r>
          <w:tab/>
        </w:r>
        <w:r>
          <w:fldChar w:fldCharType="begin"/>
        </w:r>
        <w:r>
          <w:instrText xml:space="preserve"> PAGEREF _Toc24315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21" w:history="1">
        <w:r>
          <w:rPr>
            <w:rFonts w:ascii="仿宋" w:eastAsia="仿宋" w:hAnsi="仿宋" w:cs="仿宋" w:hint="eastAsia"/>
            <w:lang w:eastAsia="zh-CN"/>
          </w:rPr>
          <w:t>十六、卫星云图接收设备项目工程方案分析</w:t>
        </w:r>
        <w:r>
          <w:tab/>
        </w:r>
        <w:r>
          <w:fldChar w:fldCharType="begin"/>
        </w:r>
        <w:r>
          <w:instrText xml:space="preserve"> PAGEREF _Toc28621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8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_Toc25188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8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_Toc8618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92" w:history="1">
        <w:r>
          <w:rPr>
            <w:rFonts w:ascii="仿宋" w:eastAsia="仿宋" w:hAnsi="仿宋" w:cs="仿宋" w:hint="eastAsia"/>
            <w:lang w:eastAsia="zh-CN"/>
          </w:rPr>
          <w:t>十七、营销策略</w:t>
        </w:r>
        <w:r>
          <w:tab/>
        </w:r>
        <w:r>
          <w:fldChar w:fldCharType="begin"/>
        </w:r>
        <w:r>
          <w:instrText xml:space="preserve"> PAGEREF _Toc19492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5" w:history="1">
        <w:r>
          <w:rPr>
            <w:rFonts w:ascii="仿宋" w:eastAsia="仿宋" w:hAnsi="仿宋" w:cs="仿宋" w:hint="eastAsia"/>
            <w:lang w:eastAsia="zh-CN"/>
          </w:rPr>
          <w:t>(一)、市场定位</w:t>
        </w:r>
        <w:r>
          <w:tab/>
        </w:r>
        <w:r>
          <w:fldChar w:fldCharType="begin"/>
        </w:r>
        <w:r>
          <w:instrText xml:space="preserve"> PAGEREF _Toc19335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_Toc27098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5" w:history="1">
        <w:r>
          <w:rPr>
            <w:rFonts w:ascii="仿宋" w:eastAsia="仿宋" w:hAnsi="仿宋" w:cs="仿宋" w:hint="eastAsia"/>
            <w:lang w:eastAsia="zh-CN"/>
          </w:rPr>
          <w:t>(三)、推广和广告</w:t>
        </w:r>
        <w:r>
          <w:tab/>
        </w:r>
        <w:r>
          <w:fldChar w:fldCharType="begin"/>
        </w:r>
        <w:r>
          <w:instrText xml:space="preserve"> PAGEREF _Toc11935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67" w:history="1">
        <w:r>
          <w:rPr>
            <w:rFonts w:ascii="仿宋" w:eastAsia="仿宋" w:hAnsi="仿宋" w:cs="仿宋" w:hint="eastAsia"/>
            <w:lang w:eastAsia="zh-CN"/>
          </w:rPr>
          <w:t>十八、品质与服务体验优化</w:t>
        </w:r>
        <w:r>
          <w:tab/>
        </w:r>
        <w:r>
          <w:fldChar w:fldCharType="begin"/>
        </w:r>
        <w:r>
          <w:instrText xml:space="preserve"> PAGEREF _Toc24967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8" w:history="1">
        <w:r>
          <w:rPr>
            <w:rFonts w:ascii="仿宋" w:eastAsia="仿宋" w:hAnsi="仿宋" w:cs="仿宋" w:hint="eastAsia"/>
            <w:lang w:eastAsia="zh-CN"/>
          </w:rPr>
          <w:t>(一)、产品品质管理</w:t>
        </w:r>
        <w:r>
          <w:tab/>
        </w:r>
        <w:r>
          <w:fldChar w:fldCharType="begin"/>
        </w:r>
        <w:r>
          <w:instrText xml:space="preserve"> PAGEREF _Toc25558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8" w:history="1">
        <w:r>
          <w:rPr>
            <w:rFonts w:ascii="仿宋" w:eastAsia="仿宋" w:hAnsi="仿宋" w:cs="仿宋" w:hint="eastAsia"/>
            <w:lang w:eastAsia="zh-CN"/>
          </w:rPr>
          <w:t>(二)、服务体验设计</w:t>
        </w:r>
        <w:r>
          <w:tab/>
        </w:r>
        <w:r>
          <w:fldChar w:fldCharType="begin"/>
        </w:r>
        <w:r>
          <w:instrText xml:space="preserve"> PAGEREF _Toc28608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8" w:history="1">
        <w:r>
          <w:rPr>
            <w:rFonts w:ascii="仿宋" w:eastAsia="仿宋" w:hAnsi="仿宋" w:cs="仿宋" w:hint="eastAsia"/>
            <w:lang w:eastAsia="zh-CN"/>
          </w:rPr>
          <w:t>(三)、用户反馈与改进</w:t>
        </w:r>
        <w:r>
          <w:tab/>
        </w:r>
        <w:r>
          <w:fldChar w:fldCharType="begin"/>
        </w:r>
        <w:r>
          <w:instrText xml:space="preserve"> PAGEREF _Toc10158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8757" w:history="1">
        <w:r>
          <w:rPr>
            <w:rFonts w:ascii="仿宋" w:eastAsia="仿宋" w:hAnsi="仿宋" w:cs="仿宋" w:hint="eastAsia"/>
            <w:lang w:eastAsia="zh-CN"/>
          </w:rPr>
          <w:t>(四)、持续提升品质与服务</w:t>
        </w:r>
        <w:r>
          <w:tab/>
        </w:r>
        <w:r>
          <w:fldChar w:fldCharType="begin"/>
        </w:r>
        <w:r>
          <w:instrText xml:space="preserve"> PAGEREF _Toc28757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19" w:history="1">
        <w:r>
          <w:rPr>
            <w:rFonts w:ascii="仿宋" w:eastAsia="仿宋" w:hAnsi="仿宋" w:cs="仿宋" w:hint="eastAsia"/>
            <w:lang w:eastAsia="zh-CN"/>
          </w:rPr>
          <w:t>十九、社会和环境责任</w:t>
        </w:r>
        <w:r>
          <w:tab/>
        </w:r>
        <w:r>
          <w:fldChar w:fldCharType="begin"/>
        </w:r>
        <w:r>
          <w:instrText xml:space="preserve"> PAGEREF _Toc31419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6" w:history="1">
        <w:r>
          <w:rPr>
            <w:rFonts w:ascii="仿宋" w:eastAsia="仿宋" w:hAnsi="仿宋" w:cs="仿宋" w:hint="eastAsia"/>
            <w:lang w:eastAsia="zh-CN"/>
          </w:rPr>
          <w:t>(一)、社会责任卫星云图接收设备项目</w:t>
        </w:r>
        <w:r>
          <w:tab/>
        </w:r>
        <w:r>
          <w:fldChar w:fldCharType="begin"/>
        </w:r>
        <w:r>
          <w:instrText xml:space="preserve"> PAGEREF _Toc19816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_Toc25331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_Toc4105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42" w:history="1">
        <w:r>
          <w:rPr>
            <w:rFonts w:ascii="仿宋" w:eastAsia="仿宋" w:hAnsi="仿宋" w:cs="仿宋" w:hint="eastAsia"/>
            <w:lang w:eastAsia="zh-CN"/>
          </w:rPr>
          <w:t>二十、战略的定性评价决策方法</w:t>
        </w:r>
        <w:r>
          <w:tab/>
        </w:r>
        <w:r>
          <w:fldChar w:fldCharType="begin"/>
        </w:r>
        <w:r>
          <w:instrText xml:space="preserve"> PAGEREF _Toc15442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3" w:history="1">
        <w:r>
          <w:rPr>
            <w:rFonts w:ascii="仿宋" w:eastAsia="仿宋" w:hAnsi="仿宋" w:cs="仿宋" w:hint="eastAsia"/>
            <w:lang w:eastAsia="zh-CN"/>
          </w:rPr>
          <w:t>(一)、战略的定性评价决策方法</w:t>
        </w:r>
        <w:r>
          <w:tab/>
        </w:r>
        <w:r>
          <w:fldChar w:fldCharType="begin"/>
        </w:r>
        <w:r>
          <w:instrText xml:space="preserve"> PAGEREF _Toc26313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60" w:history="1">
        <w:r>
          <w:rPr>
            <w:rFonts w:ascii="仿宋" w:eastAsia="仿宋" w:hAnsi="仿宋" w:cs="仿宋" w:hint="eastAsia"/>
            <w:lang w:eastAsia="zh-CN"/>
          </w:rPr>
          <w:t>二十一、知识产权管理与保护</w:t>
        </w:r>
        <w:r>
          <w:tab/>
        </w:r>
        <w:r>
          <w:fldChar w:fldCharType="begin"/>
        </w:r>
        <w:r>
          <w:instrText xml:space="preserve"> PAGEREF _Toc15260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_Toc23022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4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_Toc7244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39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96"/>
      <w:r>
        <w:rPr>
          <w:rFonts w:ascii="仿宋" w:eastAsia="仿宋" w:hAnsi="仿宋" w:cs="仿宋" w:hint="eastAsia"/>
          <w:sz w:val="28"/>
          <w:lang w:eastAsia="zh-CN"/>
        </w:rPr>
        <w:t>一、发展规划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870"/>
      <w:r>
        <w:rPr>
          <w:rFonts w:ascii="仿宋" w:eastAsia="仿宋" w:hAnsi="仿宋" w:cs="仿宋" w:hint="eastAsia"/>
          <w:lang w:eastAsia="zh-CN"/>
        </w:rPr>
        <w:t>(一)、公司发展规划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基于公司的发展布署，为了在未来几年内满足资金需求，公司计划采用多样化的融资方式来筹措资金。这些方式将包括银行贷款、配股、增发和发行可转债券，以合理安排融资方案，并进一步优化资本结构，以支持公司的发展规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同时，为了适应公司快速扩大的经营规模，公司将加大对优秀人才的引进和培养力度。这将包括加强员工培训，培养高素质、业务强的营销人才、服务人才和管理人才。此外，公司还将积极引进外部人才，特别是那些在行业管理经验上出众的高端人才，以确保核心人才的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https://d.book118.com/848064012133006040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卫星云图接收设备项目调研分析报告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卫星云图接收设备项目调研分析报告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卫星云图接收设备项目调研分析报告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卫星云图接收设备项目调研分析报告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卫星云图接收设备项目调研分析报告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DAB7679"/>
    <w:rsid w:val="4593521B"/>
    <w:rsid w:val="6DAB7679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48064012133006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2024-02-22T02:40:00Z</dcterms:created>
  <dcterms:modified xsi:type="dcterms:W3CDTF">2024-02-22T02:40:41Z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D5DF52061AE94A8E8C5311BD40EB9E1D_11</vt:lpwstr>
  </property>
  <property fmtid="{D5CDD505-2E9C-101B-9397-08002B2CF9AE}" pid="3" name="KSOProductBuildVer">
    <vt:lpwstr>2052-12.1.0.16250</vt:lpwstr>
  </property>
</Properties>
</file>