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化学发光免疫诊断项目规划设计蓝图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 w:history="1">
        <w:r>
          <w:rPr>
            <w:rFonts w:ascii="仿宋" w:eastAsia="仿宋" w:hAnsi="仿宋" w:cs="仿宋" w:hint="eastAsia"/>
            <w:lang w:eastAsia="zh-CN"/>
          </w:rPr>
          <w:t>概论</w:t>
        </w:r>
        <w:r>
          <w:tab/>
        </w:r>
        <w:r>
          <w:fldChar w:fldCharType="begin"/>
        </w:r>
        <w:r>
          <w:instrText xml:space="preserve"> PAGEREF _Toc1981 \h </w:instrText>
        </w:r>
        <w:r>
          <w:fldChar w:fldCharType="separate"/>
        </w:r>
        <w:r>
          <w:t>3</w:t>
        </w:r>
        <w:r>
          <w:fldChar w:fldCharType="end"/>
        </w:r>
      </w:hyperlink>
    </w:p>
    <w:p>
      <w:pPr>
        <w:pStyle w:val="TOC1"/>
        <w:tabs>
          <w:tab w:val="right" w:leader="dot" w:pos="8306"/>
        </w:tabs>
      </w:pPr>
      <w:hyperlink w:anchor="_Toc2476" w:history="1">
        <w:r>
          <w:rPr>
            <w:rFonts w:ascii="仿宋" w:eastAsia="仿宋" w:hAnsi="仿宋" w:cs="仿宋" w:hint="eastAsia"/>
            <w:lang w:eastAsia="zh-CN"/>
          </w:rPr>
          <w:t>一、化学发光免疫诊断项目选址可行性分析</w:t>
        </w:r>
        <w:r>
          <w:tab/>
        </w:r>
        <w:r>
          <w:fldChar w:fldCharType="begin"/>
        </w:r>
        <w:r>
          <w:instrText xml:space="preserve"> PAGEREF _Toc2476 \h </w:instrText>
        </w:r>
        <w:r>
          <w:fldChar w:fldCharType="separate"/>
        </w:r>
        <w:r>
          <w:t>3</w:t>
        </w:r>
        <w:r>
          <w:fldChar w:fldCharType="end"/>
        </w:r>
      </w:hyperlink>
    </w:p>
    <w:p>
      <w:pPr>
        <w:pStyle w:val="TOC2"/>
        <w:tabs>
          <w:tab w:val="right" w:leader="dot" w:pos="8306"/>
        </w:tabs>
      </w:pPr>
      <w:hyperlink w:anchor="_Toc17369" w:history="1">
        <w:r>
          <w:rPr>
            <w:rFonts w:ascii="仿宋" w:eastAsia="仿宋" w:hAnsi="仿宋" w:cs="仿宋" w:hint="eastAsia"/>
            <w:lang w:eastAsia="zh-CN"/>
          </w:rPr>
          <w:t>(一)、化学发光免疫诊断项目选址</w:t>
        </w:r>
        <w:r>
          <w:tab/>
        </w:r>
        <w:r>
          <w:fldChar w:fldCharType="begin"/>
        </w:r>
        <w:r>
          <w:instrText xml:space="preserve"> PAGEREF _Toc17369 \h </w:instrText>
        </w:r>
        <w:r>
          <w:fldChar w:fldCharType="separate"/>
        </w:r>
        <w:r>
          <w:t>3</w:t>
        </w:r>
        <w:r>
          <w:fldChar w:fldCharType="end"/>
        </w:r>
      </w:hyperlink>
    </w:p>
    <w:p>
      <w:pPr>
        <w:pStyle w:val="TOC2"/>
        <w:tabs>
          <w:tab w:val="right" w:leader="dot" w:pos="8306"/>
        </w:tabs>
      </w:pPr>
      <w:hyperlink w:anchor="_Toc11671" w:history="1">
        <w:r>
          <w:rPr>
            <w:rFonts w:ascii="仿宋" w:eastAsia="仿宋" w:hAnsi="仿宋" w:cs="仿宋" w:hint="eastAsia"/>
            <w:lang w:eastAsia="zh-CN"/>
          </w:rPr>
          <w:t>(二)、用地控制指标</w:t>
        </w:r>
        <w:r>
          <w:tab/>
        </w:r>
        <w:r>
          <w:fldChar w:fldCharType="begin"/>
        </w:r>
        <w:r>
          <w:instrText xml:space="preserve"> PAGEREF _Toc11671 \h </w:instrText>
        </w:r>
        <w:r>
          <w:fldChar w:fldCharType="separate"/>
        </w:r>
        <w:r>
          <w:t>3</w:t>
        </w:r>
        <w:r>
          <w:fldChar w:fldCharType="end"/>
        </w:r>
      </w:hyperlink>
    </w:p>
    <w:p>
      <w:pPr>
        <w:pStyle w:val="TOC2"/>
        <w:tabs>
          <w:tab w:val="right" w:leader="dot" w:pos="8306"/>
        </w:tabs>
      </w:pPr>
      <w:hyperlink w:anchor="_Toc24313" w:history="1">
        <w:r>
          <w:rPr>
            <w:rFonts w:ascii="仿宋" w:eastAsia="仿宋" w:hAnsi="仿宋" w:cs="仿宋" w:hint="eastAsia"/>
            <w:lang w:eastAsia="zh-CN"/>
          </w:rPr>
          <w:t>(三)、节约用地措施</w:t>
        </w:r>
        <w:r>
          <w:tab/>
        </w:r>
        <w:r>
          <w:fldChar w:fldCharType="begin"/>
        </w:r>
        <w:r>
          <w:instrText xml:space="preserve"> PAGEREF _Toc24313 \h </w:instrText>
        </w:r>
        <w:r>
          <w:fldChar w:fldCharType="separate"/>
        </w:r>
        <w:r>
          <w:t>5</w:t>
        </w:r>
        <w:r>
          <w:fldChar w:fldCharType="end"/>
        </w:r>
      </w:hyperlink>
    </w:p>
    <w:p>
      <w:pPr>
        <w:pStyle w:val="TOC2"/>
        <w:tabs>
          <w:tab w:val="right" w:leader="dot" w:pos="8306"/>
        </w:tabs>
      </w:pPr>
      <w:hyperlink w:anchor="_Toc6324" w:history="1">
        <w:r>
          <w:rPr>
            <w:rFonts w:ascii="仿宋" w:eastAsia="仿宋" w:hAnsi="仿宋" w:cs="仿宋" w:hint="eastAsia"/>
            <w:lang w:eastAsia="zh-CN"/>
          </w:rPr>
          <w:t>(四)、总图布置方案</w:t>
        </w:r>
        <w:r>
          <w:tab/>
        </w:r>
        <w:r>
          <w:fldChar w:fldCharType="begin"/>
        </w:r>
        <w:r>
          <w:instrText xml:space="preserve"> PAGEREF _Toc6324 \h </w:instrText>
        </w:r>
        <w:r>
          <w:fldChar w:fldCharType="separate"/>
        </w:r>
        <w:r>
          <w:t>6</w:t>
        </w:r>
        <w:r>
          <w:fldChar w:fldCharType="end"/>
        </w:r>
      </w:hyperlink>
    </w:p>
    <w:p>
      <w:pPr>
        <w:pStyle w:val="TOC2"/>
        <w:tabs>
          <w:tab w:val="right" w:leader="dot" w:pos="8306"/>
        </w:tabs>
      </w:pPr>
      <w:hyperlink w:anchor="_Toc29906" w:history="1">
        <w:r>
          <w:rPr>
            <w:rFonts w:ascii="仿宋" w:eastAsia="仿宋" w:hAnsi="仿宋" w:cs="仿宋" w:hint="eastAsia"/>
            <w:lang w:eastAsia="zh-CN"/>
          </w:rPr>
          <w:t>(五)、选址综合评价</w:t>
        </w:r>
        <w:r>
          <w:tab/>
        </w:r>
        <w:r>
          <w:fldChar w:fldCharType="begin"/>
        </w:r>
        <w:r>
          <w:instrText xml:space="preserve"> PAGEREF _Toc29906 \h </w:instrText>
        </w:r>
        <w:r>
          <w:fldChar w:fldCharType="separate"/>
        </w:r>
        <w:r>
          <w:t>7</w:t>
        </w:r>
        <w:r>
          <w:fldChar w:fldCharType="end"/>
        </w:r>
      </w:hyperlink>
    </w:p>
    <w:p>
      <w:pPr>
        <w:pStyle w:val="TOC1"/>
        <w:tabs>
          <w:tab w:val="right" w:leader="dot" w:pos="8306"/>
        </w:tabs>
      </w:pPr>
      <w:hyperlink w:anchor="_Toc11190" w:history="1">
        <w:r>
          <w:rPr>
            <w:rFonts w:ascii="仿宋" w:eastAsia="仿宋" w:hAnsi="仿宋" w:cs="仿宋" w:hint="eastAsia"/>
            <w:lang w:eastAsia="zh-CN"/>
          </w:rPr>
          <w:t>二、化学发光免疫诊断项目概论</w:t>
        </w:r>
        <w:r>
          <w:tab/>
        </w:r>
        <w:r>
          <w:fldChar w:fldCharType="begin"/>
        </w:r>
        <w:r>
          <w:instrText xml:space="preserve"> PAGEREF _Toc11190 \h </w:instrText>
        </w:r>
        <w:r>
          <w:fldChar w:fldCharType="separate"/>
        </w:r>
        <w:r>
          <w:t>9</w:t>
        </w:r>
        <w:r>
          <w:fldChar w:fldCharType="end"/>
        </w:r>
      </w:hyperlink>
    </w:p>
    <w:p>
      <w:pPr>
        <w:pStyle w:val="TOC2"/>
        <w:tabs>
          <w:tab w:val="right" w:leader="dot" w:pos="8306"/>
        </w:tabs>
      </w:pPr>
      <w:hyperlink w:anchor="_Toc12219" w:history="1">
        <w:r>
          <w:rPr>
            <w:rFonts w:ascii="仿宋" w:eastAsia="仿宋" w:hAnsi="仿宋" w:cs="仿宋" w:hint="eastAsia"/>
            <w:lang w:eastAsia="zh-CN"/>
          </w:rPr>
          <w:t>(一)、化学发光免疫诊断项目概况</w:t>
        </w:r>
        <w:r>
          <w:tab/>
        </w:r>
        <w:r>
          <w:fldChar w:fldCharType="begin"/>
        </w:r>
        <w:r>
          <w:instrText xml:space="preserve"> PAGEREF _Toc12219 \h </w:instrText>
        </w:r>
        <w:r>
          <w:fldChar w:fldCharType="separate"/>
        </w:r>
        <w:r>
          <w:t>9</w:t>
        </w:r>
        <w:r>
          <w:fldChar w:fldCharType="end"/>
        </w:r>
      </w:hyperlink>
    </w:p>
    <w:p>
      <w:pPr>
        <w:pStyle w:val="TOC2"/>
        <w:tabs>
          <w:tab w:val="right" w:leader="dot" w:pos="8306"/>
        </w:tabs>
      </w:pPr>
      <w:hyperlink w:anchor="_Toc19018" w:history="1">
        <w:r>
          <w:rPr>
            <w:rFonts w:ascii="仿宋" w:eastAsia="仿宋" w:hAnsi="仿宋" w:cs="仿宋" w:hint="eastAsia"/>
            <w:lang w:eastAsia="zh-CN"/>
          </w:rPr>
          <w:t>(二)、化学发光免疫诊断项目目标</w:t>
        </w:r>
        <w:r>
          <w:tab/>
        </w:r>
        <w:r>
          <w:fldChar w:fldCharType="begin"/>
        </w:r>
        <w:r>
          <w:instrText xml:space="preserve"> PAGEREF _Toc19018 \h </w:instrText>
        </w:r>
        <w:r>
          <w:fldChar w:fldCharType="separate"/>
        </w:r>
        <w:r>
          <w:t>11</w:t>
        </w:r>
        <w:r>
          <w:fldChar w:fldCharType="end"/>
        </w:r>
      </w:hyperlink>
    </w:p>
    <w:p>
      <w:pPr>
        <w:pStyle w:val="TOC2"/>
        <w:tabs>
          <w:tab w:val="right" w:leader="dot" w:pos="8306"/>
        </w:tabs>
      </w:pPr>
      <w:hyperlink w:anchor="_Toc25777" w:history="1">
        <w:r>
          <w:rPr>
            <w:rFonts w:ascii="仿宋" w:eastAsia="仿宋" w:hAnsi="仿宋" w:cs="仿宋" w:hint="eastAsia"/>
            <w:lang w:eastAsia="zh-CN"/>
          </w:rPr>
          <w:t>(三)、化学发光免疫诊断项目提出的理由</w:t>
        </w:r>
        <w:r>
          <w:tab/>
        </w:r>
        <w:r>
          <w:fldChar w:fldCharType="begin"/>
        </w:r>
        <w:r>
          <w:instrText xml:space="preserve"> PAGEREF _Toc25777 \h </w:instrText>
        </w:r>
        <w:r>
          <w:fldChar w:fldCharType="separate"/>
        </w:r>
        <w:r>
          <w:t>12</w:t>
        </w:r>
        <w:r>
          <w:fldChar w:fldCharType="end"/>
        </w:r>
      </w:hyperlink>
    </w:p>
    <w:p>
      <w:pPr>
        <w:pStyle w:val="TOC2"/>
        <w:tabs>
          <w:tab w:val="right" w:leader="dot" w:pos="8306"/>
        </w:tabs>
      </w:pPr>
      <w:hyperlink w:anchor="_Toc32113" w:history="1">
        <w:r>
          <w:rPr>
            <w:rFonts w:ascii="仿宋" w:eastAsia="仿宋" w:hAnsi="仿宋" w:cs="仿宋" w:hint="eastAsia"/>
            <w:lang w:eastAsia="zh-CN"/>
          </w:rPr>
          <w:t>(四)、化学发光免疫诊断项目意义</w:t>
        </w:r>
        <w:r>
          <w:tab/>
        </w:r>
        <w:r>
          <w:fldChar w:fldCharType="begin"/>
        </w:r>
        <w:r>
          <w:instrText xml:space="preserve"> PAGEREF _Toc32113 \h </w:instrText>
        </w:r>
        <w:r>
          <w:fldChar w:fldCharType="separate"/>
        </w:r>
        <w:r>
          <w:t>14</w:t>
        </w:r>
        <w:r>
          <w:fldChar w:fldCharType="end"/>
        </w:r>
      </w:hyperlink>
    </w:p>
    <w:p>
      <w:pPr>
        <w:pStyle w:val="TOC2"/>
        <w:tabs>
          <w:tab w:val="right" w:leader="dot" w:pos="8306"/>
        </w:tabs>
      </w:pPr>
      <w:hyperlink w:anchor="_Toc18627" w:history="1">
        <w:r>
          <w:rPr>
            <w:rFonts w:ascii="仿宋" w:eastAsia="仿宋" w:hAnsi="仿宋" w:cs="仿宋" w:hint="eastAsia"/>
            <w:lang w:eastAsia="zh-CN"/>
          </w:rPr>
          <w:t>(五)、化学发光免疫诊断项目背景</w:t>
        </w:r>
        <w:r>
          <w:tab/>
        </w:r>
        <w:r>
          <w:fldChar w:fldCharType="begin"/>
        </w:r>
        <w:r>
          <w:instrText xml:space="preserve"> PAGEREF _Toc18627 \h </w:instrText>
        </w:r>
        <w:r>
          <w:fldChar w:fldCharType="separate"/>
        </w:r>
        <w:r>
          <w:t>15</w:t>
        </w:r>
        <w:r>
          <w:fldChar w:fldCharType="end"/>
        </w:r>
      </w:hyperlink>
    </w:p>
    <w:p>
      <w:pPr>
        <w:pStyle w:val="TOC1"/>
        <w:tabs>
          <w:tab w:val="right" w:leader="dot" w:pos="8306"/>
        </w:tabs>
      </w:pPr>
      <w:hyperlink w:anchor="_Toc32199" w:history="1">
        <w:r>
          <w:rPr>
            <w:rFonts w:ascii="仿宋" w:eastAsia="仿宋" w:hAnsi="仿宋" w:cs="仿宋" w:hint="eastAsia"/>
            <w:lang w:eastAsia="zh-CN"/>
          </w:rPr>
          <w:t>三、市场分析、调研</w:t>
        </w:r>
        <w:r>
          <w:tab/>
        </w:r>
        <w:r>
          <w:fldChar w:fldCharType="begin"/>
        </w:r>
        <w:r>
          <w:instrText xml:space="preserve"> PAGEREF _Toc32199 \h </w:instrText>
        </w:r>
        <w:r>
          <w:fldChar w:fldCharType="separate"/>
        </w:r>
        <w:r>
          <w:t>16</w:t>
        </w:r>
        <w:r>
          <w:fldChar w:fldCharType="end"/>
        </w:r>
      </w:hyperlink>
    </w:p>
    <w:p>
      <w:pPr>
        <w:pStyle w:val="TOC2"/>
        <w:tabs>
          <w:tab w:val="right" w:leader="dot" w:pos="8306"/>
        </w:tabs>
      </w:pPr>
      <w:hyperlink w:anchor="_Toc21185" w:history="1">
        <w:r>
          <w:rPr>
            <w:rFonts w:ascii="仿宋" w:eastAsia="仿宋" w:hAnsi="仿宋" w:cs="仿宋" w:hint="eastAsia"/>
            <w:lang w:eastAsia="zh-CN"/>
          </w:rPr>
          <w:t>(一)、化学发光免疫诊断行业分析</w:t>
        </w:r>
        <w:r>
          <w:tab/>
        </w:r>
        <w:r>
          <w:fldChar w:fldCharType="begin"/>
        </w:r>
        <w:r>
          <w:instrText xml:space="preserve"> PAGEREF _Toc21185 \h </w:instrText>
        </w:r>
        <w:r>
          <w:fldChar w:fldCharType="separate"/>
        </w:r>
        <w:r>
          <w:t>16</w:t>
        </w:r>
        <w:r>
          <w:fldChar w:fldCharType="end"/>
        </w:r>
      </w:hyperlink>
    </w:p>
    <w:p>
      <w:pPr>
        <w:pStyle w:val="TOC2"/>
        <w:tabs>
          <w:tab w:val="right" w:leader="dot" w:pos="8306"/>
        </w:tabs>
      </w:pPr>
      <w:hyperlink w:anchor="_Toc3320" w:history="1">
        <w:r>
          <w:rPr>
            <w:rFonts w:ascii="仿宋" w:eastAsia="仿宋" w:hAnsi="仿宋" w:cs="仿宋" w:hint="eastAsia"/>
            <w:lang w:eastAsia="zh-CN"/>
          </w:rPr>
          <w:t>(二)、化学发光免疫诊断市场分析预测</w:t>
        </w:r>
        <w:r>
          <w:tab/>
        </w:r>
        <w:r>
          <w:fldChar w:fldCharType="begin"/>
        </w:r>
        <w:r>
          <w:instrText xml:space="preserve"> PAGEREF _Toc3320 \h </w:instrText>
        </w:r>
        <w:r>
          <w:fldChar w:fldCharType="separate"/>
        </w:r>
        <w:r>
          <w:t>16</w:t>
        </w:r>
        <w:r>
          <w:fldChar w:fldCharType="end"/>
        </w:r>
      </w:hyperlink>
    </w:p>
    <w:p>
      <w:pPr>
        <w:pStyle w:val="TOC1"/>
        <w:tabs>
          <w:tab w:val="right" w:leader="dot" w:pos="8306"/>
        </w:tabs>
      </w:pPr>
      <w:hyperlink w:anchor="_Toc13137" w:history="1">
        <w:r>
          <w:rPr>
            <w:rFonts w:ascii="仿宋" w:eastAsia="仿宋" w:hAnsi="仿宋" w:cs="仿宋" w:hint="eastAsia"/>
            <w:lang w:eastAsia="zh-CN"/>
          </w:rPr>
          <w:t>四、化学发光免疫诊断项目建设背景及必要性分析</w:t>
        </w:r>
        <w:r>
          <w:tab/>
        </w:r>
        <w:r>
          <w:fldChar w:fldCharType="begin"/>
        </w:r>
        <w:r>
          <w:instrText xml:space="preserve"> PAGEREF _Toc13137 \h </w:instrText>
        </w:r>
        <w:r>
          <w:fldChar w:fldCharType="separate"/>
        </w:r>
        <w:r>
          <w:t>17</w:t>
        </w:r>
        <w:r>
          <w:fldChar w:fldCharType="end"/>
        </w:r>
      </w:hyperlink>
    </w:p>
    <w:p>
      <w:pPr>
        <w:pStyle w:val="TOC2"/>
        <w:tabs>
          <w:tab w:val="right" w:leader="dot" w:pos="8306"/>
        </w:tabs>
      </w:pPr>
      <w:hyperlink w:anchor="_Toc32758" w:history="1">
        <w:r>
          <w:rPr>
            <w:rFonts w:ascii="仿宋" w:eastAsia="仿宋" w:hAnsi="仿宋" w:cs="仿宋" w:hint="eastAsia"/>
            <w:lang w:eastAsia="zh-CN"/>
          </w:rPr>
          <w:t>(一)、化学发光免疫诊断项目背景分析</w:t>
        </w:r>
        <w:r>
          <w:tab/>
        </w:r>
        <w:r>
          <w:fldChar w:fldCharType="begin"/>
        </w:r>
        <w:r>
          <w:instrText xml:space="preserve"> PAGEREF _Toc32758 \h </w:instrText>
        </w:r>
        <w:r>
          <w:fldChar w:fldCharType="separate"/>
        </w:r>
        <w:r>
          <w:t>17</w:t>
        </w:r>
        <w:r>
          <w:fldChar w:fldCharType="end"/>
        </w:r>
      </w:hyperlink>
    </w:p>
    <w:p>
      <w:pPr>
        <w:pStyle w:val="TOC2"/>
        <w:tabs>
          <w:tab w:val="right" w:leader="dot" w:pos="8306"/>
        </w:tabs>
      </w:pPr>
      <w:hyperlink w:anchor="_Toc24296" w:history="1">
        <w:r>
          <w:rPr>
            <w:rFonts w:ascii="仿宋" w:eastAsia="仿宋" w:hAnsi="仿宋" w:cs="仿宋" w:hint="eastAsia"/>
            <w:lang w:eastAsia="zh-CN"/>
          </w:rPr>
          <w:t>(二)、化学发光免疫诊断项目建设必要性分析</w:t>
        </w:r>
        <w:r>
          <w:tab/>
        </w:r>
        <w:r>
          <w:fldChar w:fldCharType="begin"/>
        </w:r>
        <w:r>
          <w:instrText xml:space="preserve"> PAGEREF _Toc24296 \h </w:instrText>
        </w:r>
        <w:r>
          <w:fldChar w:fldCharType="separate"/>
        </w:r>
        <w:r>
          <w:t>19</w:t>
        </w:r>
        <w:r>
          <w:fldChar w:fldCharType="end"/>
        </w:r>
      </w:hyperlink>
    </w:p>
    <w:p>
      <w:pPr>
        <w:pStyle w:val="TOC1"/>
        <w:tabs>
          <w:tab w:val="right" w:leader="dot" w:pos="8306"/>
        </w:tabs>
      </w:pPr>
      <w:hyperlink w:anchor="_Toc10146" w:history="1">
        <w:r>
          <w:rPr>
            <w:rFonts w:ascii="仿宋" w:eastAsia="仿宋" w:hAnsi="仿宋" w:cs="仿宋" w:hint="eastAsia"/>
            <w:lang w:eastAsia="zh-CN"/>
          </w:rPr>
          <w:t>五、化学发光免疫诊断项目可持续发展</w:t>
        </w:r>
        <w:r>
          <w:tab/>
        </w:r>
        <w:r>
          <w:fldChar w:fldCharType="begin"/>
        </w:r>
        <w:r>
          <w:instrText xml:space="preserve"> PAGEREF _Toc10146 \h </w:instrText>
        </w:r>
        <w:r>
          <w:fldChar w:fldCharType="separate"/>
        </w:r>
        <w:r>
          <w:t>20</w:t>
        </w:r>
        <w:r>
          <w:fldChar w:fldCharType="end"/>
        </w:r>
      </w:hyperlink>
    </w:p>
    <w:p>
      <w:pPr>
        <w:pStyle w:val="TOC2"/>
        <w:tabs>
          <w:tab w:val="right" w:leader="dot" w:pos="8306"/>
        </w:tabs>
      </w:pPr>
      <w:hyperlink w:anchor="_Toc16430" w:history="1">
        <w:r>
          <w:rPr>
            <w:rFonts w:ascii="仿宋" w:eastAsia="仿宋" w:hAnsi="仿宋" w:cs="仿宋" w:hint="eastAsia"/>
            <w:lang w:eastAsia="zh-CN"/>
          </w:rPr>
          <w:t>(一)、可持续战略与实践</w:t>
        </w:r>
        <w:r>
          <w:tab/>
        </w:r>
        <w:r>
          <w:fldChar w:fldCharType="begin"/>
        </w:r>
        <w:r>
          <w:instrText xml:space="preserve"> PAGEREF _Toc16430 \h </w:instrText>
        </w:r>
        <w:r>
          <w:fldChar w:fldCharType="separate"/>
        </w:r>
        <w:r>
          <w:t>20</w:t>
        </w:r>
        <w:r>
          <w:fldChar w:fldCharType="end"/>
        </w:r>
      </w:hyperlink>
    </w:p>
    <w:p>
      <w:pPr>
        <w:pStyle w:val="TOC2"/>
        <w:tabs>
          <w:tab w:val="right" w:leader="dot" w:pos="8306"/>
        </w:tabs>
      </w:pPr>
      <w:hyperlink w:anchor="_Toc29711" w:history="1">
        <w:r>
          <w:rPr>
            <w:rFonts w:ascii="仿宋" w:eastAsia="仿宋" w:hAnsi="仿宋" w:cs="仿宋" w:hint="eastAsia"/>
            <w:lang w:eastAsia="zh-CN"/>
          </w:rPr>
          <w:t>(二)、环保与社会责任</w:t>
        </w:r>
        <w:r>
          <w:tab/>
        </w:r>
        <w:r>
          <w:fldChar w:fldCharType="begin"/>
        </w:r>
        <w:r>
          <w:instrText xml:space="preserve"> PAGEREF _Toc29711 \h </w:instrText>
        </w:r>
        <w:r>
          <w:fldChar w:fldCharType="separate"/>
        </w:r>
        <w:r>
          <w:t>21</w:t>
        </w:r>
        <w:r>
          <w:fldChar w:fldCharType="end"/>
        </w:r>
      </w:hyperlink>
    </w:p>
    <w:p>
      <w:pPr>
        <w:pStyle w:val="TOC1"/>
        <w:tabs>
          <w:tab w:val="right" w:leader="dot" w:pos="8306"/>
        </w:tabs>
      </w:pPr>
      <w:hyperlink w:anchor="_Toc7890" w:history="1">
        <w:r>
          <w:rPr>
            <w:rFonts w:ascii="仿宋" w:eastAsia="仿宋" w:hAnsi="仿宋" w:cs="仿宋" w:hint="eastAsia"/>
            <w:lang w:eastAsia="zh-CN"/>
          </w:rPr>
          <w:t>六、产品规划分析</w:t>
        </w:r>
        <w:r>
          <w:tab/>
        </w:r>
        <w:r>
          <w:fldChar w:fldCharType="begin"/>
        </w:r>
        <w:r>
          <w:instrText xml:space="preserve"> PAGEREF _Toc7890 \h </w:instrText>
        </w:r>
        <w:r>
          <w:fldChar w:fldCharType="separate"/>
        </w:r>
        <w:r>
          <w:t>22</w:t>
        </w:r>
        <w:r>
          <w:fldChar w:fldCharType="end"/>
        </w:r>
      </w:hyperlink>
    </w:p>
    <w:p>
      <w:pPr>
        <w:pStyle w:val="TOC2"/>
        <w:tabs>
          <w:tab w:val="right" w:leader="dot" w:pos="8306"/>
        </w:tabs>
      </w:pPr>
      <w:hyperlink w:anchor="_Toc20101" w:history="1">
        <w:r>
          <w:rPr>
            <w:rFonts w:ascii="仿宋" w:eastAsia="仿宋" w:hAnsi="仿宋" w:cs="仿宋" w:hint="eastAsia"/>
            <w:lang w:eastAsia="zh-CN"/>
          </w:rPr>
          <w:t>(一)、产品规划</w:t>
        </w:r>
        <w:r>
          <w:tab/>
        </w:r>
        <w:r>
          <w:fldChar w:fldCharType="begin"/>
        </w:r>
        <w:r>
          <w:instrText xml:space="preserve"> PAGEREF _Toc20101 \h </w:instrText>
        </w:r>
        <w:r>
          <w:fldChar w:fldCharType="separate"/>
        </w:r>
        <w:r>
          <w:t>22</w:t>
        </w:r>
        <w:r>
          <w:fldChar w:fldCharType="end"/>
        </w:r>
      </w:hyperlink>
    </w:p>
    <w:p>
      <w:pPr>
        <w:pStyle w:val="TOC2"/>
        <w:tabs>
          <w:tab w:val="right" w:leader="dot" w:pos="8306"/>
        </w:tabs>
      </w:pPr>
      <w:hyperlink w:anchor="_Toc26091" w:history="1">
        <w:r>
          <w:rPr>
            <w:rFonts w:ascii="仿宋" w:eastAsia="仿宋" w:hAnsi="仿宋" w:cs="仿宋" w:hint="eastAsia"/>
            <w:lang w:eastAsia="zh-CN"/>
          </w:rPr>
          <w:t>(二)、建设规模</w:t>
        </w:r>
        <w:r>
          <w:tab/>
        </w:r>
        <w:r>
          <w:fldChar w:fldCharType="begin"/>
        </w:r>
        <w:r>
          <w:instrText xml:space="preserve"> PAGEREF _Toc26091 \h </w:instrText>
        </w:r>
        <w:r>
          <w:fldChar w:fldCharType="separate"/>
        </w:r>
        <w:r>
          <w:t>23</w:t>
        </w:r>
        <w:r>
          <w:fldChar w:fldCharType="end"/>
        </w:r>
      </w:hyperlink>
    </w:p>
    <w:p>
      <w:pPr>
        <w:pStyle w:val="TOC1"/>
        <w:tabs>
          <w:tab w:val="right" w:leader="dot" w:pos="8306"/>
        </w:tabs>
      </w:pPr>
      <w:hyperlink w:anchor="_Toc18665" w:history="1">
        <w:r>
          <w:rPr>
            <w:rFonts w:ascii="仿宋" w:eastAsia="仿宋" w:hAnsi="仿宋" w:cs="仿宋" w:hint="eastAsia"/>
            <w:lang w:eastAsia="zh-CN"/>
          </w:rPr>
          <w:t>七、生产安全保护</w:t>
        </w:r>
        <w:r>
          <w:tab/>
        </w:r>
        <w:r>
          <w:fldChar w:fldCharType="begin"/>
        </w:r>
        <w:r>
          <w:instrText xml:space="preserve"> PAGEREF _Toc18665 \h </w:instrText>
        </w:r>
        <w:r>
          <w:fldChar w:fldCharType="separate"/>
        </w:r>
        <w:r>
          <w:t>24</w:t>
        </w:r>
        <w:r>
          <w:fldChar w:fldCharType="end"/>
        </w:r>
      </w:hyperlink>
    </w:p>
    <w:p>
      <w:pPr>
        <w:pStyle w:val="TOC2"/>
        <w:tabs>
          <w:tab w:val="right" w:leader="dot" w:pos="8306"/>
        </w:tabs>
      </w:pPr>
      <w:hyperlink w:anchor="_Toc3659" w:history="1">
        <w:r>
          <w:rPr>
            <w:rFonts w:ascii="仿宋" w:eastAsia="仿宋" w:hAnsi="仿宋" w:cs="仿宋" w:hint="eastAsia"/>
            <w:lang w:eastAsia="zh-CN"/>
          </w:rPr>
          <w:t>(一)、消防安全</w:t>
        </w:r>
        <w:r>
          <w:tab/>
        </w:r>
        <w:r>
          <w:fldChar w:fldCharType="begin"/>
        </w:r>
        <w:r>
          <w:instrText xml:space="preserve"> PAGEREF _Toc3659 \h </w:instrText>
        </w:r>
        <w:r>
          <w:fldChar w:fldCharType="separate"/>
        </w:r>
        <w:r>
          <w:t>24</w:t>
        </w:r>
        <w:r>
          <w:fldChar w:fldCharType="end"/>
        </w:r>
      </w:hyperlink>
    </w:p>
    <w:p>
      <w:pPr>
        <w:pStyle w:val="TOC2"/>
        <w:tabs>
          <w:tab w:val="right" w:leader="dot" w:pos="8306"/>
        </w:tabs>
      </w:pPr>
      <w:hyperlink w:anchor="_Toc30019" w:history="1">
        <w:r>
          <w:rPr>
            <w:rFonts w:ascii="仿宋" w:eastAsia="仿宋" w:hAnsi="仿宋" w:cs="仿宋" w:hint="eastAsia"/>
            <w:lang w:eastAsia="zh-CN"/>
          </w:rPr>
          <w:t>(二)、防火防爆总图布置措施</w:t>
        </w:r>
        <w:r>
          <w:tab/>
        </w:r>
        <w:r>
          <w:fldChar w:fldCharType="begin"/>
        </w:r>
        <w:r>
          <w:instrText xml:space="preserve"> PAGEREF _Toc30019 \h </w:instrText>
        </w:r>
        <w:r>
          <w:fldChar w:fldCharType="separate"/>
        </w:r>
        <w:r>
          <w:t>26</w:t>
        </w:r>
        <w:r>
          <w:fldChar w:fldCharType="end"/>
        </w:r>
      </w:hyperlink>
    </w:p>
    <w:p>
      <w:pPr>
        <w:pStyle w:val="TOC2"/>
        <w:tabs>
          <w:tab w:val="right" w:leader="dot" w:pos="8306"/>
        </w:tabs>
      </w:pPr>
      <w:hyperlink w:anchor="_Toc21613" w:history="1">
        <w:r>
          <w:rPr>
            <w:rFonts w:ascii="仿宋" w:eastAsia="仿宋" w:hAnsi="仿宋" w:cs="仿宋" w:hint="eastAsia"/>
            <w:lang w:eastAsia="zh-CN"/>
          </w:rPr>
          <w:t>(三)、自然灾害防范措施</w:t>
        </w:r>
        <w:r>
          <w:tab/>
        </w:r>
        <w:r>
          <w:fldChar w:fldCharType="begin"/>
        </w:r>
        <w:r>
          <w:instrText xml:space="preserve"> PAGEREF _Toc21613 \h </w:instrText>
        </w:r>
        <w:r>
          <w:fldChar w:fldCharType="separate"/>
        </w:r>
        <w:r>
          <w:t>27</w:t>
        </w:r>
        <w:r>
          <w:fldChar w:fldCharType="end"/>
        </w:r>
      </w:hyperlink>
    </w:p>
    <w:p>
      <w:pPr>
        <w:pStyle w:val="TOC2"/>
        <w:tabs>
          <w:tab w:val="right" w:leader="dot" w:pos="8306"/>
        </w:tabs>
      </w:pPr>
      <w:hyperlink w:anchor="_Toc3691" w:history="1">
        <w:r>
          <w:rPr>
            <w:rFonts w:ascii="仿宋" w:eastAsia="仿宋" w:hAnsi="仿宋" w:cs="仿宋" w:hint="eastAsia"/>
            <w:lang w:eastAsia="zh-CN"/>
          </w:rPr>
          <w:t>(四)、安全色及安全标志使用要求</w:t>
        </w:r>
        <w:r>
          <w:tab/>
        </w:r>
        <w:r>
          <w:fldChar w:fldCharType="begin"/>
        </w:r>
        <w:r>
          <w:instrText xml:space="preserve"> PAGEREF _Toc3691 \h </w:instrText>
        </w:r>
        <w:r>
          <w:fldChar w:fldCharType="separate"/>
        </w:r>
        <w:r>
          <w:t>28</w:t>
        </w:r>
        <w:r>
          <w:fldChar w:fldCharType="end"/>
        </w:r>
      </w:hyperlink>
    </w:p>
    <w:p>
      <w:pPr>
        <w:pStyle w:val="TOC2"/>
        <w:tabs>
          <w:tab w:val="right" w:leader="dot" w:pos="8306"/>
        </w:tabs>
      </w:pPr>
      <w:hyperlink w:anchor="_Toc24301" w:history="1">
        <w:r>
          <w:rPr>
            <w:rFonts w:ascii="仿宋" w:eastAsia="仿宋" w:hAnsi="仿宋" w:cs="仿宋" w:hint="eastAsia"/>
            <w:lang w:eastAsia="zh-CN"/>
          </w:rPr>
          <w:t>(五)、防尘防毒措施</w:t>
        </w:r>
        <w:r>
          <w:tab/>
        </w:r>
        <w:r>
          <w:fldChar w:fldCharType="begin"/>
        </w:r>
        <w:r>
          <w:instrText xml:space="preserve"> PAGEREF _Toc24301 \h </w:instrText>
        </w:r>
        <w:r>
          <w:fldChar w:fldCharType="separate"/>
        </w:r>
        <w:r>
          <w:t>29</w:t>
        </w:r>
        <w:r>
          <w:fldChar w:fldCharType="end"/>
        </w:r>
      </w:hyperlink>
    </w:p>
    <w:p>
      <w:pPr>
        <w:pStyle w:val="TOC2"/>
        <w:tabs>
          <w:tab w:val="right" w:leader="dot" w:pos="8306"/>
        </w:tabs>
      </w:pPr>
      <w:hyperlink w:anchor="_Toc8998" w:history="1">
        <w:r>
          <w:rPr>
            <w:rFonts w:ascii="仿宋" w:eastAsia="仿宋" w:hAnsi="仿宋" w:cs="仿宋" w:hint="eastAsia"/>
            <w:lang w:eastAsia="zh-CN"/>
          </w:rPr>
          <w:t>(六)、防静电、触电防护及防雷措施</w:t>
        </w:r>
        <w:r>
          <w:tab/>
        </w:r>
        <w:r>
          <w:fldChar w:fldCharType="begin"/>
        </w:r>
        <w:r>
          <w:instrText xml:space="preserve"> PAGEREF _Toc8998 \h </w:instrText>
        </w:r>
        <w:r>
          <w:fldChar w:fldCharType="separate"/>
        </w:r>
        <w:r>
          <w:t>30</w:t>
        </w:r>
        <w:r>
          <w:fldChar w:fldCharType="end"/>
        </w:r>
      </w:hyperlink>
    </w:p>
    <w:p>
      <w:pPr>
        <w:pStyle w:val="TOC2"/>
        <w:tabs>
          <w:tab w:val="right" w:leader="dot" w:pos="8306"/>
        </w:tabs>
      </w:pPr>
      <w:hyperlink w:anchor="_Toc25002" w:history="1">
        <w:r>
          <w:rPr>
            <w:rFonts w:ascii="仿宋" w:eastAsia="仿宋" w:hAnsi="仿宋" w:cs="仿宋" w:hint="eastAsia"/>
            <w:lang w:eastAsia="zh-CN"/>
          </w:rPr>
          <w:t>(七)、机械设备安全保障措施</w:t>
        </w:r>
        <w:r>
          <w:tab/>
        </w:r>
        <w:r>
          <w:fldChar w:fldCharType="begin"/>
        </w:r>
        <w:r>
          <w:instrText xml:space="preserve"> PAGEREF _Toc25002 \h </w:instrText>
        </w:r>
        <w:r>
          <w:fldChar w:fldCharType="separate"/>
        </w:r>
        <w:r>
          <w:t>31</w:t>
        </w:r>
        <w:r>
          <w:fldChar w:fldCharType="end"/>
        </w:r>
      </w:hyperlink>
    </w:p>
    <w:p>
      <w:pPr>
        <w:pStyle w:val="TOC1"/>
        <w:tabs>
          <w:tab w:val="right" w:leader="dot" w:pos="8306"/>
        </w:tabs>
      </w:pPr>
      <w:hyperlink w:anchor="_Toc16196" w:history="1">
        <w:r>
          <w:rPr>
            <w:rFonts w:ascii="仿宋" w:eastAsia="仿宋" w:hAnsi="仿宋" w:cs="仿宋" w:hint="eastAsia"/>
            <w:lang w:eastAsia="zh-CN"/>
          </w:rPr>
          <w:t>八、化学发光免疫诊断项目人力资源管理</w:t>
        </w:r>
        <w:r>
          <w:tab/>
        </w:r>
        <w:r>
          <w:fldChar w:fldCharType="begin"/>
        </w:r>
        <w:r>
          <w:instrText xml:space="preserve"> PAGEREF _Toc16196 \h </w:instrText>
        </w:r>
        <w:r>
          <w:fldChar w:fldCharType="separate"/>
        </w:r>
        <w:r>
          <w:t>33</w:t>
        </w:r>
        <w:r>
          <w:fldChar w:fldCharType="end"/>
        </w:r>
      </w:hyperlink>
    </w:p>
    <w:p>
      <w:pPr>
        <w:pStyle w:val="TOC2"/>
        <w:tabs>
          <w:tab w:val="right" w:leader="dot" w:pos="8306"/>
        </w:tabs>
      </w:pPr>
      <w:hyperlink w:anchor="_Toc27388" w:history="1">
        <w:r>
          <w:rPr>
            <w:rFonts w:ascii="仿宋" w:eastAsia="仿宋" w:hAnsi="仿宋" w:cs="仿宋" w:hint="eastAsia"/>
            <w:lang w:eastAsia="zh-CN"/>
          </w:rPr>
          <w:t>(一)、建立健全的预算管理制度</w:t>
        </w:r>
        <w:r>
          <w:tab/>
        </w:r>
        <w:r>
          <w:fldChar w:fldCharType="begin"/>
        </w:r>
        <w:r>
          <w:instrText xml:space="preserve"> PAGEREF _Toc27388 \h </w:instrText>
        </w:r>
        <w:r>
          <w:fldChar w:fldCharType="separate"/>
        </w:r>
        <w:r>
          <w:t>33</w:t>
        </w:r>
        <w:r>
          <w:fldChar w:fldCharType="end"/>
        </w:r>
      </w:hyperlink>
    </w:p>
    <w:p>
      <w:pPr>
        <w:pStyle w:val="TOC2"/>
        <w:tabs>
          <w:tab w:val="right" w:leader="dot" w:pos="8306"/>
        </w:tabs>
      </w:pPr>
      <w:hyperlink w:anchor="_Toc10864" w:history="1">
        <w:r>
          <w:rPr>
            <w:rFonts w:ascii="仿宋" w:eastAsia="仿宋" w:hAnsi="仿宋" w:cs="仿宋" w:hint="eastAsia"/>
            <w:lang w:eastAsia="zh-CN"/>
          </w:rPr>
          <w:t>(二)、加强资金流动监控</w:t>
        </w:r>
        <w:r>
          <w:tab/>
        </w:r>
        <w:r>
          <w:fldChar w:fldCharType="begin"/>
        </w:r>
        <w:r>
          <w:instrText xml:space="preserve"> PAGEREF _Toc10864 \h </w:instrText>
        </w:r>
        <w:r>
          <w:fldChar w:fldCharType="separate"/>
        </w:r>
        <w:r>
          <w:t>34</w:t>
        </w:r>
        <w:r>
          <w:fldChar w:fldCharType="end"/>
        </w:r>
      </w:hyperlink>
    </w:p>
    <w:p>
      <w:pPr>
        <w:pStyle w:val="TOC2"/>
        <w:tabs>
          <w:tab w:val="right" w:leader="dot" w:pos="8306"/>
        </w:tabs>
      </w:pPr>
      <w:hyperlink w:anchor="_Toc13229" w:history="1">
        <w:r>
          <w:rPr>
            <w:rFonts w:ascii="仿宋" w:eastAsia="仿宋" w:hAnsi="仿宋" w:cs="仿宋" w:hint="eastAsia"/>
            <w:lang w:eastAsia="zh-CN"/>
          </w:rPr>
          <w:t>(三)、制定完善的风险控制机制</w:t>
        </w:r>
        <w:r>
          <w:tab/>
        </w:r>
        <w:r>
          <w:fldChar w:fldCharType="begin"/>
        </w:r>
        <w:r>
          <w:instrText xml:space="preserve"> PAGEREF _Toc13229 \h </w:instrText>
        </w:r>
        <w:r>
          <w:fldChar w:fldCharType="separate"/>
        </w:r>
        <w:r>
          <w:t>36</w:t>
        </w:r>
        <w:r>
          <w:fldChar w:fldCharType="end"/>
        </w:r>
      </w:hyperlink>
    </w:p>
    <w:p>
      <w:pPr>
        <w:pStyle w:val="TOC2"/>
        <w:tabs>
          <w:tab w:val="right" w:leader="dot" w:pos="8306"/>
        </w:tabs>
      </w:pPr>
      <w:hyperlink w:anchor="_Toc21211" w:history="1">
        <w:r>
          <w:rPr>
            <w:rFonts w:ascii="仿宋" w:eastAsia="仿宋" w:hAnsi="仿宋" w:cs="仿宋" w:hint="eastAsia"/>
            <w:lang w:eastAsia="zh-CN"/>
          </w:rPr>
          <w:t>(四)、优化成本管理</w:t>
        </w:r>
        <w:r>
          <w:tab/>
        </w:r>
        <w:r>
          <w:fldChar w:fldCharType="begin"/>
        </w:r>
        <w:r>
          <w:instrText xml:space="preserve"> PAGEREF _Toc21211 \h </w:instrText>
        </w:r>
        <w:r>
          <w:fldChar w:fldCharType="separate"/>
        </w:r>
        <w:r>
          <w:t>37</w:t>
        </w:r>
        <w:r>
          <w:fldChar w:fldCharType="end"/>
        </w:r>
      </w:hyperlink>
    </w:p>
    <w:p>
      <w:pPr>
        <w:pStyle w:val="TOC1"/>
        <w:tabs>
          <w:tab w:val="right" w:leader="dot" w:pos="8306"/>
        </w:tabs>
      </w:pPr>
      <w:hyperlink w:anchor="_Toc20366" w:history="1">
        <w:r>
          <w:rPr>
            <w:rFonts w:ascii="仿宋" w:eastAsia="仿宋" w:hAnsi="仿宋" w:cs="仿宋" w:hint="eastAsia"/>
            <w:lang w:eastAsia="zh-CN"/>
          </w:rPr>
          <w:t>九、化学发光免疫诊断项目计划安排</w:t>
        </w:r>
        <w:r>
          <w:tab/>
        </w:r>
        <w:r>
          <w:fldChar w:fldCharType="begin"/>
        </w:r>
        <w:r>
          <w:instrText xml:space="preserve"> PAGEREF _Toc20366 \h </w:instrText>
        </w:r>
        <w:r>
          <w:fldChar w:fldCharType="separate"/>
        </w:r>
        <w:r>
          <w:t>38</w:t>
        </w:r>
        <w:r>
          <w:fldChar w:fldCharType="end"/>
        </w:r>
      </w:hyperlink>
    </w:p>
    <w:p>
      <w:pPr>
        <w:pStyle w:val="TOC2"/>
        <w:tabs>
          <w:tab w:val="right" w:leader="dot" w:pos="8306"/>
        </w:tabs>
      </w:pPr>
      <w:hyperlink w:anchor="_Toc27116" w:history="1">
        <w:r>
          <w:rPr>
            <w:rFonts w:ascii="仿宋" w:eastAsia="仿宋" w:hAnsi="仿宋" w:cs="仿宋" w:hint="eastAsia"/>
            <w:lang w:eastAsia="zh-CN"/>
          </w:rPr>
          <w:t>(一)、建设周期</w:t>
        </w:r>
        <w:r>
          <w:tab/>
        </w:r>
        <w:r>
          <w:fldChar w:fldCharType="begin"/>
        </w:r>
        <w:r>
          <w:instrText xml:space="preserve"> PAGEREF _Toc27116 \h </w:instrText>
        </w:r>
        <w:r>
          <w:fldChar w:fldCharType="separate"/>
        </w:r>
        <w:r>
          <w:t>38</w:t>
        </w:r>
        <w:r>
          <w:fldChar w:fldCharType="end"/>
        </w:r>
      </w:hyperlink>
    </w:p>
    <w:p>
      <w:pPr>
        <w:pStyle w:val="TOC2"/>
        <w:tabs>
          <w:tab w:val="right" w:leader="dot" w:pos="8306"/>
        </w:tabs>
      </w:pPr>
      <w:hyperlink w:anchor="_Toc19424" w:history="1">
        <w:r>
          <w:rPr>
            <w:rFonts w:ascii="仿宋" w:eastAsia="仿宋" w:hAnsi="仿宋" w:cs="仿宋" w:hint="eastAsia"/>
            <w:lang w:eastAsia="zh-CN"/>
          </w:rPr>
          <w:t>(二)、建设进度</w:t>
        </w:r>
        <w:r>
          <w:tab/>
        </w:r>
        <w:r>
          <w:fldChar w:fldCharType="begin"/>
        </w:r>
        <w:r>
          <w:instrText xml:space="preserve"> PAGEREF _Toc19424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45" w:history="1">
        <w:r>
          <w:rPr>
            <w:rFonts w:ascii="仿宋" w:eastAsia="仿宋" w:hAnsi="仿宋" w:cs="仿宋" w:hint="eastAsia"/>
            <w:lang w:eastAsia="zh-CN"/>
          </w:rPr>
          <w:t>(三)、进度安排注意事项</w:t>
        </w:r>
        <w:r>
          <w:tab/>
        </w:r>
        <w:r>
          <w:fldChar w:fldCharType="begin"/>
        </w:r>
        <w:r>
          <w:instrText xml:space="preserve"> PAGEREF _Toc11145 \h </w:instrText>
        </w:r>
        <w:r>
          <w:fldChar w:fldCharType="separate"/>
        </w:r>
        <w:r>
          <w:t>40</w:t>
        </w:r>
        <w:r>
          <w:fldChar w:fldCharType="end"/>
        </w:r>
      </w:hyperlink>
    </w:p>
    <w:p>
      <w:pPr>
        <w:pStyle w:val="TOC2"/>
        <w:tabs>
          <w:tab w:val="right" w:leader="dot" w:pos="8306"/>
        </w:tabs>
      </w:pPr>
      <w:hyperlink w:anchor="_Toc29167" w:history="1">
        <w:r>
          <w:rPr>
            <w:rFonts w:ascii="仿宋" w:eastAsia="仿宋" w:hAnsi="仿宋" w:cs="仿宋" w:hint="eastAsia"/>
            <w:lang w:eastAsia="zh-CN"/>
          </w:rPr>
          <w:t>(四)、人力资源配置</w:t>
        </w:r>
        <w:r>
          <w:tab/>
        </w:r>
        <w:r>
          <w:fldChar w:fldCharType="begin"/>
        </w:r>
        <w:r>
          <w:instrText xml:space="preserve"> PAGEREF _Toc29167 \h </w:instrText>
        </w:r>
        <w:r>
          <w:fldChar w:fldCharType="separate"/>
        </w:r>
        <w:r>
          <w:t>42</w:t>
        </w:r>
        <w:r>
          <w:fldChar w:fldCharType="end"/>
        </w:r>
      </w:hyperlink>
    </w:p>
    <w:p>
      <w:pPr>
        <w:pStyle w:val="TOC1"/>
        <w:tabs>
          <w:tab w:val="right" w:leader="dot" w:pos="8306"/>
        </w:tabs>
      </w:pPr>
      <w:hyperlink w:anchor="_Toc19657" w:history="1">
        <w:r>
          <w:rPr>
            <w:rFonts w:ascii="仿宋" w:eastAsia="仿宋" w:hAnsi="仿宋" w:cs="仿宋" w:hint="eastAsia"/>
            <w:lang w:eastAsia="zh-CN"/>
          </w:rPr>
          <w:t>十、化学发光免疫诊断项目环境影响分析</w:t>
        </w:r>
        <w:r>
          <w:tab/>
        </w:r>
        <w:r>
          <w:fldChar w:fldCharType="begin"/>
        </w:r>
        <w:r>
          <w:instrText xml:space="preserve"> PAGEREF _Toc19657 \h </w:instrText>
        </w:r>
        <w:r>
          <w:fldChar w:fldCharType="separate"/>
        </w:r>
        <w:r>
          <w:t>43</w:t>
        </w:r>
        <w:r>
          <w:fldChar w:fldCharType="end"/>
        </w:r>
      </w:hyperlink>
    </w:p>
    <w:p>
      <w:pPr>
        <w:pStyle w:val="TOC2"/>
        <w:tabs>
          <w:tab w:val="right" w:leader="dot" w:pos="8306"/>
        </w:tabs>
      </w:pPr>
      <w:hyperlink w:anchor="_Toc22410" w:history="1">
        <w:r>
          <w:rPr>
            <w:rFonts w:ascii="仿宋" w:eastAsia="仿宋" w:hAnsi="仿宋" w:cs="仿宋" w:hint="eastAsia"/>
            <w:lang w:eastAsia="zh-CN"/>
          </w:rPr>
          <w:t>(一)、建设区域环境质量现状</w:t>
        </w:r>
        <w:r>
          <w:tab/>
        </w:r>
        <w:r>
          <w:fldChar w:fldCharType="begin"/>
        </w:r>
        <w:r>
          <w:instrText xml:space="preserve"> PAGEREF _Toc22410 \h </w:instrText>
        </w:r>
        <w:r>
          <w:fldChar w:fldCharType="separate"/>
        </w:r>
        <w:r>
          <w:t>43</w:t>
        </w:r>
        <w:r>
          <w:fldChar w:fldCharType="end"/>
        </w:r>
      </w:hyperlink>
    </w:p>
    <w:p>
      <w:pPr>
        <w:pStyle w:val="TOC2"/>
        <w:tabs>
          <w:tab w:val="right" w:leader="dot" w:pos="8306"/>
        </w:tabs>
      </w:pPr>
      <w:hyperlink w:anchor="_Toc13575" w:history="1">
        <w:r>
          <w:rPr>
            <w:rFonts w:ascii="仿宋" w:eastAsia="仿宋" w:hAnsi="仿宋" w:cs="仿宋" w:hint="eastAsia"/>
            <w:lang w:eastAsia="zh-CN"/>
          </w:rPr>
          <w:t>(二)、建设期环境保护</w:t>
        </w:r>
        <w:r>
          <w:tab/>
        </w:r>
        <w:r>
          <w:fldChar w:fldCharType="begin"/>
        </w:r>
        <w:r>
          <w:instrText xml:space="preserve"> PAGEREF _Toc13575 \h </w:instrText>
        </w:r>
        <w:r>
          <w:fldChar w:fldCharType="separate"/>
        </w:r>
        <w:r>
          <w:t>44</w:t>
        </w:r>
        <w:r>
          <w:fldChar w:fldCharType="end"/>
        </w:r>
      </w:hyperlink>
    </w:p>
    <w:p>
      <w:pPr>
        <w:pStyle w:val="TOC2"/>
        <w:tabs>
          <w:tab w:val="right" w:leader="dot" w:pos="8306"/>
        </w:tabs>
      </w:pPr>
      <w:hyperlink w:anchor="_Toc29763" w:history="1">
        <w:r>
          <w:rPr>
            <w:rFonts w:ascii="仿宋" w:eastAsia="仿宋" w:hAnsi="仿宋" w:cs="仿宋" w:hint="eastAsia"/>
            <w:lang w:eastAsia="zh-CN"/>
          </w:rPr>
          <w:t>(三)、运营期环境保护</w:t>
        </w:r>
        <w:r>
          <w:tab/>
        </w:r>
        <w:r>
          <w:fldChar w:fldCharType="begin"/>
        </w:r>
        <w:r>
          <w:instrText xml:space="preserve"> PAGEREF _Toc29763 \h </w:instrText>
        </w:r>
        <w:r>
          <w:fldChar w:fldCharType="separate"/>
        </w:r>
        <w:r>
          <w:t>45</w:t>
        </w:r>
        <w:r>
          <w:fldChar w:fldCharType="end"/>
        </w:r>
      </w:hyperlink>
    </w:p>
    <w:p>
      <w:pPr>
        <w:pStyle w:val="TOC2"/>
        <w:tabs>
          <w:tab w:val="right" w:leader="dot" w:pos="8306"/>
        </w:tabs>
      </w:pPr>
      <w:hyperlink w:anchor="_Toc31912" w:history="1">
        <w:r>
          <w:rPr>
            <w:rFonts w:ascii="仿宋" w:eastAsia="仿宋" w:hAnsi="仿宋" w:cs="仿宋" w:hint="eastAsia"/>
            <w:lang w:eastAsia="zh-CN"/>
          </w:rPr>
          <w:t>(四)、化学发光免疫诊断项目建设对区域经济的影响</w:t>
        </w:r>
        <w:r>
          <w:tab/>
        </w:r>
        <w:r>
          <w:fldChar w:fldCharType="begin"/>
        </w:r>
        <w:r>
          <w:instrText xml:space="preserve"> PAGEREF _Toc31912 \h </w:instrText>
        </w:r>
        <w:r>
          <w:fldChar w:fldCharType="separate"/>
        </w:r>
        <w:r>
          <w:t>47</w:t>
        </w:r>
        <w:r>
          <w:fldChar w:fldCharType="end"/>
        </w:r>
      </w:hyperlink>
    </w:p>
    <w:p>
      <w:pPr>
        <w:pStyle w:val="TOC2"/>
        <w:tabs>
          <w:tab w:val="right" w:leader="dot" w:pos="8306"/>
        </w:tabs>
      </w:pPr>
      <w:hyperlink w:anchor="_Toc27031" w:history="1">
        <w:r>
          <w:rPr>
            <w:rFonts w:ascii="仿宋" w:eastAsia="仿宋" w:hAnsi="仿宋" w:cs="仿宋" w:hint="eastAsia"/>
            <w:lang w:eastAsia="zh-CN"/>
          </w:rPr>
          <w:t>(五)、废弃物处理</w:t>
        </w:r>
        <w:r>
          <w:tab/>
        </w:r>
        <w:r>
          <w:fldChar w:fldCharType="begin"/>
        </w:r>
        <w:r>
          <w:instrText xml:space="preserve"> PAGEREF _Toc27031 \h </w:instrText>
        </w:r>
        <w:r>
          <w:fldChar w:fldCharType="separate"/>
        </w:r>
        <w:r>
          <w:t>49</w:t>
        </w:r>
        <w:r>
          <w:fldChar w:fldCharType="end"/>
        </w:r>
      </w:hyperlink>
    </w:p>
    <w:p>
      <w:pPr>
        <w:pStyle w:val="TOC2"/>
        <w:tabs>
          <w:tab w:val="right" w:leader="dot" w:pos="8306"/>
        </w:tabs>
      </w:pPr>
      <w:hyperlink w:anchor="_Toc18210" w:history="1">
        <w:r>
          <w:rPr>
            <w:rFonts w:ascii="仿宋" w:eastAsia="仿宋" w:hAnsi="仿宋" w:cs="仿宋" w:hint="eastAsia"/>
            <w:lang w:eastAsia="zh-CN"/>
          </w:rPr>
          <w:t>(六)、特殊环境影响分析</w:t>
        </w:r>
        <w:r>
          <w:tab/>
        </w:r>
        <w:r>
          <w:fldChar w:fldCharType="begin"/>
        </w:r>
        <w:r>
          <w:instrText xml:space="preserve"> PAGEREF _Toc18210 \h </w:instrText>
        </w:r>
        <w:r>
          <w:fldChar w:fldCharType="separate"/>
        </w:r>
        <w:r>
          <w:t>50</w:t>
        </w:r>
        <w:r>
          <w:fldChar w:fldCharType="end"/>
        </w:r>
      </w:hyperlink>
    </w:p>
    <w:p>
      <w:pPr>
        <w:pStyle w:val="TOC2"/>
        <w:tabs>
          <w:tab w:val="right" w:leader="dot" w:pos="8306"/>
        </w:tabs>
      </w:pPr>
      <w:hyperlink w:anchor="_Toc23917" w:history="1">
        <w:r>
          <w:rPr>
            <w:rFonts w:ascii="仿宋" w:eastAsia="仿宋" w:hAnsi="仿宋" w:cs="仿宋" w:hint="eastAsia"/>
            <w:lang w:eastAsia="zh-CN"/>
          </w:rPr>
          <w:t>(七)、清洁生产</w:t>
        </w:r>
        <w:r>
          <w:tab/>
        </w:r>
        <w:r>
          <w:fldChar w:fldCharType="begin"/>
        </w:r>
        <w:r>
          <w:instrText xml:space="preserve"> PAGEREF _Toc23917 \h </w:instrText>
        </w:r>
        <w:r>
          <w:fldChar w:fldCharType="separate"/>
        </w:r>
        <w:r>
          <w:t>51</w:t>
        </w:r>
        <w:r>
          <w:fldChar w:fldCharType="end"/>
        </w:r>
      </w:hyperlink>
    </w:p>
    <w:p>
      <w:pPr>
        <w:pStyle w:val="TOC2"/>
        <w:tabs>
          <w:tab w:val="right" w:leader="dot" w:pos="8306"/>
        </w:tabs>
      </w:pPr>
      <w:hyperlink w:anchor="_Toc31220" w:history="1">
        <w:r>
          <w:rPr>
            <w:rFonts w:ascii="仿宋" w:eastAsia="仿宋" w:hAnsi="仿宋" w:cs="仿宋" w:hint="eastAsia"/>
            <w:lang w:eastAsia="zh-CN"/>
          </w:rPr>
          <w:t>(八)、环境保护综合评价</w:t>
        </w:r>
        <w:r>
          <w:tab/>
        </w:r>
        <w:r>
          <w:fldChar w:fldCharType="begin"/>
        </w:r>
        <w:r>
          <w:instrText xml:space="preserve"> PAGEREF _Toc31220 \h </w:instrText>
        </w:r>
        <w:r>
          <w:fldChar w:fldCharType="separate"/>
        </w:r>
        <w:r>
          <w:t>52</w:t>
        </w:r>
        <w:r>
          <w:fldChar w:fldCharType="end"/>
        </w:r>
      </w:hyperlink>
    </w:p>
    <w:p>
      <w:pPr>
        <w:pStyle w:val="TOC1"/>
        <w:tabs>
          <w:tab w:val="right" w:leader="dot" w:pos="8306"/>
        </w:tabs>
      </w:pPr>
      <w:hyperlink w:anchor="_Toc408" w:history="1">
        <w:r>
          <w:rPr>
            <w:rFonts w:ascii="仿宋" w:eastAsia="仿宋" w:hAnsi="仿宋" w:cs="仿宋" w:hint="eastAsia"/>
            <w:lang w:eastAsia="zh-CN"/>
          </w:rPr>
          <w:t>十一、化学发光免疫诊断项目经营效益</w:t>
        </w:r>
        <w:r>
          <w:tab/>
        </w:r>
        <w:r>
          <w:fldChar w:fldCharType="begin"/>
        </w:r>
        <w:r>
          <w:instrText xml:space="preserve"> PAGEREF _Toc408 \h </w:instrText>
        </w:r>
        <w:r>
          <w:fldChar w:fldCharType="separate"/>
        </w:r>
        <w:r>
          <w:t>54</w:t>
        </w:r>
        <w:r>
          <w:fldChar w:fldCharType="end"/>
        </w:r>
      </w:hyperlink>
    </w:p>
    <w:p>
      <w:pPr>
        <w:pStyle w:val="TOC2"/>
        <w:tabs>
          <w:tab w:val="right" w:leader="dot" w:pos="8306"/>
        </w:tabs>
      </w:pPr>
      <w:hyperlink w:anchor="_Toc8374" w:history="1">
        <w:r>
          <w:rPr>
            <w:rFonts w:ascii="仿宋" w:eastAsia="仿宋" w:hAnsi="仿宋" w:cs="仿宋" w:hint="eastAsia"/>
            <w:lang w:eastAsia="zh-CN"/>
          </w:rPr>
          <w:t>(一)、经济评价财务测算</w:t>
        </w:r>
        <w:r>
          <w:tab/>
        </w:r>
        <w:r>
          <w:fldChar w:fldCharType="begin"/>
        </w:r>
        <w:r>
          <w:instrText xml:space="preserve"> PAGEREF _Toc8374 \h </w:instrText>
        </w:r>
        <w:r>
          <w:fldChar w:fldCharType="separate"/>
        </w:r>
        <w:r>
          <w:t>54</w:t>
        </w:r>
        <w:r>
          <w:fldChar w:fldCharType="end"/>
        </w:r>
      </w:hyperlink>
    </w:p>
    <w:p>
      <w:pPr>
        <w:pStyle w:val="TOC2"/>
        <w:tabs>
          <w:tab w:val="right" w:leader="dot" w:pos="8306"/>
        </w:tabs>
      </w:pPr>
      <w:hyperlink w:anchor="_Toc30768" w:history="1">
        <w:r>
          <w:rPr>
            <w:rFonts w:ascii="仿宋" w:eastAsia="仿宋" w:hAnsi="仿宋" w:cs="仿宋" w:hint="eastAsia"/>
            <w:lang w:eastAsia="zh-CN"/>
          </w:rPr>
          <w:t>(二)、化学发光免疫诊断项目盈利能力分析</w:t>
        </w:r>
        <w:r>
          <w:tab/>
        </w:r>
        <w:r>
          <w:fldChar w:fldCharType="begin"/>
        </w:r>
        <w:r>
          <w:instrText xml:space="preserve"> PAGEREF _Toc30768 \h </w:instrText>
        </w:r>
        <w:r>
          <w:fldChar w:fldCharType="separate"/>
        </w:r>
        <w:r>
          <w:t>55</w:t>
        </w:r>
        <w:r>
          <w:fldChar w:fldCharType="end"/>
        </w:r>
      </w:hyperlink>
    </w:p>
    <w:p>
      <w:pPr>
        <w:pStyle w:val="TOC1"/>
        <w:tabs>
          <w:tab w:val="right" w:leader="dot" w:pos="8306"/>
        </w:tabs>
      </w:pPr>
      <w:hyperlink w:anchor="_Toc3698" w:history="1">
        <w:r>
          <w:rPr>
            <w:rFonts w:ascii="仿宋" w:eastAsia="仿宋" w:hAnsi="仿宋" w:cs="仿宋" w:hint="eastAsia"/>
            <w:lang w:eastAsia="zh-CN"/>
          </w:rPr>
          <w:t>十二、化学发光免疫诊断项目财务管理</w:t>
        </w:r>
        <w:r>
          <w:tab/>
        </w:r>
        <w:r>
          <w:fldChar w:fldCharType="begin"/>
        </w:r>
        <w:r>
          <w:instrText xml:space="preserve"> PAGEREF _Toc3698 \h </w:instrText>
        </w:r>
        <w:r>
          <w:fldChar w:fldCharType="separate"/>
        </w:r>
        <w:r>
          <w:t>56</w:t>
        </w:r>
        <w:r>
          <w:fldChar w:fldCharType="end"/>
        </w:r>
      </w:hyperlink>
    </w:p>
    <w:p>
      <w:pPr>
        <w:pStyle w:val="TOC2"/>
        <w:tabs>
          <w:tab w:val="right" w:leader="dot" w:pos="8306"/>
        </w:tabs>
      </w:pPr>
      <w:hyperlink w:anchor="_Toc1034" w:history="1">
        <w:r>
          <w:rPr>
            <w:rFonts w:ascii="仿宋" w:eastAsia="仿宋" w:hAnsi="仿宋" w:cs="仿宋" w:hint="eastAsia"/>
            <w:lang w:eastAsia="zh-CN"/>
          </w:rPr>
          <w:t>(一)、资金需求大</w:t>
        </w:r>
        <w:r>
          <w:tab/>
        </w:r>
        <w:r>
          <w:fldChar w:fldCharType="begin"/>
        </w:r>
        <w:r>
          <w:instrText xml:space="preserve"> PAGEREF _Toc1034 \h </w:instrText>
        </w:r>
        <w:r>
          <w:fldChar w:fldCharType="separate"/>
        </w:r>
        <w:r>
          <w:t>56</w:t>
        </w:r>
        <w:r>
          <w:fldChar w:fldCharType="end"/>
        </w:r>
      </w:hyperlink>
    </w:p>
    <w:p>
      <w:pPr>
        <w:pStyle w:val="TOC2"/>
        <w:tabs>
          <w:tab w:val="right" w:leader="dot" w:pos="8306"/>
        </w:tabs>
      </w:pPr>
      <w:hyperlink w:anchor="_Toc3801" w:history="1">
        <w:r>
          <w:rPr>
            <w:rFonts w:ascii="仿宋" w:eastAsia="仿宋" w:hAnsi="仿宋" w:cs="仿宋" w:hint="eastAsia"/>
            <w:lang w:eastAsia="zh-CN"/>
          </w:rPr>
          <w:t>(二)、研发周期长</w:t>
        </w:r>
        <w:r>
          <w:tab/>
        </w:r>
        <w:r>
          <w:fldChar w:fldCharType="begin"/>
        </w:r>
        <w:r>
          <w:instrText xml:space="preserve"> PAGEREF _Toc3801 \h </w:instrText>
        </w:r>
        <w:r>
          <w:fldChar w:fldCharType="separate"/>
        </w:r>
        <w:r>
          <w:t>57</w:t>
        </w:r>
        <w:r>
          <w:fldChar w:fldCharType="end"/>
        </w:r>
      </w:hyperlink>
    </w:p>
    <w:p>
      <w:pPr>
        <w:pStyle w:val="TOC2"/>
        <w:tabs>
          <w:tab w:val="right" w:leader="dot" w:pos="8306"/>
        </w:tabs>
      </w:pPr>
      <w:hyperlink w:anchor="_Toc11668" w:history="1">
        <w:r>
          <w:rPr>
            <w:rFonts w:ascii="仿宋" w:eastAsia="仿宋" w:hAnsi="仿宋" w:cs="仿宋" w:hint="eastAsia"/>
            <w:lang w:eastAsia="zh-CN"/>
          </w:rPr>
          <w:t>(三)、市场风险大</w:t>
        </w:r>
        <w:r>
          <w:tab/>
        </w:r>
        <w:r>
          <w:fldChar w:fldCharType="begin"/>
        </w:r>
        <w:r>
          <w:instrText xml:space="preserve"> PAGEREF _Toc11668 \h </w:instrText>
        </w:r>
        <w:r>
          <w:fldChar w:fldCharType="separate"/>
        </w:r>
        <w:r>
          <w:t>58</w:t>
        </w:r>
        <w:r>
          <w:fldChar w:fldCharType="end"/>
        </w:r>
      </w:hyperlink>
    </w:p>
    <w:p>
      <w:pPr>
        <w:pStyle w:val="TOC2"/>
        <w:tabs>
          <w:tab w:val="right" w:leader="dot" w:pos="8306"/>
        </w:tabs>
      </w:pPr>
      <w:hyperlink w:anchor="_Toc19993" w:history="1">
        <w:r>
          <w:rPr>
            <w:rFonts w:ascii="仿宋" w:eastAsia="仿宋" w:hAnsi="仿宋" w:cs="仿宋" w:hint="eastAsia"/>
            <w:lang w:eastAsia="zh-CN"/>
          </w:rPr>
          <w:t>(四)、利润率高</w:t>
        </w:r>
        <w:r>
          <w:tab/>
        </w:r>
        <w:r>
          <w:fldChar w:fldCharType="begin"/>
        </w:r>
        <w:r>
          <w:instrText xml:space="preserve"> PAGEREF _Toc19993 \h </w:instrText>
        </w:r>
        <w:r>
          <w:fldChar w:fldCharType="separate"/>
        </w:r>
        <w:r>
          <w:t>61</w:t>
        </w:r>
        <w:r>
          <w:fldChar w:fldCharType="end"/>
        </w:r>
      </w:hyperlink>
    </w:p>
    <w:p>
      <w:pPr>
        <w:pStyle w:val="TOC1"/>
        <w:tabs>
          <w:tab w:val="right" w:leader="dot" w:pos="8306"/>
        </w:tabs>
      </w:pPr>
      <w:hyperlink w:anchor="_Toc2011" w:history="1">
        <w:r>
          <w:rPr>
            <w:rFonts w:ascii="仿宋" w:eastAsia="仿宋" w:hAnsi="仿宋" w:cs="仿宋" w:hint="eastAsia"/>
            <w:lang w:eastAsia="zh-CN"/>
          </w:rPr>
          <w:t>十三、化学发光免疫诊断项目工程方案分析</w:t>
        </w:r>
        <w:r>
          <w:tab/>
        </w:r>
        <w:r>
          <w:fldChar w:fldCharType="begin"/>
        </w:r>
        <w:r>
          <w:instrText xml:space="preserve"> PAGEREF _Toc2011 \h </w:instrText>
        </w:r>
        <w:r>
          <w:fldChar w:fldCharType="separate"/>
        </w:r>
        <w:r>
          <w:t>63</w:t>
        </w:r>
        <w:r>
          <w:fldChar w:fldCharType="end"/>
        </w:r>
      </w:hyperlink>
    </w:p>
    <w:p>
      <w:pPr>
        <w:pStyle w:val="TOC2"/>
        <w:tabs>
          <w:tab w:val="right" w:leader="dot" w:pos="8306"/>
        </w:tabs>
      </w:pPr>
      <w:hyperlink w:anchor="_Toc5207" w:history="1">
        <w:r>
          <w:rPr>
            <w:rFonts w:ascii="仿宋" w:eastAsia="仿宋" w:hAnsi="仿宋" w:cs="仿宋" w:hint="eastAsia"/>
            <w:lang w:eastAsia="zh-CN"/>
          </w:rPr>
          <w:t>(一)、建筑工程设计原则</w:t>
        </w:r>
        <w:r>
          <w:tab/>
        </w:r>
        <w:r>
          <w:fldChar w:fldCharType="begin"/>
        </w:r>
        <w:r>
          <w:instrText xml:space="preserve"> PAGEREF _Toc5207 \h </w:instrText>
        </w:r>
        <w:r>
          <w:fldChar w:fldCharType="separate"/>
        </w:r>
        <w:r>
          <w:t>63</w:t>
        </w:r>
        <w:r>
          <w:fldChar w:fldCharType="end"/>
        </w:r>
      </w:hyperlink>
    </w:p>
    <w:p>
      <w:pPr>
        <w:pStyle w:val="TOC2"/>
        <w:tabs>
          <w:tab w:val="right" w:leader="dot" w:pos="8306"/>
        </w:tabs>
      </w:pPr>
      <w:hyperlink w:anchor="_Toc24204" w:history="1">
        <w:r>
          <w:rPr>
            <w:rFonts w:ascii="仿宋" w:eastAsia="仿宋" w:hAnsi="仿宋" w:cs="仿宋" w:hint="eastAsia"/>
            <w:lang w:eastAsia="zh-CN"/>
          </w:rPr>
          <w:t>(二)、土建工程建设指标</w:t>
        </w:r>
        <w:r>
          <w:tab/>
        </w:r>
        <w:r>
          <w:fldChar w:fldCharType="begin"/>
        </w:r>
        <w:r>
          <w:instrText xml:space="preserve"> PAGEREF _Toc24204 \h </w:instrText>
        </w:r>
        <w:r>
          <w:fldChar w:fldCharType="separate"/>
        </w:r>
        <w:r>
          <w:t>67</w:t>
        </w:r>
        <w:r>
          <w:fldChar w:fldCharType="end"/>
        </w:r>
      </w:hyperlink>
    </w:p>
    <w:p>
      <w:pPr>
        <w:pStyle w:val="TOC1"/>
        <w:tabs>
          <w:tab w:val="right" w:leader="dot" w:pos="8306"/>
        </w:tabs>
      </w:pPr>
      <w:hyperlink w:anchor="_Toc6691" w:history="1">
        <w:r>
          <w:rPr>
            <w:rFonts w:ascii="仿宋" w:eastAsia="仿宋" w:hAnsi="仿宋" w:cs="仿宋" w:hint="eastAsia"/>
            <w:lang w:eastAsia="zh-CN"/>
          </w:rPr>
          <w:t>十四、化学发光免疫诊断项目变更管理</w:t>
        </w:r>
        <w:r>
          <w:tab/>
        </w:r>
        <w:r>
          <w:fldChar w:fldCharType="begin"/>
        </w:r>
        <w:r>
          <w:instrText xml:space="preserve"> PAGEREF _Toc6691 \h </w:instrText>
        </w:r>
        <w:r>
          <w:fldChar w:fldCharType="separate"/>
        </w:r>
        <w:r>
          <w:t>68</w:t>
        </w:r>
        <w:r>
          <w:fldChar w:fldCharType="end"/>
        </w:r>
      </w:hyperlink>
    </w:p>
    <w:p>
      <w:pPr>
        <w:pStyle w:val="TOC2"/>
        <w:tabs>
          <w:tab w:val="right" w:leader="dot" w:pos="8306"/>
        </w:tabs>
      </w:pPr>
      <w:hyperlink w:anchor="_Toc7466" w:history="1">
        <w:r>
          <w:rPr>
            <w:rFonts w:ascii="仿宋" w:eastAsia="仿宋" w:hAnsi="仿宋" w:cs="仿宋" w:hint="eastAsia"/>
            <w:lang w:eastAsia="zh-CN"/>
          </w:rPr>
          <w:t>(一)、变更申请与评估</w:t>
        </w:r>
        <w:r>
          <w:tab/>
        </w:r>
        <w:r>
          <w:fldChar w:fldCharType="begin"/>
        </w:r>
        <w:r>
          <w:instrText xml:space="preserve"> PAGEREF _Toc7466 \h </w:instrText>
        </w:r>
        <w:r>
          <w:fldChar w:fldCharType="separate"/>
        </w:r>
        <w:r>
          <w:t>68</w:t>
        </w:r>
        <w:r>
          <w:fldChar w:fldCharType="end"/>
        </w:r>
      </w:hyperlink>
    </w:p>
    <w:p>
      <w:pPr>
        <w:pStyle w:val="TOC2"/>
        <w:tabs>
          <w:tab w:val="right" w:leader="dot" w:pos="8306"/>
        </w:tabs>
      </w:pPr>
      <w:hyperlink w:anchor="_Toc9567" w:history="1">
        <w:r>
          <w:rPr>
            <w:rFonts w:ascii="仿宋" w:eastAsia="仿宋" w:hAnsi="仿宋" w:cs="仿宋" w:hint="eastAsia"/>
            <w:lang w:eastAsia="zh-CN"/>
          </w:rPr>
          <w:t>(二)、变更实施与控制</w:t>
        </w:r>
        <w:r>
          <w:tab/>
        </w:r>
        <w:r>
          <w:fldChar w:fldCharType="begin"/>
        </w:r>
        <w:r>
          <w:instrText xml:space="preserve"> PAGEREF _Toc9567 \h </w:instrText>
        </w:r>
        <w:r>
          <w:fldChar w:fldCharType="separate"/>
        </w:r>
        <w:r>
          <w:t>69</w:t>
        </w:r>
        <w:r>
          <w:fldChar w:fldCharType="end"/>
        </w:r>
      </w:hyperlink>
    </w:p>
    <w:p>
      <w:pPr>
        <w:pStyle w:val="TOC1"/>
        <w:tabs>
          <w:tab w:val="right" w:leader="dot" w:pos="8306"/>
        </w:tabs>
      </w:pPr>
      <w:hyperlink w:anchor="_Toc213" w:history="1">
        <w:r>
          <w:rPr>
            <w:rFonts w:ascii="仿宋" w:eastAsia="仿宋" w:hAnsi="仿宋" w:cs="仿宋" w:hint="eastAsia"/>
            <w:lang w:eastAsia="zh-CN"/>
          </w:rPr>
          <w:t>十五、质量管理体系</w:t>
        </w:r>
        <w:r>
          <w:tab/>
        </w:r>
        <w:r>
          <w:fldChar w:fldCharType="begin"/>
        </w:r>
        <w:r>
          <w:instrText xml:space="preserve"> PAGEREF _Toc213 \h </w:instrText>
        </w:r>
        <w:r>
          <w:fldChar w:fldCharType="separate"/>
        </w:r>
        <w:r>
          <w:t>70</w:t>
        </w:r>
        <w:r>
          <w:fldChar w:fldCharType="end"/>
        </w:r>
      </w:hyperlink>
    </w:p>
    <w:p>
      <w:pPr>
        <w:pStyle w:val="TOC2"/>
        <w:tabs>
          <w:tab w:val="right" w:leader="dot" w:pos="8306"/>
        </w:tabs>
      </w:pPr>
      <w:hyperlink w:anchor="_Toc23140" w:history="1">
        <w:r>
          <w:rPr>
            <w:rFonts w:ascii="仿宋" w:eastAsia="仿宋" w:hAnsi="仿宋" w:cs="仿宋" w:hint="eastAsia"/>
            <w:lang w:eastAsia="zh-CN"/>
          </w:rPr>
          <w:t>(一)、质量目标与方针</w:t>
        </w:r>
        <w:r>
          <w:tab/>
        </w:r>
        <w:r>
          <w:fldChar w:fldCharType="begin"/>
        </w:r>
        <w:r>
          <w:instrText xml:space="preserve"> PAGEREF _Toc23140 \h </w:instrText>
        </w:r>
        <w:r>
          <w:fldChar w:fldCharType="separate"/>
        </w:r>
        <w:r>
          <w:t>70</w:t>
        </w:r>
        <w:r>
          <w:fldChar w:fldCharType="end"/>
        </w:r>
      </w:hyperlink>
    </w:p>
    <w:p>
      <w:pPr>
        <w:pStyle w:val="TOC2"/>
        <w:tabs>
          <w:tab w:val="right" w:leader="dot" w:pos="8306"/>
        </w:tabs>
      </w:pPr>
      <w:hyperlink w:anchor="_Toc29007" w:history="1">
        <w:r>
          <w:rPr>
            <w:rFonts w:ascii="仿宋" w:eastAsia="仿宋" w:hAnsi="仿宋" w:cs="仿宋" w:hint="eastAsia"/>
            <w:lang w:eastAsia="zh-CN"/>
          </w:rPr>
          <w:t>(二)、质量管理责任</w:t>
        </w:r>
        <w:r>
          <w:tab/>
        </w:r>
        <w:r>
          <w:fldChar w:fldCharType="begin"/>
        </w:r>
        <w:r>
          <w:instrText xml:space="preserve"> PAGEREF _Toc29007 \h </w:instrText>
        </w:r>
        <w:r>
          <w:fldChar w:fldCharType="separate"/>
        </w:r>
        <w:r>
          <w:t>71</w:t>
        </w:r>
        <w:r>
          <w:fldChar w:fldCharType="end"/>
        </w:r>
      </w:hyperlink>
    </w:p>
    <w:p>
      <w:pPr>
        <w:pStyle w:val="TOC2"/>
        <w:tabs>
          <w:tab w:val="right" w:leader="dot" w:pos="8306"/>
        </w:tabs>
      </w:pPr>
      <w:hyperlink w:anchor="_Toc19323" w:history="1">
        <w:r>
          <w:rPr>
            <w:rFonts w:ascii="仿宋" w:eastAsia="仿宋" w:hAnsi="仿宋" w:cs="仿宋" w:hint="eastAsia"/>
            <w:lang w:eastAsia="zh-CN"/>
          </w:rPr>
          <w:t>(三)、质量管理体系文件</w:t>
        </w:r>
        <w:r>
          <w:tab/>
        </w:r>
        <w:r>
          <w:fldChar w:fldCharType="begin"/>
        </w:r>
        <w:r>
          <w:instrText xml:space="preserve"> PAGEREF _Toc19323 \h </w:instrText>
        </w:r>
        <w:r>
          <w:fldChar w:fldCharType="separate"/>
        </w:r>
        <w:r>
          <w:t>72</w:t>
        </w:r>
        <w:r>
          <w:fldChar w:fldCharType="end"/>
        </w:r>
      </w:hyperlink>
    </w:p>
    <w:p>
      <w:pPr>
        <w:pStyle w:val="TOC2"/>
        <w:tabs>
          <w:tab w:val="right" w:leader="dot" w:pos="8306"/>
        </w:tabs>
      </w:pPr>
      <w:hyperlink w:anchor="_Toc801" w:history="1">
        <w:r>
          <w:rPr>
            <w:rFonts w:ascii="仿宋" w:eastAsia="仿宋" w:hAnsi="仿宋" w:cs="仿宋" w:hint="eastAsia"/>
            <w:lang w:eastAsia="zh-CN"/>
          </w:rPr>
          <w:t>(四)、质量培训与教育</w:t>
        </w:r>
        <w:r>
          <w:tab/>
        </w:r>
        <w:r>
          <w:fldChar w:fldCharType="begin"/>
        </w:r>
        <w:r>
          <w:instrText xml:space="preserve"> PAGEREF _Toc801 \h </w:instrText>
        </w:r>
        <w:r>
          <w:fldChar w:fldCharType="separate"/>
        </w:r>
        <w:r>
          <w:t>74</w:t>
        </w:r>
        <w:r>
          <w:fldChar w:fldCharType="end"/>
        </w:r>
      </w:hyperlink>
    </w:p>
    <w:p>
      <w:pPr>
        <w:pStyle w:val="TOC2"/>
        <w:tabs>
          <w:tab w:val="right" w:leader="dot" w:pos="8306"/>
        </w:tabs>
      </w:pPr>
      <w:hyperlink w:anchor="_Toc24795" w:history="1">
        <w:r>
          <w:rPr>
            <w:rFonts w:ascii="仿宋" w:eastAsia="仿宋" w:hAnsi="仿宋" w:cs="仿宋" w:hint="eastAsia"/>
            <w:lang w:eastAsia="zh-CN"/>
          </w:rPr>
          <w:t>(五)、质量审核与评价</w:t>
        </w:r>
        <w:r>
          <w:tab/>
        </w:r>
        <w:r>
          <w:fldChar w:fldCharType="begin"/>
        </w:r>
        <w:r>
          <w:instrText xml:space="preserve"> PAGEREF _Toc24795 \h </w:instrText>
        </w:r>
        <w:r>
          <w:fldChar w:fldCharType="separate"/>
        </w:r>
        <w:r>
          <w:t>75</w:t>
        </w:r>
        <w:r>
          <w:fldChar w:fldCharType="end"/>
        </w:r>
      </w:hyperlink>
    </w:p>
    <w:p>
      <w:pPr>
        <w:pStyle w:val="TOC2"/>
        <w:tabs>
          <w:tab w:val="right" w:leader="dot" w:pos="8306"/>
        </w:tabs>
      </w:pPr>
      <w:hyperlink w:anchor="_Toc29723" w:history="1">
        <w:r>
          <w:rPr>
            <w:rFonts w:ascii="仿宋" w:eastAsia="仿宋" w:hAnsi="仿宋" w:cs="仿宋" w:hint="eastAsia"/>
            <w:lang w:eastAsia="zh-CN"/>
          </w:rPr>
          <w:t>(六)、不符合与纠正措施</w:t>
        </w:r>
        <w:r>
          <w:tab/>
        </w:r>
        <w:r>
          <w:fldChar w:fldCharType="begin"/>
        </w:r>
        <w:r>
          <w:instrText xml:space="preserve"> PAGEREF _Toc29723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6"/>
      <w:r>
        <w:rPr>
          <w:rFonts w:ascii="仿宋" w:eastAsia="仿宋" w:hAnsi="仿宋" w:cs="仿宋" w:hint="eastAsia"/>
          <w:sz w:val="28"/>
          <w:lang w:eastAsia="zh-CN"/>
        </w:rPr>
        <w:t>一、化学发光免疫诊断项目选址可行性分析</w:t>
      </w:r>
      <w:bookmarkEnd w:id="2"/>
    </w:p>
    <w:p>
      <w:pPr>
        <w:pStyle w:val="Heading2"/>
        <w:rPr>
          <w:rFonts w:ascii="仿宋" w:eastAsia="仿宋" w:hAnsi="仿宋" w:cs="仿宋" w:hint="eastAsia"/>
          <w:lang w:eastAsia="zh-CN"/>
        </w:rPr>
      </w:pPr>
      <w:bookmarkStart w:id="3" w:name="_Toc17369"/>
      <w:r>
        <w:rPr>
          <w:rFonts w:ascii="仿宋" w:eastAsia="仿宋" w:hAnsi="仿宋" w:cs="仿宋" w:hint="eastAsia"/>
          <w:lang w:eastAsia="zh-CN"/>
        </w:rPr>
        <w:t>(一)、化学发光免疫诊断项目选址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该化学发光免疫诊断项目选址位于XX省XX市XX区XXX街道</w:t>
      </w:r>
    </w:p>
    <w:p>
      <w:pPr>
        <w:pStyle w:val="Heading2"/>
        <w:ind w:firstLine="560" w:firstLineChars="200"/>
        <w:rPr>
          <w:rFonts w:ascii="仿宋" w:eastAsia="仿宋" w:hAnsi="仿宋" w:cs="仿宋" w:hint="eastAsia"/>
          <w:sz w:val="28"/>
          <w:lang w:eastAsia="zh-CN"/>
        </w:rPr>
      </w:pPr>
      <w:bookmarkStart w:id="4" w:name="_Toc116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发光免疫诊断项目的征地面积将根据化学发光免疫诊断项目的实际规模和需求进行精确规划。具体面积XXX平方米，旨在确保化学发光免疫诊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净用地面积是在征地面积基础上去除不可利用面积后的实际可开发用地。具体面积XXX平方米，考虑到环保、交通、安全等多方面因素，以确保化学发光免疫诊断项目在整体利用效率上达到最优。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化学发光免疫诊断项目计划建设的建筑总规模具体面积XXX平方米。这一规模的确定综合考虑了化学发光免疫诊断项目的性质、规模，以及城市规划的相关要求，确保建筑布局与周边环境协调一致。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绿地率是化学发光免疫诊断项目用地中被规划为绿地的比例。具体面积XXX平方米，旨在通过合理规划绿地，改善化学发光免疫诊断项目周边环境，提升居民生活质量，并符合城市整体绿化规划。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容积率是用地上可以建设的建筑总体积与用地面积之比。具体面积XXX，通过合理的容积率规划，确保化学发光免疫诊断项目建筑规模与周边环境和谐共生。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发光免疫诊断项目选址与当地城市规划相一致，具体面积XXX平方米。通过与城市规划部门深入沟通，确保化学发光免疫诊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发光免疫诊断项目选址符合当地产业政策，具体面积XXX平方米。这包括化学发光免疫诊断项目对当地经济的促进作用，以及对相关产业的带动效应，确保化学发光免疫诊断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用地总体要求必须符合环保和可持续发展的原则，具体面积XXX平方米。通过采用绿色建筑设计、节能减排等措施，确保化学发光免疫诊断项目在建设和运营过程中对环境的影响最小化，达到可持续发展的要求。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确保化学发光免疫诊断项目选址具备必要的公共设施配套，具体面积XXX平方米。这包括交通便利性、教育、医疗等基础设施，以提高居民生活品质，使得化学发光免疫诊断项目选址更具吸引力。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考虑用地总体要求对当地社会稳定性的影响，具体面积XXX平方米。通过深入了解当地社区反馈，确保化学发光免疫诊断项目的选址和建设过程对当地社会和谐稳定产生积极作用。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发光免疫诊断项目选址不仅符合法规和规划，还在实际操作中具有可行性。这一全面规划将为化学发光免疫诊断项目的成功实施提供坚实的基础，确保化学发光免疫诊断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3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发光免疫诊断项目的设备规划和空间设计中，我们将采取灵活设备布局的措施。设备布局将根据实际需求进行灵活设计，避免不必要的浪费。通过合理规划设备摆放位置，我们将提高设备的利用率，减少设备间距，以确保化学发光免疫诊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发光免疫诊断项目内部引入共享设施的概念，例如共享会议室、办公区等。通过这种方式，我们可以减少对资源的重复建设，提高资源共享效率，从而减小化学发光免疫诊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3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化学发光免疫诊断项目的总图布置中，我们将不同功能区域进行明确的规划，以最大程度满足化学发光免疫诊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发光免疫诊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发光免疫诊断项目对环境的影响是综合评价的重要因素之一。我们将详细考虑选址周边的自然环境、生态保护区、水源地等情况，确保化学发光免疫诊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对选址的评价还需充分考虑当地政府的产业政策和法规。我们将详细了解化学发光免疫诊断项目所在地的相关政策，确保化学发光免疫诊断项目的规划和运营与当地法规相符，降低不必要的法律风险。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考虑到社会稳定性对企业运营的重要性，我们将评估选址地区的社会安全情况、劳工关系、社区反馈等方面，以确保化学发光免疫诊断项目的建设和运营不会受到社会稳定性的负面影响。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最后，我们将综合考虑用地成本，包括土地购置费用、土地开发成本等。通过对用地成本的详细评估，我们能够做出更为精确的经济效益分析，为化学发光免疫诊断项目的投资决策提供有力支持。</w:t>
      </w:r>
    </w:p>
    <w:p>
      <w:pPr>
        <w:pStyle w:val="Heading1"/>
        <w:ind w:firstLine="560" w:firstLineChars="200"/>
        <w:rPr>
          <w:rFonts w:ascii="仿宋" w:eastAsia="仿宋" w:hAnsi="仿宋" w:cs="仿宋" w:hint="eastAsia"/>
          <w:sz w:val="28"/>
          <w:lang w:eastAsia="zh-CN"/>
        </w:rPr>
      </w:pPr>
      <w:bookmarkStart w:id="8" w:name="_Toc11190"/>
      <w:r>
        <w:rPr>
          <w:rFonts w:ascii="仿宋" w:eastAsia="仿宋" w:hAnsi="仿宋" w:cs="仿宋" w:hint="eastAsia"/>
          <w:sz w:val="28"/>
          <w:lang w:eastAsia="zh-CN"/>
        </w:rPr>
        <w:t>二、化学发光免疫诊断项目概论</w:t>
      </w:r>
      <w:bookmarkEnd w:id="8"/>
    </w:p>
    <w:p>
      <w:pPr>
        <w:pStyle w:val="Heading2"/>
        <w:rPr>
          <w:rFonts w:ascii="仿宋" w:eastAsia="仿宋" w:hAnsi="仿宋" w:cs="仿宋" w:hint="eastAsia"/>
          <w:lang w:eastAsia="zh-CN"/>
        </w:rPr>
      </w:pPr>
      <w:bookmarkStart w:id="9" w:name="_Toc12219"/>
      <w:r>
        <w:rPr>
          <w:rFonts w:ascii="仿宋" w:eastAsia="仿宋" w:hAnsi="仿宋" w:cs="仿宋" w:hint="eastAsia"/>
          <w:lang w:eastAsia="zh-CN"/>
        </w:rPr>
        <w:t>(一)、化学发光免疫诊断项目概况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起源追溯至对市场的深入洞察。市场的不断演变与变革为化学发光免疫诊断项目提供了难得的机遇。当前市场存在的需求缺口和变革的大环境共同构成了化学发光免疫诊断项目的背景。这个化学发光免疫诊断项目旨在充分利用市场机遇，填补行业中尚未满足的需求，为客户提供全新的解决方案。市场的变革和需求的增长使得这个化学发光免疫诊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化学发光免疫诊断项目名称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正式命名为化学发光免疫诊断。这个名称不仅仅是一个标识，更代表了化学发光免疫诊断项目的核心理念和愿景。它蕴含着化学发光免疫诊断项目所要解决问题的关键字，具有强烈的表达和辨识度，为化学发光免疫诊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化学发光免疫诊断项目目标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核心目标是提供一种全新、高效的解决方案，满足客户日益增长的需求。化学发光免疫诊断项目追求的不仅仅是满足市场需求，更是在市场中获得卓越的竞争优势。通过不断提升产品或服务的质量和创新水平，化学发光免疫诊断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化学发光免疫诊断项目范围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全面涵盖了产品研发、制造、市场推广和售后服务，确保从产品设计到最终用户体验的全方位关注。这一全面的化学发光免疫诊断项目范围是为了确保化学发光免疫诊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化学发光免疫诊断项目时间表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化学发光免疫诊断项目计划在未来18个月内完成，包括研发、测试、市场试点和正式推出等不同阶段。这个时间表的合理设计是为了确保化学发光免疫诊断项目各个阶段的顺利推进，以便按时交付高质量的成果。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化学发光免疫诊断项目预算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总预算估算为XX百万美元，主要分配在研发、市场推广、人员培训和运营等方面。这一充足的预算为化学发光免疫诊断项目提供了充足的资源，确保化学发光免疫诊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化学发光免疫诊断项目风险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可能面临的风险包括市场接受度低、技术难题、竞争激烈等。化学发光免疫诊断项目团队已经制定了相应的风险应对计划，通过前瞻性的风险管理，确保化学发光免疫诊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化学发光免疫诊断项目团队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化学发光免疫诊断项目汇聚了一支经验丰富、多领域专业素养的核心团队，确保化学发光免疫诊断项目在各个方面都能拥有高水平的执行力。团队的协同作战是化学发光免疫诊断项目成功的关键因素之一。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化学发光免疫诊断项目背景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化学发光免疫诊断项目的背景根植于市场对更高效、创新产品的渴望，同时也受到科技发展对行业格局的深刻改变的影响。这为化学发光免疫诊断项目提供了广阔的发展空间和市场需求。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化学发光免疫诊断项目现状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截至目前，化学发光免疫诊断项目已完成市场调研和技术验证，取得了初步的成功。这为化学发光免疫诊断项目在未来的发展奠定了坚实的基础，为更远大的目标打下了坚实的基石。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018"/>
      <w:r>
        <w:rPr>
          <w:rFonts w:ascii="仿宋" w:eastAsia="仿宋" w:hAnsi="仿宋" w:cs="仿宋" w:hint="eastAsia"/>
          <w:sz w:val="28"/>
          <w:lang w:eastAsia="zh-CN"/>
        </w:rPr>
        <w:t>(二)、化学发光免疫诊断项目目标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发光免疫诊断项目首要业务目标是在市场中占据有利地位，实现产品/服务的成功推广和销售。通过不断提升产品质量、创新性，化学发光免疫诊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在科技迅速发展的时代，化学发光免疫诊断项目着眼于技术创新。通过持续的研发和技术升级，化学发光免疫诊断项目旨在推出更具创新性的产品或服务，以满足市场对新鲜、先进解决方案的需求。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发光免疫诊断项目设定了客户满意度目标。通过提供卓越的产品质量和优质的客户服务，化学发光免疫诊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化学发光免疫诊断项目注重社会责任和可持续发展。通过实施环保、社会责任化学发光免疫诊断项目，化学发光免疫诊断项目致力于在经济发展的同时保护环境，促进社会公平，实现可持续经营。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化学发光免疫诊断项目的团队是实现目标的核心驱动力。因此，化学发光免疫诊断项目设定了团队发展目标，包括提升团队成员的专业技能、培养领导力，以及搭建协同高效的团队工作氛围。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777"/>
      <w:r>
        <w:rPr>
          <w:rFonts w:ascii="仿宋" w:eastAsia="仿宋" w:hAnsi="仿宋" w:cs="仿宋" w:hint="eastAsia"/>
          <w:sz w:val="28"/>
          <w:lang w:eastAsia="zh-CN"/>
        </w:rPr>
        <w:t>(三)、化学发光免疫诊断项目提出的理由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化学发光免疫诊断项目提出的理由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源于对市场机遇的深刻洞察。当前市场中存在的需求缺口和行业发展趋势表明，有巨大的商业机会等待被开发。通过准确捕捉市场机遇，化学发光免疫诊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理念基于对技术创新的信仰。通过持续的研发和技术投入，化学发光免疫诊断项目有望推出更具创新性的产品或服务。在科技飞速发展的当下，化学发光免疫诊断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是为了增强企业的行业竞争力。通过提升产品或服务的质量和独特性，化学发光免疫诊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响应了消费者需求的变化。随着社会和科技的不断发展，消费者对产品和服务的需求也在发生变化。通过深入了解并及时回应消费者的新需求，化学发光免疫诊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是企业战略发展规划的一部分。在面对日益激烈的市场竞争和不断变化的商业环境中，化学发光免疫诊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不仅仅是基于商业考量，还注重社会责任。通过推出环保、社会责任等方面的化学发光免疫诊断项目，化学发光免疫诊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化学发光免疫诊断项目的提出反映了对利益相关者期望的关注。包括客户、员工、投资者等利益相关者在企业发展中都有着各自的期望，化学发光免疫诊断项目力求在满足这些期望的同时，取得更大的共赢。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113"/>
      <w:r>
        <w:rPr>
          <w:rFonts w:ascii="仿宋" w:eastAsia="仿宋" w:hAnsi="仿宋" w:cs="仿宋" w:hint="eastAsia"/>
          <w:sz w:val="28"/>
          <w:lang w:eastAsia="zh-CN"/>
        </w:rPr>
        <w:t>(四)、化学发光免疫诊断项目意义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在实施化学发光免疫诊断项目的过程中，我们不仅仅是在追逐商业成功，更是为企业和社会的多个层面创造了深远的意义。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首要意义在于提升企业的市场竞争力。通过持续的创新和对产品质量的高标准要求，化学发光免疫诊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发光免疫诊断项目的推进将促使行业技术水平的提升。通过引入先进技术和创新性解决方案，化学发光免疫诊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发光免疫诊断项目不仅创造了大量就业机会，提高了就业水平，还注重社会责任和环保。通过参与社会公益事业和推动环保化学发光免疫诊断项目，化学发光免疫诊断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综合而言，化学发光免疫诊断项目意义重大，不仅推动了企业的发展，也为行业和社会的进步贡献了积极力量。这是一个全面而深刻的影响，将在未来产生可持续的正面效应。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627"/>
      <w:r>
        <w:rPr>
          <w:rFonts w:ascii="仿宋" w:eastAsia="仿宋" w:hAnsi="仿宋" w:cs="仿宋" w:hint="eastAsia"/>
          <w:sz w:val="28"/>
          <w:lang w:eastAsia="zh-CN"/>
        </w:rPr>
        <w:t>(五)、化学发光免疫诊断项目背景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在当今迅猛发展的商业环境中，化学发光免疫诊断项目的动因根植于对多方面因素的审慎考量。这个化学发光免疫诊断项目的提出并非孤立的决策，而是对企业所处背景深入思考的产物。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发光免疫诊断项目背后的首要原因。科技的迅速发展和全球市场的快速变化使得企业必须灵活应对。化学发光免疫诊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竞争的激烈程度也是化学发光免疫诊断项目背景中不可忽视的一环。企业需要在激烈竞争中脱颖而出，为此，化学发光免疫诊断项目致力于打破常规，提供独特的价值主张，以吸引客户并确保市场份额的增长。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技术的迅速发展为企业带来了机遇与挑战。作为化学发光免疫诊断项目启动的背景之一，对新兴技术的应用将有助于提升企业的技术水平，使其在不断演进的商业环境中保持竞争优势。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此外，社会对企业责任的期望也在逐渐升高。化学发光免疫诊断项目充分融入了社会责任的理念，通过可持续经营和社会公益化学发光免疫诊断项目，企图为社会贡献一份力量，在商业成功的同时关注社会价值。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199"/>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21185"/>
      <w:r>
        <w:rPr>
          <w:rFonts w:ascii="仿宋" w:eastAsia="仿宋" w:hAnsi="仿宋" w:cs="仿宋" w:hint="eastAsia"/>
          <w:lang w:eastAsia="zh-CN"/>
        </w:rPr>
        <w:t>(一)、化学发光免疫诊断行业分析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行业一直以来都是市场的关注焦点。行业内的发展趋势、竞争态势以及潜在机会都对化学发光免疫诊断项目的推进产生深远的影响。通过深入研究行业的整体概貌，我们将更好地理解行业的核心特征，为化学发光免疫诊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行业，技术一直是推动创新和发展的关键因素。我们将对当前技术趋势进行详尽分析，包括但不限于人工智能、大数据应用、先进制造技术等。这有助于化学发光免疫诊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发光免疫诊断项目成功的基础。我们将对主要竞争对手进行深入研究，包括其市场份额、产品特点、市场定位等。通过全面了解竞争对手的优势和劣势，化学发光免疫诊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320"/>
      <w:r>
        <w:rPr>
          <w:rFonts w:ascii="仿宋" w:eastAsia="仿宋" w:hAnsi="仿宋" w:cs="仿宋" w:hint="eastAsia"/>
          <w:sz w:val="28"/>
          <w:lang w:eastAsia="zh-CN"/>
        </w:rPr>
        <w:t>(二)、化学发光免疫诊断市场分析预测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https://d.book118.com/848074012000006033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F7A40"/>
    <w:rsid w:val="477F7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7401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2024-01-30T11:36:00Z</dcterms:created>
  <dcterms:modified xsi:type="dcterms:W3CDTF">2024-01-30T11:36:24Z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7DACE9A1FD5B40C8866D3D9BE03B57EF_11</vt:lpwstr>
  </property>
  <property fmtid="{D5CDD505-2E9C-101B-9397-08002B2CF9AE}" pid="3" name="KSOProductBuildVer">
    <vt:lpwstr>2052-12.1.0.16250</vt:lpwstr>
  </property>
</Properties>
</file>