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耐火材料项目安全调研评估报告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26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_Toc32262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36" w:history="1">
        <w:r>
          <w:rPr>
            <w:rFonts w:ascii="仿宋" w:eastAsia="仿宋" w:hAnsi="仿宋" w:cs="仿宋" w:hint="eastAsia"/>
            <w:lang w:eastAsia="zh-CN"/>
          </w:rPr>
          <w:t>一、建设用地征地拆迁及移民安置分析</w:t>
        </w:r>
        <w:r>
          <w:tab/>
        </w:r>
        <w:r>
          <w:fldChar w:fldCharType="begin"/>
        </w:r>
        <w:r>
          <w:instrText xml:space="preserve"> PAGEREF _Toc6036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3" w:history="1">
        <w:r>
          <w:rPr>
            <w:rFonts w:ascii="仿宋" w:eastAsia="仿宋" w:hAnsi="仿宋" w:cs="仿宋" w:hint="eastAsia"/>
            <w:lang w:eastAsia="zh-CN"/>
          </w:rPr>
          <w:t>(一)、耐火材料项目选址及用地方案</w:t>
        </w:r>
        <w:r>
          <w:tab/>
        </w:r>
        <w:r>
          <w:fldChar w:fldCharType="begin"/>
        </w:r>
        <w:r>
          <w:instrText xml:space="preserve"> PAGEREF _Toc18453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5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_Toc5695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3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_Toc18223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8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_Toc29384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_Toc17070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_Toc28955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4" w:history="1">
        <w:r>
          <w:rPr>
            <w:rFonts w:ascii="仿宋" w:eastAsia="仿宋" w:hAnsi="仿宋" w:cs="仿宋" w:hint="eastAsia"/>
            <w:lang w:eastAsia="zh-CN"/>
          </w:rPr>
          <w:t>三、经营分析</w:t>
        </w:r>
        <w:r>
          <w:tab/>
        </w:r>
        <w:r>
          <w:fldChar w:fldCharType="begin"/>
        </w:r>
        <w:r>
          <w:instrText xml:space="preserve"> PAGEREF _Toc2274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2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06" w:history="1">
        <w:r>
          <w:rPr>
            <w:rFonts w:ascii="仿宋" w:eastAsia="仿宋" w:hAnsi="仿宋" w:cs="仿宋" w:hint="eastAsia"/>
            <w:lang w:eastAsia="zh-CN"/>
          </w:rPr>
          <w:t>(二)、耐火材料项目运营组织结构</w:t>
        </w:r>
        <w:r>
          <w:tab/>
        </w:r>
        <w:r>
          <w:fldChar w:fldCharType="begin"/>
        </w:r>
        <w:r>
          <w:instrText xml:space="preserve"> PAGEREF _Toc10206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5" w:history="1">
        <w:r>
          <w:rPr>
            <w:rFonts w:ascii="仿宋" w:eastAsia="仿宋" w:hAnsi="仿宋" w:cs="仿宋" w:hint="eastAsia"/>
            <w:lang w:eastAsia="zh-CN"/>
          </w:rPr>
          <w:t>四、耐火材料项目概论</w:t>
        </w:r>
        <w:r>
          <w:tab/>
        </w:r>
        <w:r>
          <w:fldChar w:fldCharType="begin"/>
        </w:r>
        <w:r>
          <w:instrText xml:space="preserve"> PAGEREF _Toc11665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(一)、耐火材料项目概述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8" w:history="1">
        <w:r>
          <w:rPr>
            <w:rFonts w:ascii="仿宋" w:eastAsia="仿宋" w:hAnsi="仿宋" w:cs="仿宋" w:hint="eastAsia"/>
            <w:lang w:eastAsia="zh-CN"/>
          </w:rPr>
          <w:t>(二)、耐火材料项目总投资及资金构成</w:t>
        </w:r>
        <w:r>
          <w:tab/>
        </w:r>
        <w:r>
          <w:fldChar w:fldCharType="begin"/>
        </w:r>
        <w:r>
          <w:instrText xml:space="preserve"> PAGEREF _Toc16458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6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_Toc11136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(四)、耐火材料项目预期经济效益规划目标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8" w:history="1">
        <w:r>
          <w:rPr>
            <w:rFonts w:ascii="仿宋" w:eastAsia="仿宋" w:hAnsi="仿宋" w:cs="仿宋" w:hint="eastAsia"/>
            <w:lang w:eastAsia="zh-CN"/>
          </w:rPr>
          <w:t>(五)、耐火材料项目建设进度规划</w:t>
        </w:r>
        <w:r>
          <w:tab/>
        </w:r>
        <w:r>
          <w:fldChar w:fldCharType="begin"/>
        </w:r>
        <w:r>
          <w:instrText xml:space="preserve"> PAGEREF _Toc12798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0" w:history="1">
        <w:r>
          <w:rPr>
            <w:rFonts w:ascii="仿宋" w:eastAsia="仿宋" w:hAnsi="仿宋" w:cs="仿宋" w:hint="eastAsia"/>
            <w:lang w:eastAsia="zh-CN"/>
          </w:rPr>
          <w:t>五、原材料及成品管理</w:t>
        </w:r>
        <w:r>
          <w:tab/>
        </w:r>
        <w:r>
          <w:fldChar w:fldCharType="begin"/>
        </w:r>
        <w:r>
          <w:instrText xml:space="preserve"> PAGEREF _Toc19430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4" w:history="1">
        <w:r>
          <w:rPr>
            <w:rFonts w:ascii="仿宋" w:eastAsia="仿宋" w:hAnsi="仿宋" w:cs="仿宋" w:hint="eastAsia"/>
            <w:lang w:eastAsia="zh-CN"/>
          </w:rPr>
          <w:t>(一)、耐火材料项目建设期原辅材料供应情况</w:t>
        </w:r>
        <w:r>
          <w:tab/>
        </w:r>
        <w:r>
          <w:fldChar w:fldCharType="begin"/>
        </w:r>
        <w:r>
          <w:instrText xml:space="preserve"> PAGEREF _Toc29554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8" w:history="1">
        <w:r>
          <w:rPr>
            <w:rFonts w:ascii="仿宋" w:eastAsia="仿宋" w:hAnsi="仿宋" w:cs="仿宋" w:hint="eastAsia"/>
            <w:lang w:eastAsia="zh-CN"/>
          </w:rPr>
          <w:t>(二)、耐火材料项目运营期原辅材料供应及质量管理</w:t>
        </w:r>
        <w:r>
          <w:tab/>
        </w:r>
        <w:r>
          <w:fldChar w:fldCharType="begin"/>
        </w:r>
        <w:r>
          <w:instrText xml:space="preserve"> PAGEREF _Toc4148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6" w:history="1">
        <w:r>
          <w:rPr>
            <w:rFonts w:ascii="仿宋" w:eastAsia="仿宋" w:hAnsi="仿宋" w:cs="仿宋" w:hint="eastAsia"/>
            <w:lang w:eastAsia="zh-CN"/>
          </w:rPr>
          <w:t>六、运营模式分析</w:t>
        </w:r>
        <w:r>
          <w:tab/>
        </w:r>
        <w:r>
          <w:fldChar w:fldCharType="begin"/>
        </w:r>
        <w:r>
          <w:instrText xml:space="preserve"> PAGEREF _Toc26156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_Toc27713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4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_Toc23543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9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_Toc31009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9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_Toc17969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60" w:history="1">
        <w:r>
          <w:rPr>
            <w:rFonts w:ascii="仿宋" w:eastAsia="仿宋" w:hAnsi="仿宋" w:cs="仿宋" w:hint="eastAsia"/>
            <w:lang w:eastAsia="zh-CN"/>
          </w:rPr>
          <w:t>七、宏观环境分析</w:t>
        </w:r>
        <w:r>
          <w:tab/>
        </w:r>
        <w:r>
          <w:fldChar w:fldCharType="begin"/>
        </w:r>
        <w:r>
          <w:instrText xml:space="preserve"> PAGEREF _Toc29960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6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_Toc23386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4" w:history="1">
        <w:r>
          <w:rPr>
            <w:rFonts w:ascii="仿宋" w:eastAsia="仿宋" w:hAnsi="仿宋" w:cs="仿宋" w:hint="eastAsia"/>
            <w:lang w:eastAsia="zh-CN"/>
          </w:rPr>
          <w:t>八、投资估算</w:t>
        </w:r>
        <w:r>
          <w:tab/>
        </w:r>
        <w:r>
          <w:fldChar w:fldCharType="begin"/>
        </w:r>
        <w:r>
          <w:instrText xml:space="preserve"> PAGEREF _Toc28944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9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_Toc12889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9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_Toc4589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_Toc18645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_Toc9063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9" w:history="1">
        <w:r>
          <w:rPr>
            <w:rFonts w:ascii="仿宋" w:eastAsia="仿宋" w:hAnsi="仿宋" w:cs="仿宋" w:hint="eastAsia"/>
            <w:lang w:eastAsia="zh-CN"/>
          </w:rPr>
          <w:t>(五)、总投资</w:t>
        </w:r>
        <w:r>
          <w:tab/>
        </w:r>
        <w:r>
          <w:fldChar w:fldCharType="begin"/>
        </w:r>
        <w:r>
          <w:instrText xml:space="preserve"> PAGEREF _Toc21829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_Toc31900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6" w:history="1">
        <w:r>
          <w:rPr>
            <w:rFonts w:ascii="仿宋" w:eastAsia="仿宋" w:hAnsi="仿宋" w:cs="仿宋" w:hint="eastAsia"/>
            <w:lang w:eastAsia="zh-CN"/>
          </w:rPr>
          <w:t>九、组织结构的基本类型</w:t>
        </w:r>
        <w:r>
          <w:tab/>
        </w:r>
        <w:r>
          <w:fldChar w:fldCharType="begin"/>
        </w:r>
        <w:r>
          <w:instrText xml:space="preserve"> PAGEREF _Toc2736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0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_Toc25430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92" w:history="1">
        <w:r>
          <w:rPr>
            <w:rFonts w:ascii="仿宋" w:eastAsia="仿宋" w:hAnsi="仿宋" w:cs="仿宋" w:hint="eastAsia"/>
            <w:lang w:eastAsia="zh-CN"/>
          </w:rPr>
          <w:t>十、投资方案计划</w:t>
        </w:r>
        <w:r>
          <w:tab/>
        </w:r>
        <w:r>
          <w:fldChar w:fldCharType="begin"/>
        </w:r>
        <w:r>
          <w:instrText xml:space="preserve"> PAGEREF _Toc25392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09" w:history="1">
        <w:r>
          <w:rPr>
            <w:rFonts w:ascii="仿宋" w:eastAsia="仿宋" w:hAnsi="仿宋" w:cs="仿宋" w:hint="eastAsia"/>
            <w:lang w:eastAsia="zh-CN"/>
          </w:rPr>
          <w:t>(一)、耐火材料项目估算说明</w:t>
        </w:r>
        <w:r>
          <w:tab/>
        </w:r>
        <w:r>
          <w:fldChar w:fldCharType="begin"/>
        </w:r>
        <w:r>
          <w:instrText xml:space="preserve"> PAGEREF _Toc20209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9" w:history="1">
        <w:r>
          <w:rPr>
            <w:rFonts w:ascii="仿宋" w:eastAsia="仿宋" w:hAnsi="仿宋" w:cs="仿宋" w:hint="eastAsia"/>
            <w:lang w:eastAsia="zh-CN"/>
          </w:rPr>
          <w:t>(二)、耐火材料项目总投资估算</w:t>
        </w:r>
        <w:r>
          <w:tab/>
        </w:r>
        <w:r>
          <w:fldChar w:fldCharType="begin"/>
        </w:r>
        <w:r>
          <w:instrText xml:space="preserve"> PAGEREF _Toc28589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6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_Toc12206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84" w:history="1">
        <w:r>
          <w:rPr>
            <w:rFonts w:ascii="仿宋" w:eastAsia="仿宋" w:hAnsi="仿宋" w:cs="仿宋" w:hint="eastAsia"/>
            <w:lang w:eastAsia="zh-CN"/>
          </w:rPr>
          <w:t>十一、耐火材料行业产品策略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(一)、产品定位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4" w:history="1">
        <w:r>
          <w:rPr>
            <w:rFonts w:ascii="仿宋" w:eastAsia="仿宋" w:hAnsi="仿宋" w:cs="仿宋" w:hint="eastAsia"/>
            <w:lang w:eastAsia="zh-CN"/>
          </w:rPr>
          <w:t>(二)、产品种类</w:t>
        </w:r>
        <w:r>
          <w:tab/>
        </w:r>
        <w:r>
          <w:fldChar w:fldCharType="begin"/>
        </w:r>
        <w:r>
          <w:instrText xml:space="preserve"> PAGEREF _Toc14244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7" w:history="1">
        <w:r>
          <w:rPr>
            <w:rFonts w:ascii="仿宋" w:eastAsia="仿宋" w:hAnsi="仿宋" w:cs="仿宋" w:hint="eastAsia"/>
            <w:lang w:eastAsia="zh-CN"/>
          </w:rPr>
          <w:t>(三)、产品质量</w:t>
        </w:r>
        <w:r>
          <w:tab/>
        </w:r>
        <w:r>
          <w:fldChar w:fldCharType="begin"/>
        </w:r>
        <w:r>
          <w:instrText xml:space="preserve"> PAGEREF _Toc10487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" w:history="1">
        <w:r>
          <w:rPr>
            <w:rFonts w:ascii="仿宋" w:eastAsia="仿宋" w:hAnsi="仿宋" w:cs="仿宋" w:hint="eastAsia"/>
            <w:lang w:eastAsia="zh-CN"/>
          </w:rPr>
          <w:t>(四)、创新设计</w:t>
        </w:r>
        <w:r>
          <w:tab/>
        </w:r>
        <w:r>
          <w:fldChar w:fldCharType="begin"/>
        </w:r>
        <w:r>
          <w:instrText xml:space="preserve"> PAGEREF _Toc1369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" w:history="1">
        <w:r>
          <w:rPr>
            <w:rFonts w:ascii="仿宋" w:eastAsia="仿宋" w:hAnsi="仿宋" w:cs="仿宋" w:hint="eastAsia"/>
            <w:lang w:eastAsia="zh-CN"/>
          </w:rPr>
          <w:t>(五)、价格策略</w:t>
        </w:r>
        <w:r>
          <w:tab/>
        </w:r>
        <w:r>
          <w:fldChar w:fldCharType="begin"/>
        </w:r>
        <w:r>
          <w:instrText xml:space="preserve"> PAGEREF _Toc1493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7" w:history="1">
        <w:r>
          <w:rPr>
            <w:rFonts w:ascii="仿宋" w:eastAsia="仿宋" w:hAnsi="仿宋" w:cs="仿宋" w:hint="eastAsia"/>
            <w:lang w:eastAsia="zh-CN"/>
          </w:rPr>
          <w:t>(六)、售后服务</w:t>
        </w:r>
        <w:r>
          <w:tab/>
        </w:r>
        <w:r>
          <w:fldChar w:fldCharType="begin"/>
        </w:r>
        <w:r>
          <w:instrText xml:space="preserve"> PAGEREF _Toc3947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9" w:history="1">
        <w:r>
          <w:rPr>
            <w:rFonts w:ascii="仿宋" w:eastAsia="仿宋" w:hAnsi="仿宋" w:cs="仿宋" w:hint="eastAsia"/>
            <w:lang w:eastAsia="zh-CN"/>
          </w:rPr>
          <w:t>十二、工程设计方案</w:t>
        </w:r>
        <w:r>
          <w:tab/>
        </w:r>
        <w:r>
          <w:fldChar w:fldCharType="begin"/>
        </w:r>
        <w:r>
          <w:instrText xml:space="preserve"> PAGEREF _Toc11709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_Toc19707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7" w:history="1">
        <w:r>
          <w:rPr>
            <w:rFonts w:ascii="仿宋" w:eastAsia="仿宋" w:hAnsi="仿宋" w:cs="仿宋" w:hint="eastAsia"/>
            <w:lang w:eastAsia="zh-CN"/>
          </w:rPr>
          <w:t>(二)、耐火材料项目工程建设标准规范</w:t>
        </w:r>
        <w:r>
          <w:tab/>
        </w:r>
        <w:r>
          <w:fldChar w:fldCharType="begin"/>
        </w:r>
        <w:r>
          <w:instrText xml:space="preserve"> PAGEREF _Toc15957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" w:history="1">
        <w:r>
          <w:rPr>
            <w:rFonts w:ascii="仿宋" w:eastAsia="仿宋" w:hAnsi="仿宋" w:cs="仿宋" w:hint="eastAsia"/>
            <w:lang w:eastAsia="zh-CN"/>
          </w:rPr>
          <w:t>(三)、耐火材料项目总平面设计要求</w:t>
        </w:r>
        <w:r>
          <w:tab/>
        </w:r>
        <w:r>
          <w:fldChar w:fldCharType="begin"/>
        </w:r>
        <w:r>
          <w:instrText xml:space="preserve"> PAGEREF _Toc1016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4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_Toc4394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_Toc3503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2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_Toc12420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0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_Toc12490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4" w:history="1">
        <w:r>
          <w:rPr>
            <w:rFonts w:ascii="仿宋" w:eastAsia="仿宋" w:hAnsi="仿宋" w:cs="仿宋" w:hint="eastAsia"/>
            <w:lang w:eastAsia="zh-CN"/>
          </w:rPr>
          <w:t>十三、耐火材料项目规划进度</w:t>
        </w:r>
        <w:r>
          <w:tab/>
        </w:r>
        <w:r>
          <w:fldChar w:fldCharType="begin"/>
        </w:r>
        <w:r>
          <w:instrText xml:space="preserve"> PAGEREF _Toc8154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5" w:history="1">
        <w:r>
          <w:rPr>
            <w:rFonts w:ascii="仿宋" w:eastAsia="仿宋" w:hAnsi="仿宋" w:cs="仿宋" w:hint="eastAsia"/>
            <w:lang w:eastAsia="zh-CN"/>
          </w:rPr>
          <w:t>(一)、耐火材料项目进度安排</w:t>
        </w:r>
        <w:r>
          <w:tab/>
        </w:r>
        <w:r>
          <w:fldChar w:fldCharType="begin"/>
        </w:r>
        <w:r>
          <w:instrText xml:space="preserve"> PAGEREF _Toc17525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4" w:history="1">
        <w:r>
          <w:rPr>
            <w:rFonts w:ascii="仿宋" w:eastAsia="仿宋" w:hAnsi="仿宋" w:cs="仿宋" w:hint="eastAsia"/>
            <w:lang w:eastAsia="zh-CN"/>
          </w:rPr>
          <w:t>(二)、耐火材料项目实施保障措施</w:t>
        </w:r>
        <w:r>
          <w:tab/>
        </w:r>
        <w:r>
          <w:fldChar w:fldCharType="begin"/>
        </w:r>
        <w:r>
          <w:instrText xml:space="preserve"> PAGEREF _Toc31984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3" w:history="1">
        <w:r>
          <w:rPr>
            <w:rFonts w:ascii="仿宋" w:eastAsia="仿宋" w:hAnsi="仿宋" w:cs="仿宋" w:hint="eastAsia"/>
            <w:lang w:eastAsia="zh-CN"/>
          </w:rPr>
          <w:t>十四、第二十八章公司与员工法律关系</w:t>
        </w:r>
        <w:r>
          <w:tab/>
        </w:r>
        <w:r>
          <w:fldChar w:fldCharType="begin"/>
        </w:r>
        <w:r>
          <w:instrText xml:space="preserve"> PAGEREF _Toc11653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6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_Toc26346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3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_Toc3523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2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_Toc17102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76" w:history="1">
        <w:r>
          <w:rPr>
            <w:rFonts w:ascii="仿宋" w:eastAsia="仿宋" w:hAnsi="仿宋" w:cs="仿宋" w:hint="eastAsia"/>
            <w:lang w:eastAsia="zh-CN"/>
          </w:rPr>
          <w:t>十五、竞争分析</w:t>
        </w:r>
        <w:r>
          <w:tab/>
        </w:r>
        <w:r>
          <w:fldChar w:fldCharType="begin"/>
        </w:r>
        <w:r>
          <w:instrText xml:space="preserve"> PAGEREF _Toc32476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0" w:history="1">
        <w:r>
          <w:rPr>
            <w:rFonts w:ascii="仿宋" w:eastAsia="仿宋" w:hAnsi="仿宋" w:cs="仿宋" w:hint="eastAsia"/>
            <w:lang w:eastAsia="zh-CN"/>
          </w:rPr>
          <w:t>(一)、主要竞争对手概述</w:t>
        </w:r>
        <w:r>
          <w:tab/>
        </w:r>
        <w:r>
          <w:fldChar w:fldCharType="begin"/>
        </w:r>
        <w:r>
          <w:instrText xml:space="preserve"> PAGEREF _Toc29010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5" w:history="1">
        <w:r>
          <w:rPr>
            <w:rFonts w:ascii="仿宋" w:eastAsia="仿宋" w:hAnsi="仿宋" w:cs="仿宋" w:hint="eastAsia"/>
            <w:lang w:eastAsia="zh-CN"/>
          </w:rPr>
          <w:t>(二)、竞争对手优势和劣势分析</w:t>
        </w:r>
        <w:r>
          <w:tab/>
        </w:r>
        <w:r>
          <w:fldChar w:fldCharType="begin"/>
        </w:r>
        <w:r>
          <w:instrText xml:space="preserve"> PAGEREF _Toc15745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4" w:history="1">
        <w:r>
          <w:rPr>
            <w:rFonts w:ascii="仿宋" w:eastAsia="仿宋" w:hAnsi="仿宋" w:cs="仿宋" w:hint="eastAsia"/>
            <w:lang w:eastAsia="zh-CN"/>
          </w:rPr>
          <w:t>(三)、市场份额和竞争定位</w:t>
        </w:r>
        <w:r>
          <w:tab/>
        </w:r>
        <w:r>
          <w:fldChar w:fldCharType="begin"/>
        </w:r>
        <w:r>
          <w:instrText xml:space="preserve"> PAGEREF _Toc26604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3" w:history="1">
        <w:r>
          <w:rPr>
            <w:rFonts w:ascii="仿宋" w:eastAsia="仿宋" w:hAnsi="仿宋" w:cs="仿宋" w:hint="eastAsia"/>
            <w:lang w:eastAsia="zh-CN"/>
          </w:rPr>
          <w:t>(四)、竞争策略和反应计划</w:t>
        </w:r>
        <w:r>
          <w:tab/>
        </w:r>
        <w:r>
          <w:fldChar w:fldCharType="begin"/>
        </w:r>
        <w:r>
          <w:instrText xml:space="preserve"> PAGEREF _Toc3763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3" w:history="1">
        <w:r>
          <w:rPr>
            <w:rFonts w:ascii="仿宋" w:eastAsia="仿宋" w:hAnsi="仿宋" w:cs="仿宋" w:hint="eastAsia"/>
            <w:lang w:eastAsia="zh-CN"/>
          </w:rPr>
          <w:t>(五)、创新和差异化战略</w:t>
        </w:r>
        <w:r>
          <w:tab/>
        </w:r>
        <w:r>
          <w:fldChar w:fldCharType="begin"/>
        </w:r>
        <w:r>
          <w:instrText xml:space="preserve"> PAGEREF _Toc28533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4" w:history="1">
        <w:r>
          <w:rPr>
            <w:rFonts w:ascii="仿宋" w:eastAsia="仿宋" w:hAnsi="仿宋" w:cs="仿宋" w:hint="eastAsia"/>
            <w:lang w:eastAsia="zh-CN"/>
          </w:rPr>
          <w:t>十六、第四十五章员工品牌建设</w:t>
        </w:r>
        <w:r>
          <w:tab/>
        </w:r>
        <w:r>
          <w:fldChar w:fldCharType="begin"/>
        </w:r>
        <w:r>
          <w:instrText xml:space="preserve"> PAGEREF _Toc14424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9" w:history="1">
        <w:r>
          <w:rPr>
            <w:rFonts w:ascii="仿宋" w:eastAsia="仿宋" w:hAnsi="仿宋" w:cs="仿宋" w:hint="eastAsia"/>
            <w:lang w:eastAsia="zh-CN"/>
          </w:rPr>
          <w:t>(一)、个人品牌管理</w:t>
        </w:r>
        <w:r>
          <w:tab/>
        </w:r>
        <w:r>
          <w:fldChar w:fldCharType="begin"/>
        </w:r>
        <w:r>
          <w:instrText xml:space="preserve"> PAGEREF _Toc7399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9" w:history="1">
        <w:r>
          <w:rPr>
            <w:rFonts w:ascii="仿宋" w:eastAsia="仿宋" w:hAnsi="仿宋" w:cs="仿宋" w:hint="eastAsia"/>
            <w:lang w:eastAsia="zh-CN"/>
          </w:rPr>
          <w:t>(二)、在耐火材料行业内建立个人影响力</w:t>
        </w:r>
        <w:r>
          <w:tab/>
        </w:r>
        <w:r>
          <w:fldChar w:fldCharType="begin"/>
        </w:r>
        <w:r>
          <w:instrText xml:space="preserve"> PAGEREF _Toc28549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1" w:history="1">
        <w:r>
          <w:rPr>
            <w:rFonts w:ascii="仿宋" w:eastAsia="仿宋" w:hAnsi="仿宋" w:cs="仿宋" w:hint="eastAsia"/>
            <w:lang w:eastAsia="zh-CN"/>
          </w:rPr>
          <w:t>(三)、个人品牌与公司品牌的关联</w:t>
        </w:r>
        <w:r>
          <w:tab/>
        </w:r>
        <w:r>
          <w:fldChar w:fldCharType="begin"/>
        </w:r>
        <w:r>
          <w:instrText xml:space="preserve"> PAGEREF _Toc31991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8" w:history="1">
        <w:r>
          <w:rPr>
            <w:rFonts w:ascii="仿宋" w:eastAsia="仿宋" w:hAnsi="仿宋" w:cs="仿宋" w:hint="eastAsia"/>
            <w:lang w:eastAsia="zh-CN"/>
          </w:rPr>
          <w:t>(四)、社交媒体与个人品牌</w:t>
        </w:r>
        <w:r>
          <w:tab/>
        </w:r>
        <w:r>
          <w:fldChar w:fldCharType="begin"/>
        </w:r>
        <w:r>
          <w:instrText xml:space="preserve"> PAGEREF _Toc29228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6" w:history="1">
        <w:r>
          <w:rPr>
            <w:rFonts w:ascii="仿宋" w:eastAsia="仿宋" w:hAnsi="仿宋" w:cs="仿宋" w:hint="eastAsia"/>
            <w:lang w:eastAsia="zh-CN"/>
          </w:rPr>
          <w:t>(五)、个人品牌的社交媒体传播</w:t>
        </w:r>
        <w:r>
          <w:tab/>
        </w:r>
        <w:r>
          <w:fldChar w:fldCharType="begin"/>
        </w:r>
        <w:r>
          <w:instrText xml:space="preserve"> PAGEREF _Toc29086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0" w:history="1">
        <w:r>
          <w:rPr>
            <w:rFonts w:ascii="仿宋" w:eastAsia="仿宋" w:hAnsi="仿宋" w:cs="仿宋" w:hint="eastAsia"/>
            <w:lang w:eastAsia="zh-CN"/>
          </w:rPr>
          <w:t>(六)、员工品牌建设与公司形象一致性</w:t>
        </w:r>
        <w:r>
          <w:tab/>
        </w:r>
        <w:r>
          <w:fldChar w:fldCharType="begin"/>
        </w:r>
        <w:r>
          <w:instrText xml:space="preserve"> PAGEREF _Toc28420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7" w:history="1">
        <w:r>
          <w:rPr>
            <w:rFonts w:ascii="仿宋" w:eastAsia="仿宋" w:hAnsi="仿宋" w:cs="仿宋" w:hint="eastAsia"/>
            <w:lang w:eastAsia="zh-CN"/>
          </w:rPr>
          <w:t>十七、社会责任管理与可持续发展</w:t>
        </w:r>
        <w:r>
          <w:tab/>
        </w:r>
        <w:r>
          <w:fldChar w:fldCharType="begin"/>
        </w:r>
        <w:r>
          <w:instrText xml:space="preserve"> PAGEREF _Toc30927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9" w:history="1">
        <w:r>
          <w:rPr>
            <w:rFonts w:ascii="仿宋" w:eastAsia="仿宋" w:hAnsi="仿宋" w:cs="仿宋" w:hint="eastAsia"/>
            <w:lang w:eastAsia="zh-CN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_Toc13799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8" w:history="1">
        <w:r>
          <w:rPr>
            <w:rFonts w:ascii="仿宋" w:eastAsia="仿宋" w:hAnsi="仿宋" w:cs="仿宋" w:hint="eastAsia"/>
            <w:lang w:eastAsia="zh-CN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_Toc3558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0" w:history="1">
        <w:r>
          <w:rPr>
            <w:rFonts w:ascii="仿宋" w:eastAsia="仿宋" w:hAnsi="仿宋" w:cs="仿宋" w:hint="eastAsia"/>
            <w:lang w:eastAsia="zh-CN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_Toc15360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7" w:history="1">
        <w:r>
          <w:rPr>
            <w:rFonts w:ascii="仿宋" w:eastAsia="仿宋" w:hAnsi="仿宋" w:cs="仿宋" w:hint="eastAsia"/>
            <w:lang w:eastAsia="zh-CN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_Toc9117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7" w:history="1">
        <w:r>
          <w:rPr>
            <w:rFonts w:ascii="仿宋" w:eastAsia="仿宋" w:hAnsi="仿宋" w:cs="仿宋" w:hint="eastAsia"/>
            <w:lang w:eastAsia="zh-CN"/>
          </w:rPr>
          <w:t>十八、职业健康与员工福祉</w:t>
        </w:r>
        <w:r>
          <w:tab/>
        </w:r>
        <w:r>
          <w:fldChar w:fldCharType="begin"/>
        </w:r>
        <w:r>
          <w:instrText xml:space="preserve"> PAGEREF _Toc6777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6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_Toc25216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8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1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_Toc30781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7" w:history="1">
        <w:r>
          <w:rPr>
            <w:rFonts w:ascii="仿宋" w:eastAsia="仿宋" w:hAnsi="仿宋" w:cs="仿宋" w:hint="eastAsia"/>
            <w:lang w:eastAsia="zh-CN"/>
          </w:rPr>
          <w:t>十九、信息化建设</w:t>
        </w:r>
        <w:r>
          <w:tab/>
        </w:r>
        <w:r>
          <w:fldChar w:fldCharType="begin"/>
        </w:r>
        <w:r>
          <w:instrText xml:space="preserve"> PAGEREF _Toc18717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184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_Toc26184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5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_Toc10585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0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_Toc29340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41" w:history="1">
        <w:r>
          <w:rPr>
            <w:rFonts w:ascii="仿宋" w:eastAsia="仿宋" w:hAnsi="仿宋" w:cs="仿宋" w:hint="eastAsia"/>
            <w:lang w:eastAsia="zh-CN"/>
          </w:rPr>
          <w:t>二十、招聘与人才发展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0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_Toc13230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1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_Toc32621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8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_Toc14538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0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_Toc17240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2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_Toc6762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26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036"/>
      <w:r>
        <w:rPr>
          <w:rFonts w:ascii="仿宋" w:eastAsia="仿宋" w:hAnsi="仿宋" w:cs="仿宋" w:hint="eastAsia"/>
          <w:sz w:val="28"/>
          <w:lang w:eastAsia="zh-CN"/>
        </w:rPr>
        <w:t>一、建设用地征地拆迁及移民安置分析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53"/>
      <w:r>
        <w:rPr>
          <w:rFonts w:ascii="仿宋" w:eastAsia="仿宋" w:hAnsi="仿宋" w:cs="仿宋" w:hint="eastAsia"/>
          <w:lang w:eastAsia="zh-CN"/>
        </w:rPr>
        <w:t>(一)、耐火材料项目选址及用地方案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(一)耐火材料项目选址原则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在选择耐火材料项目的地理位置时，应优先考虑以下原则：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场址应位于便利的交通运输主干道附近，以确保原材料和成品的顺畅运输，并保持通讯便捷，以便及时获取市场信息。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应统筹规划各种设施用地，以提高土地综合利用效率。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应采用先进的工艺技术和设备，以实现节约能源和土地资源的目标。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(二)耐火材料项目选址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https://d.book118.com/848074067071006043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耐火材料项目安全调研评估报告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耐火材料项目安全调研评估报告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耐火材料项目安全调研评估报告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耐火材料项目安全调研评估报告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耐火材料项目安全调研评估报告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0C6634"/>
    <w:rsid w:val="4593521B"/>
    <w:rsid w:val="620C6634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48074067071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2024-03-05T18:44:00Z</dcterms:created>
  <dcterms:modified xsi:type="dcterms:W3CDTF">2024-03-05T18:44:34Z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10BB3ACB2DFA4701BE05C2FD0686DCEF_11</vt:lpwstr>
  </property>
  <property fmtid="{D5CDD505-2E9C-101B-9397-08002B2CF9AE}" pid="3" name="KSOProductBuildVer">
    <vt:lpwstr>2052-12.1.0.16399</vt:lpwstr>
  </property>
</Properties>
</file>