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灭蚊灯项目融资计划书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一、灭蚊灯行业发展形势分析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(一)、灭蚊灯行业发展形势分析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二、灭蚊灯技术创新的含义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eastAsia="zh-CN"/>
          </w:rPr>
          <w:t>五、灭蚊灯行业行业特征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5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_Toc9545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六、运营与管理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5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七、安全对策措施及建议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eastAsia="zh-CN"/>
          </w:rPr>
          <w:t>八、产品规划方案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九、灭蚊灯项目风险概况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_Toc19155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_Toc11792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_Toc20750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2" w:history="1">
        <w:r>
          <w:rPr>
            <w:rFonts w:ascii="仿宋" w:eastAsia="仿宋" w:hAnsi="仿宋" w:cs="仿宋" w:hint="eastAsia"/>
            <w:lang w:eastAsia="zh-CN"/>
          </w:rPr>
          <w:t>十、建设规划方案</w:t>
        </w:r>
        <w:r>
          <w:tab/>
        </w:r>
        <w:r>
          <w:fldChar w:fldCharType="begin"/>
        </w:r>
        <w:r>
          <w:instrText xml:space="preserve"> PAGEREF _Toc5052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十二、灭蚊灯项目投资方案分析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(一)、灭蚊灯项目估算说明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(二)、灭蚊灯项目总投资估算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8" w:history="1">
        <w:r>
          <w:rPr>
            <w:rFonts w:ascii="仿宋" w:eastAsia="仿宋" w:hAnsi="仿宋" w:cs="仿宋" w:hint="eastAsia"/>
            <w:lang w:eastAsia="zh-CN"/>
          </w:rPr>
          <w:t>十三、灭蚊灯行业促销策略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1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_Toc21451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eastAsia="zh-CN"/>
          </w:rPr>
          <w:t>十四、灭蚊灯项目创新与研发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_Toc4541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2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_Toc21992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_Toc26587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十七、建设规模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十八、业务扩展与新市场进入方案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0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十九、竞争优势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二十一、战略的建立与选择过程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577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_Toc13577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01"/>
      <w:r>
        <w:rPr>
          <w:rFonts w:ascii="仿宋" w:eastAsia="仿宋" w:hAnsi="仿宋" w:cs="仿宋" w:hint="eastAsia"/>
          <w:sz w:val="28"/>
          <w:lang w:eastAsia="zh-CN"/>
        </w:rPr>
        <w:t>一、灭蚊灯行业发展形势分析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32"/>
      <w:r>
        <w:rPr>
          <w:rFonts w:ascii="仿宋" w:eastAsia="仿宋" w:hAnsi="仿宋" w:cs="仿宋" w:hint="eastAsia"/>
          <w:lang w:eastAsia="zh-CN"/>
        </w:rPr>
        <w:t>(一)、灭蚊灯行业发展形势分析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灭蚊灯行业市场规模与发展趋势：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我们需要对灭蚊灯行业的市场规模和发展趋势进行详细分析。通过了解该行业的总体规模和过去几年的增长情况，企业可以评估市场的吸引力和潜在机会。如果该行业显示出稳定增长的态势，企业可以放心地考虑扩大业务规模。相反，如果市场规模较小或增长缓慢，企业可能需要更加谨慎地制定战略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灭蚊灯行业竞争格局和市场份额：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必须分析灭蚊灯行业的竞争格局，了解主要竞争对手以及他们在市场中的份额。通过了解竞争对手的战略、优势和劣势，企业可以制定更有效的竞争策略。同时，通过评估自身在灭蚊灯行业中的市场份额，企业可以确定自己的地位，并为未来的定位和增长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https://d.book118.com/848077041030006041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灭蚊灯项目融资计划书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灭蚊灯项目融资计划书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灭蚊灯项目融资计划书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灭蚊灯项目融资计划书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灭蚊灯项目融资计划书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70354A"/>
    <w:rsid w:val="4593521B"/>
    <w:rsid w:val="6570354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77041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2024-02-21T18:14:00Z</dcterms:created>
  <dcterms:modified xsi:type="dcterms:W3CDTF">2024-02-21T18:15:09Z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A99817189DDF4444AC5461459410CA9C_11</vt:lpwstr>
  </property>
  <property fmtid="{D5CDD505-2E9C-101B-9397-08002B2CF9AE}" pid="3" name="KSOProductBuildVer">
    <vt:lpwstr>2052-12.1.0.16250</vt:lpwstr>
  </property>
</Properties>
</file>