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精密车床项目规划设计方案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06" w:history="1">
        <w:r>
          <w:rPr>
            <w:rFonts w:ascii="仿宋" w:eastAsia="仿宋" w:hAnsi="仿宋" w:cs="仿宋" w:hint="eastAsia"/>
            <w:lang w:eastAsia="zh-CN"/>
          </w:rPr>
          <w:t>前言</w:t>
        </w:r>
        <w:r>
          <w:tab/>
        </w:r>
        <w:r>
          <w:fldChar w:fldCharType="begin"/>
        </w:r>
        <w:r>
          <w:instrText xml:space="preserve"> PAGEREF _Toc21706 \h </w:instrText>
        </w:r>
        <w:r>
          <w:fldChar w:fldCharType="separate"/>
        </w:r>
        <w:r>
          <w:t>3</w:t>
        </w:r>
        <w:r>
          <w:fldChar w:fldCharType="end"/>
        </w:r>
      </w:hyperlink>
    </w:p>
    <w:p>
      <w:pPr>
        <w:pStyle w:val="TOC1"/>
        <w:tabs>
          <w:tab w:val="right" w:leader="dot" w:pos="8306"/>
        </w:tabs>
      </w:pPr>
      <w:hyperlink w:anchor="_Toc29942" w:history="1">
        <w:r>
          <w:rPr>
            <w:rFonts w:ascii="仿宋" w:eastAsia="仿宋" w:hAnsi="仿宋" w:cs="仿宋" w:hint="eastAsia"/>
            <w:lang w:eastAsia="zh-CN"/>
          </w:rPr>
          <w:t>一、产品规划分析</w:t>
        </w:r>
        <w:r>
          <w:tab/>
        </w:r>
        <w:r>
          <w:fldChar w:fldCharType="begin"/>
        </w:r>
        <w:r>
          <w:instrText xml:space="preserve"> PAGEREF _Toc29942 \h </w:instrText>
        </w:r>
        <w:r>
          <w:fldChar w:fldCharType="separate"/>
        </w:r>
        <w:r>
          <w:t>3</w:t>
        </w:r>
        <w:r>
          <w:fldChar w:fldCharType="end"/>
        </w:r>
      </w:hyperlink>
    </w:p>
    <w:p>
      <w:pPr>
        <w:pStyle w:val="TOC2"/>
        <w:tabs>
          <w:tab w:val="right" w:leader="dot" w:pos="8306"/>
        </w:tabs>
      </w:pPr>
      <w:hyperlink w:anchor="_Toc6423" w:history="1">
        <w:r>
          <w:rPr>
            <w:rFonts w:ascii="仿宋" w:eastAsia="仿宋" w:hAnsi="仿宋" w:cs="仿宋" w:hint="eastAsia"/>
            <w:lang w:eastAsia="zh-CN"/>
          </w:rPr>
          <w:t>(一)、产品规划</w:t>
        </w:r>
        <w:r>
          <w:tab/>
        </w:r>
        <w:r>
          <w:fldChar w:fldCharType="begin"/>
        </w:r>
        <w:r>
          <w:instrText xml:space="preserve"> PAGEREF _Toc6423 \h </w:instrText>
        </w:r>
        <w:r>
          <w:fldChar w:fldCharType="separate"/>
        </w:r>
        <w:r>
          <w:t>3</w:t>
        </w:r>
        <w:r>
          <w:fldChar w:fldCharType="end"/>
        </w:r>
      </w:hyperlink>
    </w:p>
    <w:p>
      <w:pPr>
        <w:pStyle w:val="TOC2"/>
        <w:tabs>
          <w:tab w:val="right" w:leader="dot" w:pos="8306"/>
        </w:tabs>
      </w:pPr>
      <w:hyperlink w:anchor="_Toc32052" w:history="1">
        <w:r>
          <w:rPr>
            <w:rFonts w:ascii="仿宋" w:eastAsia="仿宋" w:hAnsi="仿宋" w:cs="仿宋" w:hint="eastAsia"/>
            <w:lang w:eastAsia="zh-CN"/>
          </w:rPr>
          <w:t>(二)、建设规模</w:t>
        </w:r>
        <w:r>
          <w:tab/>
        </w:r>
        <w:r>
          <w:fldChar w:fldCharType="begin"/>
        </w:r>
        <w:r>
          <w:instrText xml:space="preserve"> PAGEREF _Toc32052 \h </w:instrText>
        </w:r>
        <w:r>
          <w:fldChar w:fldCharType="separate"/>
        </w:r>
        <w:r>
          <w:t>4</w:t>
        </w:r>
        <w:r>
          <w:fldChar w:fldCharType="end"/>
        </w:r>
      </w:hyperlink>
    </w:p>
    <w:p>
      <w:pPr>
        <w:pStyle w:val="TOC1"/>
        <w:tabs>
          <w:tab w:val="right" w:leader="dot" w:pos="8306"/>
        </w:tabs>
      </w:pPr>
      <w:hyperlink w:anchor="_Toc1033" w:history="1">
        <w:r>
          <w:rPr>
            <w:rFonts w:ascii="仿宋" w:eastAsia="仿宋" w:hAnsi="仿宋" w:cs="仿宋" w:hint="eastAsia"/>
            <w:lang w:eastAsia="zh-CN"/>
          </w:rPr>
          <w:t>二、精密车床项目文档管理</w:t>
        </w:r>
        <w:r>
          <w:tab/>
        </w:r>
        <w:r>
          <w:fldChar w:fldCharType="begin"/>
        </w:r>
        <w:r>
          <w:instrText xml:space="preserve"> PAGEREF _Toc1033 \h </w:instrText>
        </w:r>
        <w:r>
          <w:fldChar w:fldCharType="separate"/>
        </w:r>
        <w:r>
          <w:t>5</w:t>
        </w:r>
        <w:r>
          <w:fldChar w:fldCharType="end"/>
        </w:r>
      </w:hyperlink>
    </w:p>
    <w:p>
      <w:pPr>
        <w:pStyle w:val="TOC2"/>
        <w:tabs>
          <w:tab w:val="right" w:leader="dot" w:pos="8306"/>
        </w:tabs>
      </w:pPr>
      <w:hyperlink w:anchor="_Toc10232" w:history="1">
        <w:r>
          <w:rPr>
            <w:rFonts w:ascii="仿宋" w:eastAsia="仿宋" w:hAnsi="仿宋" w:cs="仿宋" w:hint="eastAsia"/>
            <w:lang w:eastAsia="zh-CN"/>
          </w:rPr>
          <w:t>(一)、文档编制与审查</w:t>
        </w:r>
        <w:r>
          <w:tab/>
        </w:r>
        <w:r>
          <w:fldChar w:fldCharType="begin"/>
        </w:r>
        <w:r>
          <w:instrText xml:space="preserve"> PAGEREF _Toc10232 \h </w:instrText>
        </w:r>
        <w:r>
          <w:fldChar w:fldCharType="separate"/>
        </w:r>
        <w:r>
          <w:t>5</w:t>
        </w:r>
        <w:r>
          <w:fldChar w:fldCharType="end"/>
        </w:r>
      </w:hyperlink>
    </w:p>
    <w:p>
      <w:pPr>
        <w:pStyle w:val="TOC2"/>
        <w:tabs>
          <w:tab w:val="right" w:leader="dot" w:pos="8306"/>
        </w:tabs>
      </w:pPr>
      <w:hyperlink w:anchor="_Toc23830" w:history="1">
        <w:r>
          <w:rPr>
            <w:rFonts w:ascii="仿宋" w:eastAsia="仿宋" w:hAnsi="仿宋" w:cs="仿宋" w:hint="eastAsia"/>
            <w:lang w:eastAsia="zh-CN"/>
          </w:rPr>
          <w:t>(二)、文档发布与分发</w:t>
        </w:r>
        <w:r>
          <w:tab/>
        </w:r>
        <w:r>
          <w:fldChar w:fldCharType="begin"/>
        </w:r>
        <w:r>
          <w:instrText xml:space="preserve"> PAGEREF _Toc23830 \h </w:instrText>
        </w:r>
        <w:r>
          <w:fldChar w:fldCharType="separate"/>
        </w:r>
        <w:r>
          <w:t>6</w:t>
        </w:r>
        <w:r>
          <w:fldChar w:fldCharType="end"/>
        </w:r>
      </w:hyperlink>
    </w:p>
    <w:p>
      <w:pPr>
        <w:pStyle w:val="TOC2"/>
        <w:tabs>
          <w:tab w:val="right" w:leader="dot" w:pos="8306"/>
        </w:tabs>
      </w:pPr>
      <w:hyperlink w:anchor="_Toc15471" w:history="1">
        <w:r>
          <w:rPr>
            <w:rFonts w:ascii="仿宋" w:eastAsia="仿宋" w:hAnsi="仿宋" w:cs="仿宋" w:hint="eastAsia"/>
            <w:lang w:eastAsia="zh-CN"/>
          </w:rPr>
          <w:t>(三)、文档存档与归档</w:t>
        </w:r>
        <w:r>
          <w:tab/>
        </w:r>
        <w:r>
          <w:fldChar w:fldCharType="begin"/>
        </w:r>
        <w:r>
          <w:instrText xml:space="preserve"> PAGEREF _Toc15471 \h </w:instrText>
        </w:r>
        <w:r>
          <w:fldChar w:fldCharType="separate"/>
        </w:r>
        <w:r>
          <w:t>7</w:t>
        </w:r>
        <w:r>
          <w:fldChar w:fldCharType="end"/>
        </w:r>
      </w:hyperlink>
    </w:p>
    <w:p>
      <w:pPr>
        <w:pStyle w:val="TOC1"/>
        <w:tabs>
          <w:tab w:val="right" w:leader="dot" w:pos="8306"/>
        </w:tabs>
      </w:pPr>
      <w:hyperlink w:anchor="_Toc15865" w:history="1">
        <w:r>
          <w:rPr>
            <w:rFonts w:ascii="仿宋" w:eastAsia="仿宋" w:hAnsi="仿宋" w:cs="仿宋" w:hint="eastAsia"/>
            <w:lang w:eastAsia="zh-CN"/>
          </w:rPr>
          <w:t>三、精密车床项目绩效评估</w:t>
        </w:r>
        <w:r>
          <w:tab/>
        </w:r>
        <w:r>
          <w:fldChar w:fldCharType="begin"/>
        </w:r>
        <w:r>
          <w:instrText xml:space="preserve"> PAGEREF _Toc15865 \h </w:instrText>
        </w:r>
        <w:r>
          <w:fldChar w:fldCharType="separate"/>
        </w:r>
        <w:r>
          <w:t>8</w:t>
        </w:r>
        <w:r>
          <w:fldChar w:fldCharType="end"/>
        </w:r>
      </w:hyperlink>
    </w:p>
    <w:p>
      <w:pPr>
        <w:pStyle w:val="TOC2"/>
        <w:tabs>
          <w:tab w:val="right" w:leader="dot" w:pos="8306"/>
        </w:tabs>
      </w:pPr>
      <w:hyperlink w:anchor="_Toc18312" w:history="1">
        <w:r>
          <w:rPr>
            <w:rFonts w:ascii="仿宋" w:eastAsia="仿宋" w:hAnsi="仿宋" w:cs="仿宋" w:hint="eastAsia"/>
            <w:lang w:eastAsia="zh-CN"/>
          </w:rPr>
          <w:t>(一)、绩效评估指标</w:t>
        </w:r>
        <w:r>
          <w:tab/>
        </w:r>
        <w:r>
          <w:fldChar w:fldCharType="begin"/>
        </w:r>
        <w:r>
          <w:instrText xml:space="preserve"> PAGEREF _Toc18312 \h </w:instrText>
        </w:r>
        <w:r>
          <w:fldChar w:fldCharType="separate"/>
        </w:r>
        <w:r>
          <w:t>8</w:t>
        </w:r>
        <w:r>
          <w:fldChar w:fldCharType="end"/>
        </w:r>
      </w:hyperlink>
    </w:p>
    <w:p>
      <w:pPr>
        <w:pStyle w:val="TOC2"/>
        <w:tabs>
          <w:tab w:val="right" w:leader="dot" w:pos="8306"/>
        </w:tabs>
      </w:pPr>
      <w:hyperlink w:anchor="_Toc31108" w:history="1">
        <w:r>
          <w:rPr>
            <w:rFonts w:ascii="仿宋" w:eastAsia="仿宋" w:hAnsi="仿宋" w:cs="仿宋" w:hint="eastAsia"/>
            <w:lang w:eastAsia="zh-CN"/>
          </w:rPr>
          <w:t>(二)、绩效评估方法</w:t>
        </w:r>
        <w:r>
          <w:tab/>
        </w:r>
        <w:r>
          <w:fldChar w:fldCharType="begin"/>
        </w:r>
        <w:r>
          <w:instrText xml:space="preserve"> PAGEREF _Toc31108 \h </w:instrText>
        </w:r>
        <w:r>
          <w:fldChar w:fldCharType="separate"/>
        </w:r>
        <w:r>
          <w:t>9</w:t>
        </w:r>
        <w:r>
          <w:fldChar w:fldCharType="end"/>
        </w:r>
      </w:hyperlink>
    </w:p>
    <w:p>
      <w:pPr>
        <w:pStyle w:val="TOC2"/>
        <w:tabs>
          <w:tab w:val="right" w:leader="dot" w:pos="8306"/>
        </w:tabs>
      </w:pPr>
      <w:hyperlink w:anchor="_Toc19458" w:history="1">
        <w:r>
          <w:rPr>
            <w:rFonts w:ascii="仿宋" w:eastAsia="仿宋" w:hAnsi="仿宋" w:cs="仿宋" w:hint="eastAsia"/>
            <w:lang w:eastAsia="zh-CN"/>
          </w:rPr>
          <w:t>(三)、绩效评估周期</w:t>
        </w:r>
        <w:r>
          <w:tab/>
        </w:r>
        <w:r>
          <w:fldChar w:fldCharType="begin"/>
        </w:r>
        <w:r>
          <w:instrText xml:space="preserve"> PAGEREF _Toc19458 \h </w:instrText>
        </w:r>
        <w:r>
          <w:fldChar w:fldCharType="separate"/>
        </w:r>
        <w:r>
          <w:t>10</w:t>
        </w:r>
        <w:r>
          <w:fldChar w:fldCharType="end"/>
        </w:r>
      </w:hyperlink>
    </w:p>
    <w:p>
      <w:pPr>
        <w:pStyle w:val="TOC1"/>
        <w:tabs>
          <w:tab w:val="right" w:leader="dot" w:pos="8306"/>
        </w:tabs>
      </w:pPr>
      <w:hyperlink w:anchor="_Toc24038" w:history="1">
        <w:r>
          <w:rPr>
            <w:rFonts w:ascii="仿宋" w:eastAsia="仿宋" w:hAnsi="仿宋" w:cs="仿宋" w:hint="eastAsia"/>
            <w:lang w:eastAsia="zh-CN"/>
          </w:rPr>
          <w:t>四、市场分析、调研</w:t>
        </w:r>
        <w:r>
          <w:tab/>
        </w:r>
        <w:r>
          <w:fldChar w:fldCharType="begin"/>
        </w:r>
        <w:r>
          <w:instrText xml:space="preserve"> PAGEREF _Toc24038 \h </w:instrText>
        </w:r>
        <w:r>
          <w:fldChar w:fldCharType="separate"/>
        </w:r>
        <w:r>
          <w:t>11</w:t>
        </w:r>
        <w:r>
          <w:fldChar w:fldCharType="end"/>
        </w:r>
      </w:hyperlink>
    </w:p>
    <w:p>
      <w:pPr>
        <w:pStyle w:val="TOC2"/>
        <w:tabs>
          <w:tab w:val="right" w:leader="dot" w:pos="8306"/>
        </w:tabs>
      </w:pPr>
      <w:hyperlink w:anchor="_Toc1043" w:history="1">
        <w:r>
          <w:rPr>
            <w:rFonts w:ascii="仿宋" w:eastAsia="仿宋" w:hAnsi="仿宋" w:cs="仿宋" w:hint="eastAsia"/>
            <w:lang w:eastAsia="zh-CN"/>
          </w:rPr>
          <w:t>(一)、精密车床行业分析</w:t>
        </w:r>
        <w:r>
          <w:tab/>
        </w:r>
        <w:r>
          <w:fldChar w:fldCharType="begin"/>
        </w:r>
        <w:r>
          <w:instrText xml:space="preserve"> PAGEREF _Toc1043 \h </w:instrText>
        </w:r>
        <w:r>
          <w:fldChar w:fldCharType="separate"/>
        </w:r>
        <w:r>
          <w:t>11</w:t>
        </w:r>
        <w:r>
          <w:fldChar w:fldCharType="end"/>
        </w:r>
      </w:hyperlink>
    </w:p>
    <w:p>
      <w:pPr>
        <w:pStyle w:val="TOC2"/>
        <w:tabs>
          <w:tab w:val="right" w:leader="dot" w:pos="8306"/>
        </w:tabs>
      </w:pPr>
      <w:hyperlink w:anchor="_Toc22066" w:history="1">
        <w:r>
          <w:rPr>
            <w:rFonts w:ascii="仿宋" w:eastAsia="仿宋" w:hAnsi="仿宋" w:cs="仿宋" w:hint="eastAsia"/>
            <w:lang w:eastAsia="zh-CN"/>
          </w:rPr>
          <w:t>(二)、精密车床市场分析预测</w:t>
        </w:r>
        <w:r>
          <w:tab/>
        </w:r>
        <w:r>
          <w:fldChar w:fldCharType="begin"/>
        </w:r>
        <w:r>
          <w:instrText xml:space="preserve"> PAGEREF _Toc22066 \h </w:instrText>
        </w:r>
        <w:r>
          <w:fldChar w:fldCharType="separate"/>
        </w:r>
        <w:r>
          <w:t>12</w:t>
        </w:r>
        <w:r>
          <w:fldChar w:fldCharType="end"/>
        </w:r>
      </w:hyperlink>
    </w:p>
    <w:p>
      <w:pPr>
        <w:pStyle w:val="TOC1"/>
        <w:tabs>
          <w:tab w:val="right" w:leader="dot" w:pos="8306"/>
        </w:tabs>
      </w:pPr>
      <w:hyperlink w:anchor="_Toc18768" w:history="1">
        <w:r>
          <w:rPr>
            <w:rFonts w:ascii="仿宋" w:eastAsia="仿宋" w:hAnsi="仿宋" w:cs="仿宋" w:hint="eastAsia"/>
            <w:lang w:eastAsia="zh-CN"/>
          </w:rPr>
          <w:t>五、精密车床项目选址可行性分析</w:t>
        </w:r>
        <w:r>
          <w:tab/>
        </w:r>
        <w:r>
          <w:fldChar w:fldCharType="begin"/>
        </w:r>
        <w:r>
          <w:instrText xml:space="preserve"> PAGEREF _Toc18768 \h </w:instrText>
        </w:r>
        <w:r>
          <w:fldChar w:fldCharType="separate"/>
        </w:r>
        <w:r>
          <w:t>13</w:t>
        </w:r>
        <w:r>
          <w:fldChar w:fldCharType="end"/>
        </w:r>
      </w:hyperlink>
    </w:p>
    <w:p>
      <w:pPr>
        <w:pStyle w:val="TOC2"/>
        <w:tabs>
          <w:tab w:val="right" w:leader="dot" w:pos="8306"/>
        </w:tabs>
      </w:pPr>
      <w:hyperlink w:anchor="_Toc19766" w:history="1">
        <w:r>
          <w:rPr>
            <w:rFonts w:ascii="仿宋" w:eastAsia="仿宋" w:hAnsi="仿宋" w:cs="仿宋" w:hint="eastAsia"/>
            <w:lang w:eastAsia="zh-CN"/>
          </w:rPr>
          <w:t>(一)、精密车床项目选址</w:t>
        </w:r>
        <w:r>
          <w:tab/>
        </w:r>
        <w:r>
          <w:fldChar w:fldCharType="begin"/>
        </w:r>
        <w:r>
          <w:instrText xml:space="preserve"> PAGEREF _Toc19766 \h </w:instrText>
        </w:r>
        <w:r>
          <w:fldChar w:fldCharType="separate"/>
        </w:r>
        <w:r>
          <w:t>13</w:t>
        </w:r>
        <w:r>
          <w:fldChar w:fldCharType="end"/>
        </w:r>
      </w:hyperlink>
    </w:p>
    <w:p>
      <w:pPr>
        <w:pStyle w:val="TOC2"/>
        <w:tabs>
          <w:tab w:val="right" w:leader="dot" w:pos="8306"/>
        </w:tabs>
      </w:pPr>
      <w:hyperlink w:anchor="_Toc7348" w:history="1">
        <w:r>
          <w:rPr>
            <w:rFonts w:ascii="仿宋" w:eastAsia="仿宋" w:hAnsi="仿宋" w:cs="仿宋" w:hint="eastAsia"/>
            <w:lang w:eastAsia="zh-CN"/>
          </w:rPr>
          <w:t>(二)、用地控制指标</w:t>
        </w:r>
        <w:r>
          <w:tab/>
        </w:r>
        <w:r>
          <w:fldChar w:fldCharType="begin"/>
        </w:r>
        <w:r>
          <w:instrText xml:space="preserve"> PAGEREF _Toc7348 \h </w:instrText>
        </w:r>
        <w:r>
          <w:fldChar w:fldCharType="separate"/>
        </w:r>
        <w:r>
          <w:t>13</w:t>
        </w:r>
        <w:r>
          <w:fldChar w:fldCharType="end"/>
        </w:r>
      </w:hyperlink>
    </w:p>
    <w:p>
      <w:pPr>
        <w:pStyle w:val="TOC2"/>
        <w:tabs>
          <w:tab w:val="right" w:leader="dot" w:pos="8306"/>
        </w:tabs>
      </w:pPr>
      <w:hyperlink w:anchor="_Toc986" w:history="1">
        <w:r>
          <w:rPr>
            <w:rFonts w:ascii="仿宋" w:eastAsia="仿宋" w:hAnsi="仿宋" w:cs="仿宋" w:hint="eastAsia"/>
            <w:lang w:eastAsia="zh-CN"/>
          </w:rPr>
          <w:t>(三)、节约用地措施</w:t>
        </w:r>
        <w:r>
          <w:tab/>
        </w:r>
        <w:r>
          <w:fldChar w:fldCharType="begin"/>
        </w:r>
        <w:r>
          <w:instrText xml:space="preserve"> PAGEREF _Toc986 \h </w:instrText>
        </w:r>
        <w:r>
          <w:fldChar w:fldCharType="separate"/>
        </w:r>
        <w:r>
          <w:t>15</w:t>
        </w:r>
        <w:r>
          <w:fldChar w:fldCharType="end"/>
        </w:r>
      </w:hyperlink>
    </w:p>
    <w:p>
      <w:pPr>
        <w:pStyle w:val="TOC2"/>
        <w:tabs>
          <w:tab w:val="right" w:leader="dot" w:pos="8306"/>
        </w:tabs>
      </w:pPr>
      <w:hyperlink w:anchor="_Toc22519" w:history="1">
        <w:r>
          <w:rPr>
            <w:rFonts w:ascii="仿宋" w:eastAsia="仿宋" w:hAnsi="仿宋" w:cs="仿宋" w:hint="eastAsia"/>
            <w:lang w:eastAsia="zh-CN"/>
          </w:rPr>
          <w:t>(四)、总图布置方案</w:t>
        </w:r>
        <w:r>
          <w:tab/>
        </w:r>
        <w:r>
          <w:fldChar w:fldCharType="begin"/>
        </w:r>
        <w:r>
          <w:instrText xml:space="preserve"> PAGEREF _Toc22519 \h </w:instrText>
        </w:r>
        <w:r>
          <w:fldChar w:fldCharType="separate"/>
        </w:r>
        <w:r>
          <w:t>16</w:t>
        </w:r>
        <w:r>
          <w:fldChar w:fldCharType="end"/>
        </w:r>
      </w:hyperlink>
    </w:p>
    <w:p>
      <w:pPr>
        <w:pStyle w:val="TOC2"/>
        <w:tabs>
          <w:tab w:val="right" w:leader="dot" w:pos="8306"/>
        </w:tabs>
      </w:pPr>
      <w:hyperlink w:anchor="_Toc24479" w:history="1">
        <w:r>
          <w:rPr>
            <w:rFonts w:ascii="仿宋" w:eastAsia="仿宋" w:hAnsi="仿宋" w:cs="仿宋" w:hint="eastAsia"/>
            <w:lang w:eastAsia="zh-CN"/>
          </w:rPr>
          <w:t>(五)、选址综合评价</w:t>
        </w:r>
        <w:r>
          <w:tab/>
        </w:r>
        <w:r>
          <w:fldChar w:fldCharType="begin"/>
        </w:r>
        <w:r>
          <w:instrText xml:space="preserve"> PAGEREF _Toc24479 \h </w:instrText>
        </w:r>
        <w:r>
          <w:fldChar w:fldCharType="separate"/>
        </w:r>
        <w:r>
          <w:t>17</w:t>
        </w:r>
        <w:r>
          <w:fldChar w:fldCharType="end"/>
        </w:r>
      </w:hyperlink>
    </w:p>
    <w:p>
      <w:pPr>
        <w:pStyle w:val="TOC1"/>
        <w:tabs>
          <w:tab w:val="right" w:leader="dot" w:pos="8306"/>
        </w:tabs>
      </w:pPr>
      <w:hyperlink w:anchor="_Toc6812" w:history="1">
        <w:r>
          <w:rPr>
            <w:rFonts w:ascii="仿宋" w:eastAsia="仿宋" w:hAnsi="仿宋" w:cs="仿宋" w:hint="eastAsia"/>
            <w:lang w:eastAsia="zh-CN"/>
          </w:rPr>
          <w:t>六、精密车床项目建设单位说明</w:t>
        </w:r>
        <w:r>
          <w:tab/>
        </w:r>
        <w:r>
          <w:fldChar w:fldCharType="begin"/>
        </w:r>
        <w:r>
          <w:instrText xml:space="preserve"> PAGEREF _Toc6812 \h </w:instrText>
        </w:r>
        <w:r>
          <w:fldChar w:fldCharType="separate"/>
        </w:r>
        <w:r>
          <w:t>18</w:t>
        </w:r>
        <w:r>
          <w:fldChar w:fldCharType="end"/>
        </w:r>
      </w:hyperlink>
    </w:p>
    <w:p>
      <w:pPr>
        <w:pStyle w:val="TOC2"/>
        <w:tabs>
          <w:tab w:val="right" w:leader="dot" w:pos="8306"/>
        </w:tabs>
      </w:pPr>
      <w:hyperlink w:anchor="_Toc6649" w:history="1">
        <w:r>
          <w:rPr>
            <w:rFonts w:ascii="仿宋" w:eastAsia="仿宋" w:hAnsi="仿宋" w:cs="仿宋" w:hint="eastAsia"/>
            <w:lang w:eastAsia="zh-CN"/>
          </w:rPr>
          <w:t>(一)、精密车床项目承办单位基本情况</w:t>
        </w:r>
        <w:r>
          <w:tab/>
        </w:r>
        <w:r>
          <w:fldChar w:fldCharType="begin"/>
        </w:r>
        <w:r>
          <w:instrText xml:space="preserve"> PAGEREF _Toc6649 \h </w:instrText>
        </w:r>
        <w:r>
          <w:fldChar w:fldCharType="separate"/>
        </w:r>
        <w:r>
          <w:t>18</w:t>
        </w:r>
        <w:r>
          <w:fldChar w:fldCharType="end"/>
        </w:r>
      </w:hyperlink>
    </w:p>
    <w:p>
      <w:pPr>
        <w:pStyle w:val="TOC2"/>
        <w:tabs>
          <w:tab w:val="right" w:leader="dot" w:pos="8306"/>
        </w:tabs>
      </w:pPr>
      <w:hyperlink w:anchor="_Toc22614" w:history="1">
        <w:r>
          <w:rPr>
            <w:rFonts w:ascii="仿宋" w:eastAsia="仿宋" w:hAnsi="仿宋" w:cs="仿宋" w:hint="eastAsia"/>
            <w:lang w:eastAsia="zh-CN"/>
          </w:rPr>
          <w:t>(二)、公司经济效益分析</w:t>
        </w:r>
        <w:r>
          <w:tab/>
        </w:r>
        <w:r>
          <w:fldChar w:fldCharType="begin"/>
        </w:r>
        <w:r>
          <w:instrText xml:space="preserve"> PAGEREF _Toc22614 \h </w:instrText>
        </w:r>
        <w:r>
          <w:fldChar w:fldCharType="separate"/>
        </w:r>
        <w:r>
          <w:t>19</w:t>
        </w:r>
        <w:r>
          <w:fldChar w:fldCharType="end"/>
        </w:r>
      </w:hyperlink>
    </w:p>
    <w:p>
      <w:pPr>
        <w:pStyle w:val="TOC1"/>
        <w:tabs>
          <w:tab w:val="right" w:leader="dot" w:pos="8306"/>
        </w:tabs>
      </w:pPr>
      <w:hyperlink w:anchor="_Toc16279" w:history="1">
        <w:r>
          <w:rPr>
            <w:rFonts w:ascii="仿宋" w:eastAsia="仿宋" w:hAnsi="仿宋" w:cs="仿宋" w:hint="eastAsia"/>
            <w:lang w:eastAsia="zh-CN"/>
          </w:rPr>
          <w:t>七、精密车床项目计划安排</w:t>
        </w:r>
        <w:r>
          <w:tab/>
        </w:r>
        <w:r>
          <w:fldChar w:fldCharType="begin"/>
        </w:r>
        <w:r>
          <w:instrText xml:space="preserve"> PAGEREF _Toc16279 \h </w:instrText>
        </w:r>
        <w:r>
          <w:fldChar w:fldCharType="separate"/>
        </w:r>
        <w:r>
          <w:t>20</w:t>
        </w:r>
        <w:r>
          <w:fldChar w:fldCharType="end"/>
        </w:r>
      </w:hyperlink>
    </w:p>
    <w:p>
      <w:pPr>
        <w:pStyle w:val="TOC2"/>
        <w:tabs>
          <w:tab w:val="right" w:leader="dot" w:pos="8306"/>
        </w:tabs>
      </w:pPr>
      <w:hyperlink w:anchor="_Toc23479" w:history="1">
        <w:r>
          <w:rPr>
            <w:rFonts w:ascii="仿宋" w:eastAsia="仿宋" w:hAnsi="仿宋" w:cs="仿宋" w:hint="eastAsia"/>
            <w:lang w:eastAsia="zh-CN"/>
          </w:rPr>
          <w:t>(一)、建设周期</w:t>
        </w:r>
        <w:r>
          <w:tab/>
        </w:r>
        <w:r>
          <w:fldChar w:fldCharType="begin"/>
        </w:r>
        <w:r>
          <w:instrText xml:space="preserve"> PAGEREF _Toc23479 \h </w:instrText>
        </w:r>
        <w:r>
          <w:fldChar w:fldCharType="separate"/>
        </w:r>
        <w:r>
          <w:t>20</w:t>
        </w:r>
        <w:r>
          <w:fldChar w:fldCharType="end"/>
        </w:r>
      </w:hyperlink>
    </w:p>
    <w:p>
      <w:pPr>
        <w:pStyle w:val="TOC2"/>
        <w:tabs>
          <w:tab w:val="right" w:leader="dot" w:pos="8306"/>
        </w:tabs>
      </w:pPr>
      <w:hyperlink w:anchor="_Toc9948" w:history="1">
        <w:r>
          <w:rPr>
            <w:rFonts w:ascii="仿宋" w:eastAsia="仿宋" w:hAnsi="仿宋" w:cs="仿宋" w:hint="eastAsia"/>
            <w:lang w:eastAsia="zh-CN"/>
          </w:rPr>
          <w:t>(二)、建设进度</w:t>
        </w:r>
        <w:r>
          <w:tab/>
        </w:r>
        <w:r>
          <w:fldChar w:fldCharType="begin"/>
        </w:r>
        <w:r>
          <w:instrText xml:space="preserve"> PAGEREF _Toc9948 \h </w:instrText>
        </w:r>
        <w:r>
          <w:fldChar w:fldCharType="separate"/>
        </w:r>
        <w:r>
          <w:t>20</w:t>
        </w:r>
        <w:r>
          <w:fldChar w:fldCharType="end"/>
        </w:r>
      </w:hyperlink>
    </w:p>
    <w:p>
      <w:pPr>
        <w:pStyle w:val="TOC2"/>
        <w:tabs>
          <w:tab w:val="right" w:leader="dot" w:pos="8306"/>
        </w:tabs>
      </w:pPr>
      <w:hyperlink w:anchor="_Toc26445" w:history="1">
        <w:r>
          <w:rPr>
            <w:rFonts w:ascii="仿宋" w:eastAsia="仿宋" w:hAnsi="仿宋" w:cs="仿宋" w:hint="eastAsia"/>
            <w:lang w:eastAsia="zh-CN"/>
          </w:rPr>
          <w:t>(三)、进度安排注意事项</w:t>
        </w:r>
        <w:r>
          <w:tab/>
        </w:r>
        <w:r>
          <w:fldChar w:fldCharType="begin"/>
        </w:r>
        <w:r>
          <w:instrText xml:space="preserve"> PAGEREF _Toc26445 \h </w:instrText>
        </w:r>
        <w:r>
          <w:fldChar w:fldCharType="separate"/>
        </w:r>
        <w:r>
          <w:t>21</w:t>
        </w:r>
        <w:r>
          <w:fldChar w:fldCharType="end"/>
        </w:r>
      </w:hyperlink>
    </w:p>
    <w:p>
      <w:pPr>
        <w:pStyle w:val="TOC2"/>
        <w:tabs>
          <w:tab w:val="right" w:leader="dot" w:pos="8306"/>
        </w:tabs>
      </w:pPr>
      <w:hyperlink w:anchor="_Toc32524" w:history="1">
        <w:r>
          <w:rPr>
            <w:rFonts w:ascii="仿宋" w:eastAsia="仿宋" w:hAnsi="仿宋" w:cs="仿宋" w:hint="eastAsia"/>
            <w:lang w:eastAsia="zh-CN"/>
          </w:rPr>
          <w:t>(四)、人力资源配置</w:t>
        </w:r>
        <w:r>
          <w:tab/>
        </w:r>
        <w:r>
          <w:fldChar w:fldCharType="begin"/>
        </w:r>
        <w:r>
          <w:instrText xml:space="preserve"> PAGEREF _Toc32524 \h </w:instrText>
        </w:r>
        <w:r>
          <w:fldChar w:fldCharType="separate"/>
        </w:r>
        <w:r>
          <w:t>23</w:t>
        </w:r>
        <w:r>
          <w:fldChar w:fldCharType="end"/>
        </w:r>
      </w:hyperlink>
    </w:p>
    <w:p>
      <w:pPr>
        <w:pStyle w:val="TOC1"/>
        <w:tabs>
          <w:tab w:val="right" w:leader="dot" w:pos="8306"/>
        </w:tabs>
      </w:pPr>
      <w:hyperlink w:anchor="_Toc12429" w:history="1">
        <w:r>
          <w:rPr>
            <w:rFonts w:ascii="仿宋" w:eastAsia="仿宋" w:hAnsi="仿宋" w:cs="仿宋" w:hint="eastAsia"/>
            <w:lang w:eastAsia="zh-CN"/>
          </w:rPr>
          <w:t>八、精密车床项目经营效益</w:t>
        </w:r>
        <w:r>
          <w:tab/>
        </w:r>
        <w:r>
          <w:fldChar w:fldCharType="begin"/>
        </w:r>
        <w:r>
          <w:instrText xml:space="preserve"> PAGEREF _Toc12429 \h </w:instrText>
        </w:r>
        <w:r>
          <w:fldChar w:fldCharType="separate"/>
        </w:r>
        <w:r>
          <w:t>24</w:t>
        </w:r>
        <w:r>
          <w:fldChar w:fldCharType="end"/>
        </w:r>
      </w:hyperlink>
    </w:p>
    <w:p>
      <w:pPr>
        <w:pStyle w:val="TOC2"/>
        <w:tabs>
          <w:tab w:val="right" w:leader="dot" w:pos="8306"/>
        </w:tabs>
      </w:pPr>
      <w:hyperlink w:anchor="_Toc26110" w:history="1">
        <w:r>
          <w:rPr>
            <w:rFonts w:ascii="仿宋" w:eastAsia="仿宋" w:hAnsi="仿宋" w:cs="仿宋" w:hint="eastAsia"/>
            <w:lang w:eastAsia="zh-CN"/>
          </w:rPr>
          <w:t>(一)、经济评价财务测算</w:t>
        </w:r>
        <w:r>
          <w:tab/>
        </w:r>
        <w:r>
          <w:fldChar w:fldCharType="begin"/>
        </w:r>
        <w:r>
          <w:instrText xml:space="preserve"> PAGEREF _Toc26110 \h </w:instrText>
        </w:r>
        <w:r>
          <w:fldChar w:fldCharType="separate"/>
        </w:r>
        <w:r>
          <w:t>24</w:t>
        </w:r>
        <w:r>
          <w:fldChar w:fldCharType="end"/>
        </w:r>
      </w:hyperlink>
    </w:p>
    <w:p>
      <w:pPr>
        <w:pStyle w:val="TOC2"/>
        <w:tabs>
          <w:tab w:val="right" w:leader="dot" w:pos="8306"/>
        </w:tabs>
      </w:pPr>
      <w:hyperlink w:anchor="_Toc2883" w:history="1">
        <w:r>
          <w:rPr>
            <w:rFonts w:ascii="仿宋" w:eastAsia="仿宋" w:hAnsi="仿宋" w:cs="仿宋" w:hint="eastAsia"/>
            <w:lang w:eastAsia="zh-CN"/>
          </w:rPr>
          <w:t>(二)、精密车床项目盈利能力分析</w:t>
        </w:r>
        <w:r>
          <w:tab/>
        </w:r>
        <w:r>
          <w:fldChar w:fldCharType="begin"/>
        </w:r>
        <w:r>
          <w:instrText xml:space="preserve"> PAGEREF _Toc2883 \h </w:instrText>
        </w:r>
        <w:r>
          <w:fldChar w:fldCharType="separate"/>
        </w:r>
        <w:r>
          <w:t>25</w:t>
        </w:r>
        <w:r>
          <w:fldChar w:fldCharType="end"/>
        </w:r>
      </w:hyperlink>
    </w:p>
    <w:p>
      <w:pPr>
        <w:pStyle w:val="TOC1"/>
        <w:tabs>
          <w:tab w:val="right" w:leader="dot" w:pos="8306"/>
        </w:tabs>
      </w:pPr>
      <w:hyperlink w:anchor="_Toc8278" w:history="1">
        <w:r>
          <w:rPr>
            <w:rFonts w:ascii="仿宋" w:eastAsia="仿宋" w:hAnsi="仿宋" w:cs="仿宋" w:hint="eastAsia"/>
            <w:lang w:eastAsia="zh-CN"/>
          </w:rPr>
          <w:t>九、精密车床项目财务管理</w:t>
        </w:r>
        <w:r>
          <w:tab/>
        </w:r>
        <w:r>
          <w:fldChar w:fldCharType="begin"/>
        </w:r>
        <w:r>
          <w:instrText xml:space="preserve"> PAGEREF _Toc8278 \h </w:instrText>
        </w:r>
        <w:r>
          <w:fldChar w:fldCharType="separate"/>
        </w:r>
        <w:r>
          <w:t>26</w:t>
        </w:r>
        <w:r>
          <w:fldChar w:fldCharType="end"/>
        </w:r>
      </w:hyperlink>
    </w:p>
    <w:p>
      <w:pPr>
        <w:pStyle w:val="TOC2"/>
        <w:tabs>
          <w:tab w:val="right" w:leader="dot" w:pos="8306"/>
        </w:tabs>
      </w:pPr>
      <w:hyperlink w:anchor="_Toc4454" w:history="1">
        <w:r>
          <w:rPr>
            <w:rFonts w:ascii="仿宋" w:eastAsia="仿宋" w:hAnsi="仿宋" w:cs="仿宋" w:hint="eastAsia"/>
            <w:lang w:eastAsia="zh-CN"/>
          </w:rPr>
          <w:t>(一)、资金需求大</w:t>
        </w:r>
        <w:r>
          <w:tab/>
        </w:r>
        <w:r>
          <w:fldChar w:fldCharType="begin"/>
        </w:r>
        <w:r>
          <w:instrText xml:space="preserve"> PAGEREF _Toc4454 \h </w:instrText>
        </w:r>
        <w:r>
          <w:fldChar w:fldCharType="separate"/>
        </w:r>
        <w:r>
          <w:t>26</w:t>
        </w:r>
        <w:r>
          <w:fldChar w:fldCharType="end"/>
        </w:r>
      </w:hyperlink>
    </w:p>
    <w:p>
      <w:pPr>
        <w:pStyle w:val="TOC2"/>
        <w:tabs>
          <w:tab w:val="right" w:leader="dot" w:pos="8306"/>
        </w:tabs>
      </w:pPr>
      <w:hyperlink w:anchor="_Toc12433" w:history="1">
        <w:r>
          <w:rPr>
            <w:rFonts w:ascii="仿宋" w:eastAsia="仿宋" w:hAnsi="仿宋" w:cs="仿宋" w:hint="eastAsia"/>
            <w:lang w:eastAsia="zh-CN"/>
          </w:rPr>
          <w:t>(二)、研发周期长</w:t>
        </w:r>
        <w:r>
          <w:tab/>
        </w:r>
        <w:r>
          <w:fldChar w:fldCharType="begin"/>
        </w:r>
        <w:r>
          <w:instrText xml:space="preserve"> PAGEREF _Toc12433 \h </w:instrText>
        </w:r>
        <w:r>
          <w:fldChar w:fldCharType="separate"/>
        </w:r>
        <w:r>
          <w:t>27</w:t>
        </w:r>
        <w:r>
          <w:fldChar w:fldCharType="end"/>
        </w:r>
      </w:hyperlink>
    </w:p>
    <w:p>
      <w:pPr>
        <w:pStyle w:val="TOC2"/>
        <w:tabs>
          <w:tab w:val="right" w:leader="dot" w:pos="8306"/>
        </w:tabs>
      </w:pPr>
      <w:hyperlink w:anchor="_Toc12910" w:history="1">
        <w:r>
          <w:rPr>
            <w:rFonts w:ascii="仿宋" w:eastAsia="仿宋" w:hAnsi="仿宋" w:cs="仿宋" w:hint="eastAsia"/>
            <w:lang w:eastAsia="zh-CN"/>
          </w:rPr>
          <w:t>(三)、市场风险大</w:t>
        </w:r>
        <w:r>
          <w:tab/>
        </w:r>
        <w:r>
          <w:fldChar w:fldCharType="begin"/>
        </w:r>
        <w:r>
          <w:instrText xml:space="preserve"> PAGEREF _Toc12910 \h </w:instrText>
        </w:r>
        <w:r>
          <w:fldChar w:fldCharType="separate"/>
        </w:r>
        <w:r>
          <w:t>28</w:t>
        </w:r>
        <w:r>
          <w:fldChar w:fldCharType="end"/>
        </w:r>
      </w:hyperlink>
    </w:p>
    <w:p>
      <w:pPr>
        <w:pStyle w:val="TOC2"/>
        <w:tabs>
          <w:tab w:val="right" w:leader="dot" w:pos="8306"/>
        </w:tabs>
      </w:pPr>
      <w:hyperlink w:anchor="_Toc11114" w:history="1">
        <w:r>
          <w:rPr>
            <w:rFonts w:ascii="仿宋" w:eastAsia="仿宋" w:hAnsi="仿宋" w:cs="仿宋" w:hint="eastAsia"/>
            <w:lang w:eastAsia="zh-CN"/>
          </w:rPr>
          <w:t>(四)、利润率高</w:t>
        </w:r>
        <w:r>
          <w:tab/>
        </w:r>
        <w:r>
          <w:fldChar w:fldCharType="begin"/>
        </w:r>
        <w:r>
          <w:instrText xml:space="preserve"> PAGEREF _Toc11114 \h </w:instrText>
        </w:r>
        <w:r>
          <w:fldChar w:fldCharType="separate"/>
        </w:r>
        <w:r>
          <w:t>31</w:t>
        </w:r>
        <w:r>
          <w:fldChar w:fldCharType="end"/>
        </w:r>
      </w:hyperlink>
    </w:p>
    <w:p>
      <w:pPr>
        <w:pStyle w:val="TOC1"/>
        <w:tabs>
          <w:tab w:val="right" w:leader="dot" w:pos="8306"/>
        </w:tabs>
      </w:pPr>
      <w:hyperlink w:anchor="_Toc11953" w:history="1">
        <w:r>
          <w:rPr>
            <w:rFonts w:ascii="仿宋" w:eastAsia="仿宋" w:hAnsi="仿宋" w:cs="仿宋" w:hint="eastAsia"/>
            <w:lang w:eastAsia="zh-CN"/>
          </w:rPr>
          <w:t>十、精密车床项目人力资源培养与发展</w:t>
        </w:r>
        <w:r>
          <w:tab/>
        </w:r>
        <w:r>
          <w:fldChar w:fldCharType="begin"/>
        </w:r>
        <w:r>
          <w:instrText xml:space="preserve"> PAGEREF _Toc11953 \h </w:instrText>
        </w:r>
        <w:r>
          <w:fldChar w:fldCharType="separate"/>
        </w:r>
        <w:r>
          <w:t>33</w:t>
        </w:r>
        <w:r>
          <w:fldChar w:fldCharType="end"/>
        </w:r>
      </w:hyperlink>
    </w:p>
    <w:p>
      <w:pPr>
        <w:pStyle w:val="TOC2"/>
        <w:tabs>
          <w:tab w:val="right" w:leader="dot" w:pos="8306"/>
        </w:tabs>
      </w:pPr>
      <w:hyperlink w:anchor="_Toc23643" w:history="1">
        <w:r>
          <w:rPr>
            <w:rFonts w:ascii="仿宋" w:eastAsia="仿宋" w:hAnsi="仿宋" w:cs="仿宋" w:hint="eastAsia"/>
            <w:lang w:eastAsia="zh-CN"/>
          </w:rPr>
          <w:t>(一)、人才需求与规划</w:t>
        </w:r>
        <w:r>
          <w:tab/>
        </w:r>
        <w:r>
          <w:fldChar w:fldCharType="begin"/>
        </w:r>
        <w:r>
          <w:instrText xml:space="preserve"> PAGEREF _Toc23643 \h </w:instrText>
        </w:r>
        <w:r>
          <w:fldChar w:fldCharType="separate"/>
        </w:r>
        <w:r>
          <w:t>33</w:t>
        </w:r>
        <w:r>
          <w:fldChar w:fldCharType="end"/>
        </w:r>
      </w:hyperlink>
    </w:p>
    <w:p>
      <w:pPr>
        <w:pStyle w:val="TOC2"/>
        <w:tabs>
          <w:tab w:val="right" w:leader="dot" w:pos="8306"/>
        </w:tabs>
      </w:pPr>
      <w:hyperlink w:anchor="_Toc26190" w:history="1">
        <w:r>
          <w:rPr>
            <w:rFonts w:ascii="仿宋" w:eastAsia="仿宋" w:hAnsi="仿宋" w:cs="仿宋" w:hint="eastAsia"/>
            <w:lang w:eastAsia="zh-CN"/>
          </w:rPr>
          <w:t>(二)、培训与发展计划</w:t>
        </w:r>
        <w:r>
          <w:tab/>
        </w:r>
        <w:r>
          <w:fldChar w:fldCharType="begin"/>
        </w:r>
        <w:r>
          <w:instrText xml:space="preserve"> PAGEREF _Toc26190 \h </w:instrText>
        </w:r>
        <w:r>
          <w:fldChar w:fldCharType="separate"/>
        </w:r>
        <w:r>
          <w:t>33</w:t>
        </w:r>
        <w:r>
          <w:fldChar w:fldCharType="end"/>
        </w:r>
      </w:hyperlink>
    </w:p>
    <w:p>
      <w:pPr>
        <w:pStyle w:val="TOC1"/>
        <w:tabs>
          <w:tab w:val="right" w:leader="dot" w:pos="8306"/>
        </w:tabs>
      </w:pPr>
      <w:hyperlink w:anchor="_Toc9040" w:history="1">
        <w:r>
          <w:rPr>
            <w:rFonts w:ascii="仿宋" w:eastAsia="仿宋" w:hAnsi="仿宋" w:cs="仿宋" w:hint="eastAsia"/>
            <w:lang w:eastAsia="zh-CN"/>
          </w:rPr>
          <w:t>十一、精密车床项目人力资源管理</w:t>
        </w:r>
        <w:r>
          <w:tab/>
        </w:r>
        <w:r>
          <w:fldChar w:fldCharType="begin"/>
        </w:r>
        <w:r>
          <w:instrText xml:space="preserve"> PAGEREF _Toc9040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42" w:history="1">
        <w:r>
          <w:rPr>
            <w:rFonts w:ascii="仿宋" w:eastAsia="仿宋" w:hAnsi="仿宋" w:cs="仿宋" w:hint="eastAsia"/>
            <w:lang w:eastAsia="zh-CN"/>
          </w:rPr>
          <w:t>(一)、建立健全的预算管理制度</w:t>
        </w:r>
        <w:r>
          <w:tab/>
        </w:r>
        <w:r>
          <w:fldChar w:fldCharType="begin"/>
        </w:r>
        <w:r>
          <w:instrText xml:space="preserve"> PAGEREF _Toc24742 \h </w:instrText>
        </w:r>
        <w:r>
          <w:fldChar w:fldCharType="separate"/>
        </w:r>
        <w:r>
          <w:t>34</w:t>
        </w:r>
        <w:r>
          <w:fldChar w:fldCharType="end"/>
        </w:r>
      </w:hyperlink>
    </w:p>
    <w:p>
      <w:pPr>
        <w:pStyle w:val="TOC2"/>
        <w:tabs>
          <w:tab w:val="right" w:leader="dot" w:pos="8306"/>
        </w:tabs>
      </w:pPr>
      <w:hyperlink w:anchor="_Toc31939" w:history="1">
        <w:r>
          <w:rPr>
            <w:rFonts w:ascii="仿宋" w:eastAsia="仿宋" w:hAnsi="仿宋" w:cs="仿宋" w:hint="eastAsia"/>
            <w:lang w:eastAsia="zh-CN"/>
          </w:rPr>
          <w:t>(二)、加强资金流动监控</w:t>
        </w:r>
        <w:r>
          <w:tab/>
        </w:r>
        <w:r>
          <w:fldChar w:fldCharType="begin"/>
        </w:r>
        <w:r>
          <w:instrText xml:space="preserve"> PAGEREF _Toc31939 \h </w:instrText>
        </w:r>
        <w:r>
          <w:fldChar w:fldCharType="separate"/>
        </w:r>
        <w:r>
          <w:t>36</w:t>
        </w:r>
        <w:r>
          <w:fldChar w:fldCharType="end"/>
        </w:r>
      </w:hyperlink>
    </w:p>
    <w:p>
      <w:pPr>
        <w:pStyle w:val="TOC2"/>
        <w:tabs>
          <w:tab w:val="right" w:leader="dot" w:pos="8306"/>
        </w:tabs>
      </w:pPr>
      <w:hyperlink w:anchor="_Toc22651" w:history="1">
        <w:r>
          <w:rPr>
            <w:rFonts w:ascii="仿宋" w:eastAsia="仿宋" w:hAnsi="仿宋" w:cs="仿宋" w:hint="eastAsia"/>
            <w:lang w:eastAsia="zh-CN"/>
          </w:rPr>
          <w:t>(三)、制定完善的风险控制机制</w:t>
        </w:r>
        <w:r>
          <w:tab/>
        </w:r>
        <w:r>
          <w:fldChar w:fldCharType="begin"/>
        </w:r>
        <w:r>
          <w:instrText xml:space="preserve"> PAGEREF _Toc22651 \h </w:instrText>
        </w:r>
        <w:r>
          <w:fldChar w:fldCharType="separate"/>
        </w:r>
        <w:r>
          <w:t>37</w:t>
        </w:r>
        <w:r>
          <w:fldChar w:fldCharType="end"/>
        </w:r>
      </w:hyperlink>
    </w:p>
    <w:p>
      <w:pPr>
        <w:pStyle w:val="TOC2"/>
        <w:tabs>
          <w:tab w:val="right" w:leader="dot" w:pos="8306"/>
        </w:tabs>
      </w:pPr>
      <w:hyperlink w:anchor="_Toc28631" w:history="1">
        <w:r>
          <w:rPr>
            <w:rFonts w:ascii="仿宋" w:eastAsia="仿宋" w:hAnsi="仿宋" w:cs="仿宋" w:hint="eastAsia"/>
            <w:lang w:eastAsia="zh-CN"/>
          </w:rPr>
          <w:t>(四)、优化成本管理</w:t>
        </w:r>
        <w:r>
          <w:tab/>
        </w:r>
        <w:r>
          <w:fldChar w:fldCharType="begin"/>
        </w:r>
        <w:r>
          <w:instrText xml:space="preserve"> PAGEREF _Toc28631 \h </w:instrText>
        </w:r>
        <w:r>
          <w:fldChar w:fldCharType="separate"/>
        </w:r>
        <w:r>
          <w:t>38</w:t>
        </w:r>
        <w:r>
          <w:fldChar w:fldCharType="end"/>
        </w:r>
      </w:hyperlink>
    </w:p>
    <w:p>
      <w:pPr>
        <w:pStyle w:val="TOC1"/>
        <w:tabs>
          <w:tab w:val="right" w:leader="dot" w:pos="8306"/>
        </w:tabs>
      </w:pPr>
      <w:hyperlink w:anchor="_Toc14891" w:history="1">
        <w:r>
          <w:rPr>
            <w:rFonts w:ascii="仿宋" w:eastAsia="仿宋" w:hAnsi="仿宋" w:cs="仿宋" w:hint="eastAsia"/>
            <w:lang w:eastAsia="zh-CN"/>
          </w:rPr>
          <w:t>十二、精密车床项目风险管理</w:t>
        </w:r>
        <w:r>
          <w:tab/>
        </w:r>
        <w:r>
          <w:fldChar w:fldCharType="begin"/>
        </w:r>
        <w:r>
          <w:instrText xml:space="preserve"> PAGEREF _Toc14891 \h </w:instrText>
        </w:r>
        <w:r>
          <w:fldChar w:fldCharType="separate"/>
        </w:r>
        <w:r>
          <w:t>39</w:t>
        </w:r>
        <w:r>
          <w:fldChar w:fldCharType="end"/>
        </w:r>
      </w:hyperlink>
    </w:p>
    <w:p>
      <w:pPr>
        <w:pStyle w:val="TOC2"/>
        <w:tabs>
          <w:tab w:val="right" w:leader="dot" w:pos="8306"/>
        </w:tabs>
      </w:pPr>
      <w:hyperlink w:anchor="_Toc14892" w:history="1">
        <w:r>
          <w:rPr>
            <w:rFonts w:ascii="仿宋" w:eastAsia="仿宋" w:hAnsi="仿宋" w:cs="仿宋" w:hint="eastAsia"/>
            <w:lang w:eastAsia="zh-CN"/>
          </w:rPr>
          <w:t>(一)、风险识别与评估</w:t>
        </w:r>
        <w:r>
          <w:tab/>
        </w:r>
        <w:r>
          <w:fldChar w:fldCharType="begin"/>
        </w:r>
        <w:r>
          <w:instrText xml:space="preserve"> PAGEREF _Toc14892 \h </w:instrText>
        </w:r>
        <w:r>
          <w:fldChar w:fldCharType="separate"/>
        </w:r>
        <w:r>
          <w:t>39</w:t>
        </w:r>
        <w:r>
          <w:fldChar w:fldCharType="end"/>
        </w:r>
      </w:hyperlink>
    </w:p>
    <w:p>
      <w:pPr>
        <w:pStyle w:val="TOC2"/>
        <w:tabs>
          <w:tab w:val="right" w:leader="dot" w:pos="8306"/>
        </w:tabs>
      </w:pPr>
      <w:hyperlink w:anchor="_Toc11425" w:history="1">
        <w:r>
          <w:rPr>
            <w:rFonts w:ascii="仿宋" w:eastAsia="仿宋" w:hAnsi="仿宋" w:cs="仿宋" w:hint="eastAsia"/>
            <w:lang w:eastAsia="zh-CN"/>
          </w:rPr>
          <w:t>(二)、风险应对策略</w:t>
        </w:r>
        <w:r>
          <w:tab/>
        </w:r>
        <w:r>
          <w:fldChar w:fldCharType="begin"/>
        </w:r>
        <w:r>
          <w:instrText xml:space="preserve"> PAGEREF _Toc11425 \h </w:instrText>
        </w:r>
        <w:r>
          <w:fldChar w:fldCharType="separate"/>
        </w:r>
        <w:r>
          <w:t>40</w:t>
        </w:r>
        <w:r>
          <w:fldChar w:fldCharType="end"/>
        </w:r>
      </w:hyperlink>
    </w:p>
    <w:p>
      <w:pPr>
        <w:pStyle w:val="TOC2"/>
        <w:tabs>
          <w:tab w:val="right" w:leader="dot" w:pos="8306"/>
        </w:tabs>
      </w:pPr>
      <w:hyperlink w:anchor="_Toc3975" w:history="1">
        <w:r>
          <w:rPr>
            <w:rFonts w:ascii="仿宋" w:eastAsia="仿宋" w:hAnsi="仿宋" w:cs="仿宋" w:hint="eastAsia"/>
            <w:lang w:eastAsia="zh-CN"/>
          </w:rPr>
          <w:t>(三)、风险监控与控制</w:t>
        </w:r>
        <w:r>
          <w:tab/>
        </w:r>
        <w:r>
          <w:fldChar w:fldCharType="begin"/>
        </w:r>
        <w:r>
          <w:instrText xml:space="preserve"> PAGEREF _Toc3975 \h </w:instrText>
        </w:r>
        <w:r>
          <w:fldChar w:fldCharType="separate"/>
        </w:r>
        <w:r>
          <w:t>42</w:t>
        </w:r>
        <w:r>
          <w:fldChar w:fldCharType="end"/>
        </w:r>
      </w:hyperlink>
    </w:p>
    <w:p>
      <w:pPr>
        <w:pStyle w:val="TOC1"/>
        <w:tabs>
          <w:tab w:val="right" w:leader="dot" w:pos="8306"/>
        </w:tabs>
      </w:pPr>
      <w:hyperlink w:anchor="_Toc17140" w:history="1">
        <w:r>
          <w:rPr>
            <w:rFonts w:ascii="仿宋" w:eastAsia="仿宋" w:hAnsi="仿宋" w:cs="仿宋" w:hint="eastAsia"/>
            <w:lang w:eastAsia="zh-CN"/>
          </w:rPr>
          <w:t>十三、精密车床项目实施保障措施</w:t>
        </w:r>
        <w:r>
          <w:tab/>
        </w:r>
        <w:r>
          <w:fldChar w:fldCharType="begin"/>
        </w:r>
        <w:r>
          <w:instrText xml:space="preserve"> PAGEREF _Toc17140 \h </w:instrText>
        </w:r>
        <w:r>
          <w:fldChar w:fldCharType="separate"/>
        </w:r>
        <w:r>
          <w:t>43</w:t>
        </w:r>
        <w:r>
          <w:fldChar w:fldCharType="end"/>
        </w:r>
      </w:hyperlink>
    </w:p>
    <w:p>
      <w:pPr>
        <w:pStyle w:val="TOC2"/>
        <w:tabs>
          <w:tab w:val="right" w:leader="dot" w:pos="8306"/>
        </w:tabs>
      </w:pPr>
      <w:hyperlink w:anchor="_Toc13185" w:history="1">
        <w:r>
          <w:rPr>
            <w:rFonts w:ascii="仿宋" w:eastAsia="仿宋" w:hAnsi="仿宋" w:cs="仿宋" w:hint="eastAsia"/>
            <w:lang w:eastAsia="zh-CN"/>
          </w:rPr>
          <w:t>(一)、精密车床项目实施保障机制</w:t>
        </w:r>
        <w:r>
          <w:tab/>
        </w:r>
        <w:r>
          <w:fldChar w:fldCharType="begin"/>
        </w:r>
        <w:r>
          <w:instrText xml:space="preserve"> PAGEREF _Toc13185 \h </w:instrText>
        </w:r>
        <w:r>
          <w:fldChar w:fldCharType="separate"/>
        </w:r>
        <w:r>
          <w:t>43</w:t>
        </w:r>
        <w:r>
          <w:fldChar w:fldCharType="end"/>
        </w:r>
      </w:hyperlink>
    </w:p>
    <w:p>
      <w:pPr>
        <w:pStyle w:val="TOC2"/>
        <w:tabs>
          <w:tab w:val="right" w:leader="dot" w:pos="8306"/>
        </w:tabs>
      </w:pPr>
      <w:hyperlink w:anchor="_Toc9161" w:history="1">
        <w:r>
          <w:rPr>
            <w:rFonts w:ascii="仿宋" w:eastAsia="仿宋" w:hAnsi="仿宋" w:cs="仿宋" w:hint="eastAsia"/>
            <w:lang w:eastAsia="zh-CN"/>
          </w:rPr>
          <w:t>(二)、精密车床项目法律合规要求</w:t>
        </w:r>
        <w:r>
          <w:tab/>
        </w:r>
        <w:r>
          <w:fldChar w:fldCharType="begin"/>
        </w:r>
        <w:r>
          <w:instrText xml:space="preserve"> PAGEREF _Toc9161 \h </w:instrText>
        </w:r>
        <w:r>
          <w:fldChar w:fldCharType="separate"/>
        </w:r>
        <w:r>
          <w:t>47</w:t>
        </w:r>
        <w:r>
          <w:fldChar w:fldCharType="end"/>
        </w:r>
      </w:hyperlink>
    </w:p>
    <w:p>
      <w:pPr>
        <w:pStyle w:val="TOC2"/>
        <w:tabs>
          <w:tab w:val="right" w:leader="dot" w:pos="8306"/>
        </w:tabs>
      </w:pPr>
      <w:hyperlink w:anchor="_Toc9687" w:history="1">
        <w:r>
          <w:rPr>
            <w:rFonts w:ascii="仿宋" w:eastAsia="仿宋" w:hAnsi="仿宋" w:cs="仿宋" w:hint="eastAsia"/>
            <w:lang w:eastAsia="zh-CN"/>
          </w:rPr>
          <w:t>(三)、精密车床项目合同管理与法律事务</w:t>
        </w:r>
        <w:r>
          <w:tab/>
        </w:r>
        <w:r>
          <w:fldChar w:fldCharType="begin"/>
        </w:r>
        <w:r>
          <w:instrText xml:space="preserve"> PAGEREF _Toc9687 \h </w:instrText>
        </w:r>
        <w:r>
          <w:fldChar w:fldCharType="separate"/>
        </w:r>
        <w:r>
          <w:t>51</w:t>
        </w:r>
        <w:r>
          <w:fldChar w:fldCharType="end"/>
        </w:r>
      </w:hyperlink>
    </w:p>
    <w:p>
      <w:pPr>
        <w:pStyle w:val="TOC2"/>
        <w:tabs>
          <w:tab w:val="right" w:leader="dot" w:pos="8306"/>
        </w:tabs>
      </w:pPr>
      <w:hyperlink w:anchor="_Toc7407" w:history="1">
        <w:r>
          <w:rPr>
            <w:rFonts w:ascii="仿宋" w:eastAsia="仿宋" w:hAnsi="仿宋" w:cs="仿宋" w:hint="eastAsia"/>
            <w:lang w:eastAsia="zh-CN"/>
          </w:rPr>
          <w:t>(四)、精密车床项目知识产权保护策略</w:t>
        </w:r>
        <w:r>
          <w:tab/>
        </w:r>
        <w:r>
          <w:fldChar w:fldCharType="begin"/>
        </w:r>
        <w:r>
          <w:instrText xml:space="preserve"> PAGEREF _Toc7407 \h </w:instrText>
        </w:r>
        <w:r>
          <w:fldChar w:fldCharType="separate"/>
        </w:r>
        <w:r>
          <w:t>57</w:t>
        </w:r>
        <w:r>
          <w:fldChar w:fldCharType="end"/>
        </w:r>
      </w:hyperlink>
    </w:p>
    <w:p>
      <w:pPr>
        <w:pStyle w:val="TOC1"/>
        <w:tabs>
          <w:tab w:val="right" w:leader="dot" w:pos="8306"/>
        </w:tabs>
      </w:pPr>
      <w:hyperlink w:anchor="_Toc7697" w:history="1">
        <w:r>
          <w:rPr>
            <w:rFonts w:ascii="仿宋" w:eastAsia="仿宋" w:hAnsi="仿宋" w:cs="仿宋" w:hint="eastAsia"/>
            <w:lang w:eastAsia="zh-CN"/>
          </w:rPr>
          <w:t>十四、精密车床项目工程方案分析</w:t>
        </w:r>
        <w:r>
          <w:tab/>
        </w:r>
        <w:r>
          <w:fldChar w:fldCharType="begin"/>
        </w:r>
        <w:r>
          <w:instrText xml:space="preserve"> PAGEREF _Toc7697 \h </w:instrText>
        </w:r>
        <w:r>
          <w:fldChar w:fldCharType="separate"/>
        </w:r>
        <w:r>
          <w:t>59</w:t>
        </w:r>
        <w:r>
          <w:fldChar w:fldCharType="end"/>
        </w:r>
      </w:hyperlink>
    </w:p>
    <w:p>
      <w:pPr>
        <w:pStyle w:val="TOC2"/>
        <w:tabs>
          <w:tab w:val="right" w:leader="dot" w:pos="8306"/>
        </w:tabs>
      </w:pPr>
      <w:hyperlink w:anchor="_Toc3290" w:history="1">
        <w:r>
          <w:rPr>
            <w:rFonts w:ascii="仿宋" w:eastAsia="仿宋" w:hAnsi="仿宋" w:cs="仿宋" w:hint="eastAsia"/>
            <w:lang w:eastAsia="zh-CN"/>
          </w:rPr>
          <w:t>(一)、建筑工程设计原则</w:t>
        </w:r>
        <w:r>
          <w:tab/>
        </w:r>
        <w:r>
          <w:fldChar w:fldCharType="begin"/>
        </w:r>
        <w:r>
          <w:instrText xml:space="preserve"> PAGEREF _Toc3290 \h </w:instrText>
        </w:r>
        <w:r>
          <w:fldChar w:fldCharType="separate"/>
        </w:r>
        <w:r>
          <w:t>59</w:t>
        </w:r>
        <w:r>
          <w:fldChar w:fldCharType="end"/>
        </w:r>
      </w:hyperlink>
    </w:p>
    <w:p>
      <w:pPr>
        <w:pStyle w:val="TOC2"/>
        <w:tabs>
          <w:tab w:val="right" w:leader="dot" w:pos="8306"/>
        </w:tabs>
      </w:pPr>
      <w:hyperlink w:anchor="_Toc14752" w:history="1">
        <w:r>
          <w:rPr>
            <w:rFonts w:ascii="仿宋" w:eastAsia="仿宋" w:hAnsi="仿宋" w:cs="仿宋" w:hint="eastAsia"/>
            <w:lang w:eastAsia="zh-CN"/>
          </w:rPr>
          <w:t>(二)、土建工程建设指标</w:t>
        </w:r>
        <w:r>
          <w:tab/>
        </w:r>
        <w:r>
          <w:fldChar w:fldCharType="begin"/>
        </w:r>
        <w:r>
          <w:instrText xml:space="preserve"> PAGEREF _Toc14752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4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4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精密车床项目的主要产品是XXXX，预计年产值为XXX万元。这一产品在市场中占据着重要的地位，其广泛的应用范围使得该精密车床项目的市场前景非常广阔。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密车床项目的xxx产品作为重要的原材料之一，将在多个领域发挥关键作用。其在建筑、交通、能源等方面的广泛应用将为整个产业链提供强大的支持，形成产业协同效应。精密车床项目的年产值XXX万XXX万XXX万万元不仅反映了其在市场上的巨大潜力，更预示着它对国民经济的积极贡献。这种关联度高、涉及面广的产业关系，使得该精密车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05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总征地面积为XXXX平方米，相当于约XX.XX亩，其中净用地面积为XXXX平方米，红线范围内相当于约XX.XX亩。这一用地规模充分考虑了精密车床项目的建设需求，保障了精密车床项目在合适的空间内得以充分发展。精密车床项目规划的总建筑面积为XXXX平方米，其中主体工程建设占XXXX平方米，计容建筑面积达XXXX平方米。预计建筑工程的投资将达到XXXX万元，为精密车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计划购置的设备共计XXXX台（套），设备购置费用为XXXX万元。这一设备购置计划充分考虑到精密车床项目的生产需求和技术要求，确保了精密车床项目在生产运营中具备先进的技术装备和高效的生产能力。设备的合理配置将为精密车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计划总投资为XXXX万元，预计年实现营业收入为XXXX万元。这一产能规模的设定旨在确保精密车床项目能够在投资与回报之间取得平衡，实现长期可持续的发展。精密车床项目的总投资充分考虑到各个方面的需求，包括用地建设、设备购置等多个环节，以确保精密车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33"/>
      <w:r>
        <w:rPr>
          <w:rFonts w:ascii="仿宋" w:eastAsia="仿宋" w:hAnsi="仿宋" w:cs="仿宋" w:hint="eastAsia"/>
          <w:sz w:val="28"/>
          <w:lang w:eastAsia="zh-CN"/>
        </w:rPr>
        <w:t>二、精密车床项目文档管理</w:t>
      </w:r>
      <w:bookmarkEnd w:id="5"/>
    </w:p>
    <w:p>
      <w:pPr>
        <w:pStyle w:val="Heading2"/>
        <w:rPr>
          <w:rFonts w:ascii="仿宋" w:eastAsia="仿宋" w:hAnsi="仿宋" w:cs="仿宋" w:hint="eastAsia"/>
          <w:lang w:eastAsia="zh-CN"/>
        </w:rPr>
      </w:pPr>
      <w:bookmarkStart w:id="6" w:name="_Toc1023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精密车床项目高度重视文档的质量和准确性，以支持精密车床项目的各项活动和决策。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文档的编制始于精密车床项目计划的初期，我们制定了详细的文档编制计划，明确了每个文档的内容、格式和编写责任人。在精密车床项目启动阶段，我们首先编制了精密车床项目章程，明确定义了精密车床项目的目标、范围、风险等关键要素。随后，精密车床项目团队根据计划陆续编制了需求文档、设计文档、测试文档等各类文档，确保精密车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密车床项目管理中的重要环节，旨在确保精密车床项目文档符合质量标准和精密车床项目需求。在精密车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除了内部审查，我们还进行了外部审查，邀请精密车床项目相关利益方和专业领域的专家对文档进行独立审查。这有助于获取更全面、客观的反馈，确保精密车床项目文档不仅符合内部标准，也满足外部需求。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精密车床项目在文档编制与审查方面建立了严格的管理机制，通过规范的流程和多维度的审查，确保精密车床项目文档的质量、准确性和可靠性，为精密车床项目的顺利推进提供了有力支持。</w:t>
      </w:r>
    </w:p>
    <w:p>
      <w:pPr>
        <w:pStyle w:val="Heading2"/>
        <w:ind w:firstLine="560" w:firstLineChars="200"/>
        <w:rPr>
          <w:rFonts w:ascii="仿宋" w:eastAsia="仿宋" w:hAnsi="仿宋" w:cs="仿宋" w:hint="eastAsia"/>
          <w:sz w:val="28"/>
          <w:lang w:eastAsia="zh-CN"/>
        </w:rPr>
      </w:pPr>
      <w:bookmarkStart w:id="7" w:name="_Toc2383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在精密车床项目中，我们致力于优化文档发布与分发过程，以确保信息的高效传递和团队间协作的顺畅进行。以下是我们采取的关键优化策略：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我们通过多渠道发布文档，包括电子邮件、精密车床项目管理平台、内部网站等，以满足不同团队成员的偏好和需求。多渠道发布确保了信息的全面覆盖。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我们采用了精细的权限控制，确保只有授权人员可以访问敏感信息。这种安全措施保护了精密车床项目文档的机密性，防止了未经授权的信息泄露。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47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文档存档与归档是精密车床项目生命周期中一个至关重要的环节，直接关系到精密车床项目信息的长期保存和历史记录的完整性。在精密车床项目中，我们实施了一系列有效的文档存档与归档管理策略：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865"/>
      <w:r>
        <w:rPr>
          <w:rFonts w:ascii="仿宋" w:eastAsia="仿宋" w:hAnsi="仿宋" w:cs="仿宋" w:hint="eastAsia"/>
          <w:sz w:val="28"/>
          <w:lang w:eastAsia="zh-CN"/>
        </w:rPr>
        <w:t>三、精密车床项目绩效评估</w:t>
      </w:r>
      <w:bookmarkEnd w:id="9"/>
    </w:p>
    <w:p>
      <w:pPr>
        <w:pStyle w:val="Heading2"/>
        <w:rPr>
          <w:rFonts w:ascii="仿宋" w:eastAsia="仿宋" w:hAnsi="仿宋" w:cs="仿宋" w:hint="eastAsia"/>
          <w:lang w:eastAsia="zh-CN"/>
        </w:rPr>
      </w:pPr>
      <w:bookmarkStart w:id="10" w:name="_Toc1831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车床项目中，我们设计了一套全面的绩效评估指标，以确保精密车床项目的可控和成功交付。这些指标跨足精密车床项目目标、成本、进度和质量等多个维度，为我们提供了全面洞察精密车床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目标达成率是我们关注的首要指标。我们设定了明确的目标，并通过定期监测和评估，迅速发现并应对潜在的目标偏差。这为精密车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成本绩效是另一个核心关注点。通过实际成本与预算成本的对比分析，我们深入了解成本差异的原因，及时调整资源分配，保持精密车床项目在经济效益方面的合理水平。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进度作为关键的绩效指标之一，得到了精心的关注。我们制定了详细的精密车床项目进度计划，并设立了进度符合度指标，确保实际进度与计划进度保持一致。这使我们能够快速发现和解决潜在的进度问题，保持精密车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密车床项目绩效的不可或缺的一环。我们引入了一系列的质量标准和客户满意度指标，以确保精密车床项目交付的成果在质量上达到或超越预期水平。通过持续监测这些指标，我们努力提升精密车床项目整体质量水平，为精密车床项目的成功交付提供有力保障。通过这些科学且全面的绩效评估，我们能够更好地引导精密车床项目的持续改进，确保精密车床项目目标的顺利达成。</w:t>
      </w:r>
    </w:p>
    <w:p>
      <w:pPr>
        <w:pStyle w:val="Heading2"/>
        <w:ind w:firstLine="560" w:firstLineChars="200"/>
        <w:rPr>
          <w:rFonts w:ascii="仿宋" w:eastAsia="仿宋" w:hAnsi="仿宋" w:cs="仿宋" w:hint="eastAsia"/>
          <w:sz w:val="28"/>
          <w:lang w:eastAsia="zh-CN"/>
        </w:rPr>
      </w:pPr>
      <w:bookmarkStart w:id="11" w:name="_Toc3110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绩效评估是精密车床项目中的关键环节，为确保精密车床项目达到预期目标，我们采用了多层次、多维度的绩效评估方法。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密车床项目的战略目标对齐，确保每个决策和行动都与精密车床项目整体目标保持一致。团队会定期召开战略对齐会议，审视当前工作与精密车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精密车床项目进度、质量、成本和风险等方面。这些指标通过数据收集和分析，为精密车床项目管理团队提供了客观的评估依据。例如，我们通过精密车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绩效评估不仅仅停留在精密车床项目内部，还考虑了精密车床项目对外部环境的影响。我们定期进行干系人满意度调查，以了解各利益相关方对精密车床项目的期望和满意度，并及时做出调整。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这种多层次、多角度的绩效评估方法，使得我们能够全面了解精密车床项目的运行状态，及时做出调整，确保精密车床项目在不断变化的环境中保持稳健前行。</w:t>
      </w:r>
    </w:p>
    <w:p>
      <w:pPr>
        <w:pStyle w:val="Heading2"/>
        <w:ind w:firstLine="560" w:firstLineChars="200"/>
        <w:rPr>
          <w:rFonts w:ascii="仿宋" w:eastAsia="仿宋" w:hAnsi="仿宋" w:cs="仿宋" w:hint="eastAsia"/>
          <w:sz w:val="28"/>
          <w:lang w:eastAsia="zh-CN"/>
        </w:rPr>
      </w:pPr>
      <w:bookmarkStart w:id="12" w:name="_Toc1945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为了确保精密车床项目的有效管理和不断优化，我们采用了精心设计的绩效评估周期。这个周期旨在实现灵活、实时和全面的评估，以适应精密车床项目执行中的各种挑战。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密车床项目的不同需求，分为短期、中期和长期。短期评估关注每个迭代或工作周期，以及时发现和解决当前任务中的问题。中期评估涵盖几个迭代，深入了解整体精密车床项目的趋势和性能。长期评估则着眼于整个精密车床项目阶段，确保精密车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精密车床项目管理工具和协作平台，团队成员能够随时更新和分享精密车床项目数据。这种实时性的反馈机制使我们能够及时察觉潜在问题，快速调整，保持精密车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精密车床项目的决策制定密不可分。每个周期的精密车床项目回顾会议成为集体总结经验、识别问题深层次原因并找到创新解决方案的平台。这种定期的反思与调整机制使精密车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403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043"/>
      <w:r>
        <w:rPr>
          <w:rFonts w:ascii="仿宋" w:eastAsia="仿宋" w:hAnsi="仿宋" w:cs="仿宋" w:hint="eastAsia"/>
          <w:lang w:eastAsia="zh-CN"/>
        </w:rPr>
        <w:t>(一)、精密车床行业分析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精密车床行业一直以来都是市场的关注焦点。行业内的发展趋势、竞争态势以及潜在机会都对精密车床项目的推进产生深远的影响。通过深入研究行业的整体概貌，我们将更好地理解行业的核心特征，为精密车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车床行业，技术一直是推动创新和发展的关键因素。我们将对当前技术趋势进行详尽分析，包括但不限于人工智能、大数据应用、先进制造技术等。这有助于精密车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车床项目成功的基础。我们将对主要竞争对手进行深入研究，包括其市场份额、产品特点、市场定位等。通过全面了解竞争对手的优势和劣势，精密车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2066"/>
      <w:r>
        <w:rPr>
          <w:rFonts w:ascii="仿宋" w:eastAsia="仿宋" w:hAnsi="仿宋" w:cs="仿宋" w:hint="eastAsia"/>
          <w:sz w:val="28"/>
          <w:lang w:eastAsia="zh-CN"/>
        </w:rPr>
        <w:t>(二)、精密车床市场分析预测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通过对市场规模的深入调研，我们将预测精密车床市场未来的增长趋势。这包括市场的整体规模、各细分领域的发展趋势等。精密车床项目可以根据市场的扩张速度和潜在机会，制定更符合市场需求的发展策略。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车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精密车床项目实施过程中需要充分考虑的因素。我们将对市场风险进行全面评估，包括但不限于政策法规风险、市场竞争风险、技术变革风险等。通过对潜在风险的深入分析，精密车床项目可以制定相应的风险缓解策略，降低不确定性对精密车床项目的影响。</w:t>
      </w:r>
    </w:p>
    <w:p>
      <w:pPr>
        <w:pStyle w:val="Heading1"/>
        <w:ind w:firstLine="560" w:firstLineChars="200"/>
        <w:rPr>
          <w:rFonts w:ascii="仿宋" w:eastAsia="仿宋" w:hAnsi="仿宋" w:cs="仿宋" w:hint="eastAsia"/>
          <w:sz w:val="28"/>
          <w:lang w:eastAsia="zh-CN"/>
        </w:rPr>
      </w:pPr>
      <w:bookmarkStart w:id="16" w:name="_Toc18768"/>
      <w:r>
        <w:rPr>
          <w:rFonts w:ascii="仿宋" w:eastAsia="仿宋" w:hAnsi="仿宋" w:cs="仿宋" w:hint="eastAsia"/>
          <w:sz w:val="28"/>
          <w:lang w:eastAsia="zh-CN"/>
        </w:rPr>
        <w:t>五、精密车床项目选址可行性分析</w:t>
      </w:r>
      <w:bookmarkEnd w:id="16"/>
    </w:p>
    <w:p>
      <w:pPr>
        <w:pStyle w:val="Heading2"/>
        <w:rPr>
          <w:rFonts w:ascii="仿宋" w:eastAsia="仿宋" w:hAnsi="仿宋" w:cs="仿宋" w:hint="eastAsia"/>
          <w:lang w:eastAsia="zh-CN"/>
        </w:rPr>
      </w:pPr>
      <w:bookmarkStart w:id="17" w:name="_Toc19766"/>
      <w:r>
        <w:rPr>
          <w:rFonts w:ascii="仿宋" w:eastAsia="仿宋" w:hAnsi="仿宋" w:cs="仿宋" w:hint="eastAsia"/>
          <w:lang w:eastAsia="zh-CN"/>
        </w:rPr>
        <w:t>(一)、精密车床项目选址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该精密车床项目选址位于XX省XX市XX区XXX街道</w:t>
      </w:r>
    </w:p>
    <w:p>
      <w:pPr>
        <w:pStyle w:val="Heading2"/>
        <w:ind w:firstLine="560" w:firstLineChars="200"/>
        <w:rPr>
          <w:rFonts w:ascii="仿宋" w:eastAsia="仿宋" w:hAnsi="仿宋" w:cs="仿宋" w:hint="eastAsia"/>
          <w:sz w:val="28"/>
          <w:lang w:eastAsia="zh-CN"/>
        </w:rPr>
      </w:pPr>
      <w:bookmarkStart w:id="18" w:name="_Toc734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精密车床项目的征地面积将根据精密车床项目的实际规模和需求进行精确规划。具体面积XXX平方米，旨在确保精密车床项目不仅能够满足当前的发展需求，还能够预留空间以适应未来的扩展。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净用地面积是在征地面积基础上去除不可利用面积后的实际可开发用地。具体面积XXX平方米，考虑到环保、交通、安全等多方面因素，以确保精密车床项目在整体利用效率上达到最优。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精密车床项目计划建设的建筑总规模具体面积XXX平方米。这一规模的确定综合考虑了精密车床项目的性质、规模，以及城市规划的相关要求，确保建筑布局与周边环境协调一致。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绿地率是精密车床项目用地中被规划为绿地的比例。具体面积XXX平方米，旨在通过合理规划绿地，改善精密车床项目周边环境，提升居民生活质量，并符合城市整体绿化规划。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确保精密车床项目选址与当地城市规划相一致，具体面积XXX平方米。通过与城市规划部门深入沟通，确保精密车床项目不仅符合城市的整体发展方向，还能够融入城市的发展布局，为城市的长远发展贡献力量。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车床项目选址符合当地产业政策，具体面积XXX平方米。这包括精密车床项目对当地经济的促进作用，以及对相关产业的带动效应，确保精密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用地总体要求必须符合环保和可持续发展的原则，具体面积XXX平方米。通过采用绿色建筑设计、节能减排等措施，确保精密车床项目在建设和运营过程中对环境的影响最小化，达到可持续发展的要求。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确保精密车床项目选址具备必要的公共设施配套，具体面积XXX平方米。这包括交通便利性、教育、医疗等基础设施，以提高居民生活品质，使得精密车床项目选址更具吸引力。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考虑用地总体要求对当地社会稳定性的影响，具体面积XXX平方米。通过深入了解当地社区反馈，确保精密车床项目的选址和建设过程对当地社会和谐稳定产生积极作用。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车床项目选址不仅符合法规和规划，还在实际操作中具有可行性。这一全面规划将为精密车床项目的成功实施提供坚实的基础，确保精密车床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98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车床项目的设备规划和空间设计中，我们将采取灵活设备布局的措施。设备布局将根据实际需求进行灵活设计，避免不必要的浪费。通过合理规划设备摆放位置，我们将提高设备的利用率，减少设备间距，以确保精密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车床项目内部引入共享设施的概念，例如共享会议室、办公区等。通过这种方式，我们可以减少对资源的重复建设，提高资源共享效率，从而减小精密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2519"/>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车床项目的总图布置中，我们将不同功能区域进行明确的规划，以最大程度满足精密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https://d.book118.com/848103051006006047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3A209C"/>
    <w:rsid w:val="453A20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0305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2024-03-04T22:19:00Z</dcterms:created>
  <dcterms:modified xsi:type="dcterms:W3CDTF">2024-03-04T22:19:55Z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2925E78668234B7BA36D2966FD01D3A0_11</vt:lpwstr>
  </property>
  <property fmtid="{D5CDD505-2E9C-101B-9397-08002B2CF9AE}" pid="3" name="KSOProductBuildVer">
    <vt:lpwstr>2052-12.1.0.16388</vt:lpwstr>
  </property>
</Properties>
</file>