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彩涂板（卷）项目计划设计方案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886" w:history="1">
        <w:r>
          <w:rPr>
            <w:rFonts w:ascii="仿宋" w:eastAsia="仿宋" w:hAnsi="仿宋" w:cs="仿宋" w:hint="eastAsia"/>
            <w:lang w:eastAsia="zh-CN"/>
          </w:rPr>
          <w:t>概论</w:t>
        </w:r>
        <w:r>
          <w:tab/>
        </w:r>
        <w:r>
          <w:fldChar w:fldCharType="begin"/>
        </w:r>
        <w:r>
          <w:instrText xml:space="preserve"> PAGEREF _Toc12886 \h </w:instrText>
        </w:r>
        <w:r>
          <w:fldChar w:fldCharType="separate"/>
        </w:r>
        <w:r>
          <w:t>3</w:t>
        </w:r>
        <w:r>
          <w:fldChar w:fldCharType="end"/>
        </w:r>
      </w:hyperlink>
    </w:p>
    <w:p>
      <w:pPr>
        <w:pStyle w:val="TOC1"/>
        <w:tabs>
          <w:tab w:val="right" w:leader="dot" w:pos="8306"/>
        </w:tabs>
      </w:pPr>
      <w:hyperlink w:anchor="_Toc8511" w:history="1">
        <w:r>
          <w:rPr>
            <w:rFonts w:ascii="仿宋" w:eastAsia="仿宋" w:hAnsi="仿宋" w:cs="仿宋" w:hint="eastAsia"/>
            <w:lang w:eastAsia="zh-CN"/>
          </w:rPr>
          <w:t>一、彩涂板（卷）项目危机管理</w:t>
        </w:r>
        <w:r>
          <w:tab/>
        </w:r>
        <w:r>
          <w:fldChar w:fldCharType="begin"/>
        </w:r>
        <w:r>
          <w:instrText xml:space="preserve"> PAGEREF _Toc8511 \h </w:instrText>
        </w:r>
        <w:r>
          <w:fldChar w:fldCharType="separate"/>
        </w:r>
        <w:r>
          <w:t>3</w:t>
        </w:r>
        <w:r>
          <w:fldChar w:fldCharType="end"/>
        </w:r>
      </w:hyperlink>
    </w:p>
    <w:p>
      <w:pPr>
        <w:pStyle w:val="TOC2"/>
        <w:tabs>
          <w:tab w:val="right" w:leader="dot" w:pos="8306"/>
        </w:tabs>
      </w:pPr>
      <w:hyperlink w:anchor="_Toc30059" w:history="1">
        <w:r>
          <w:rPr>
            <w:rFonts w:ascii="仿宋" w:eastAsia="仿宋" w:hAnsi="仿宋" w:cs="仿宋" w:hint="eastAsia"/>
            <w:lang w:eastAsia="zh-CN"/>
          </w:rPr>
          <w:t>(一)、危机预警与识别</w:t>
        </w:r>
        <w:r>
          <w:tab/>
        </w:r>
        <w:r>
          <w:fldChar w:fldCharType="begin"/>
        </w:r>
        <w:r>
          <w:instrText xml:space="preserve"> PAGEREF _Toc30059 \h </w:instrText>
        </w:r>
        <w:r>
          <w:fldChar w:fldCharType="separate"/>
        </w:r>
        <w:r>
          <w:t>3</w:t>
        </w:r>
        <w:r>
          <w:fldChar w:fldCharType="end"/>
        </w:r>
      </w:hyperlink>
    </w:p>
    <w:p>
      <w:pPr>
        <w:pStyle w:val="TOC2"/>
        <w:tabs>
          <w:tab w:val="right" w:leader="dot" w:pos="8306"/>
        </w:tabs>
      </w:pPr>
      <w:hyperlink w:anchor="_Toc29920" w:history="1">
        <w:r>
          <w:rPr>
            <w:rFonts w:ascii="仿宋" w:eastAsia="仿宋" w:hAnsi="仿宋" w:cs="仿宋" w:hint="eastAsia"/>
            <w:lang w:eastAsia="zh-CN"/>
          </w:rPr>
          <w:t>(二)、危机应对与恢复</w:t>
        </w:r>
        <w:r>
          <w:tab/>
        </w:r>
        <w:r>
          <w:fldChar w:fldCharType="begin"/>
        </w:r>
        <w:r>
          <w:instrText xml:space="preserve"> PAGEREF _Toc29920 \h </w:instrText>
        </w:r>
        <w:r>
          <w:fldChar w:fldCharType="separate"/>
        </w:r>
        <w:r>
          <w:t>4</w:t>
        </w:r>
        <w:r>
          <w:fldChar w:fldCharType="end"/>
        </w:r>
      </w:hyperlink>
    </w:p>
    <w:p>
      <w:pPr>
        <w:pStyle w:val="TOC1"/>
        <w:tabs>
          <w:tab w:val="right" w:leader="dot" w:pos="8306"/>
        </w:tabs>
      </w:pPr>
      <w:hyperlink w:anchor="_Toc9864" w:history="1">
        <w:r>
          <w:rPr>
            <w:rFonts w:ascii="仿宋" w:eastAsia="仿宋" w:hAnsi="仿宋" w:cs="仿宋" w:hint="eastAsia"/>
            <w:lang w:eastAsia="zh-CN"/>
          </w:rPr>
          <w:t>二、彩涂板（卷）项目绩效评估</w:t>
        </w:r>
        <w:r>
          <w:tab/>
        </w:r>
        <w:r>
          <w:fldChar w:fldCharType="begin"/>
        </w:r>
        <w:r>
          <w:instrText xml:space="preserve"> PAGEREF _Toc9864 \h </w:instrText>
        </w:r>
        <w:r>
          <w:fldChar w:fldCharType="separate"/>
        </w:r>
        <w:r>
          <w:t>5</w:t>
        </w:r>
        <w:r>
          <w:fldChar w:fldCharType="end"/>
        </w:r>
      </w:hyperlink>
    </w:p>
    <w:p>
      <w:pPr>
        <w:pStyle w:val="TOC2"/>
        <w:tabs>
          <w:tab w:val="right" w:leader="dot" w:pos="8306"/>
        </w:tabs>
      </w:pPr>
      <w:hyperlink w:anchor="_Toc21928" w:history="1">
        <w:r>
          <w:rPr>
            <w:rFonts w:ascii="仿宋" w:eastAsia="仿宋" w:hAnsi="仿宋" w:cs="仿宋" w:hint="eastAsia"/>
            <w:lang w:eastAsia="zh-CN"/>
          </w:rPr>
          <w:t>(一)、绩效评估指标</w:t>
        </w:r>
        <w:r>
          <w:tab/>
        </w:r>
        <w:r>
          <w:fldChar w:fldCharType="begin"/>
        </w:r>
        <w:r>
          <w:instrText xml:space="preserve"> PAGEREF _Toc21928 \h </w:instrText>
        </w:r>
        <w:r>
          <w:fldChar w:fldCharType="separate"/>
        </w:r>
        <w:r>
          <w:t>5</w:t>
        </w:r>
        <w:r>
          <w:fldChar w:fldCharType="end"/>
        </w:r>
      </w:hyperlink>
    </w:p>
    <w:p>
      <w:pPr>
        <w:pStyle w:val="TOC2"/>
        <w:tabs>
          <w:tab w:val="right" w:leader="dot" w:pos="8306"/>
        </w:tabs>
      </w:pPr>
      <w:hyperlink w:anchor="_Toc16234" w:history="1">
        <w:r>
          <w:rPr>
            <w:rFonts w:ascii="仿宋" w:eastAsia="仿宋" w:hAnsi="仿宋" w:cs="仿宋" w:hint="eastAsia"/>
            <w:lang w:eastAsia="zh-CN"/>
          </w:rPr>
          <w:t>(二)、绩效评估方法</w:t>
        </w:r>
        <w:r>
          <w:tab/>
        </w:r>
        <w:r>
          <w:fldChar w:fldCharType="begin"/>
        </w:r>
        <w:r>
          <w:instrText xml:space="preserve"> PAGEREF _Toc16234 \h </w:instrText>
        </w:r>
        <w:r>
          <w:fldChar w:fldCharType="separate"/>
        </w:r>
        <w:r>
          <w:t>7</w:t>
        </w:r>
        <w:r>
          <w:fldChar w:fldCharType="end"/>
        </w:r>
      </w:hyperlink>
    </w:p>
    <w:p>
      <w:pPr>
        <w:pStyle w:val="TOC2"/>
        <w:tabs>
          <w:tab w:val="right" w:leader="dot" w:pos="8306"/>
        </w:tabs>
      </w:pPr>
      <w:hyperlink w:anchor="_Toc4721" w:history="1">
        <w:r>
          <w:rPr>
            <w:rFonts w:ascii="仿宋" w:eastAsia="仿宋" w:hAnsi="仿宋" w:cs="仿宋" w:hint="eastAsia"/>
            <w:lang w:eastAsia="zh-CN"/>
          </w:rPr>
          <w:t>(三)、绩效评估周期</w:t>
        </w:r>
        <w:r>
          <w:tab/>
        </w:r>
        <w:r>
          <w:fldChar w:fldCharType="begin"/>
        </w:r>
        <w:r>
          <w:instrText xml:space="preserve"> PAGEREF _Toc4721 \h </w:instrText>
        </w:r>
        <w:r>
          <w:fldChar w:fldCharType="separate"/>
        </w:r>
        <w:r>
          <w:t>8</w:t>
        </w:r>
        <w:r>
          <w:fldChar w:fldCharType="end"/>
        </w:r>
      </w:hyperlink>
    </w:p>
    <w:p>
      <w:pPr>
        <w:pStyle w:val="TOC1"/>
        <w:tabs>
          <w:tab w:val="right" w:leader="dot" w:pos="8306"/>
        </w:tabs>
      </w:pPr>
      <w:hyperlink w:anchor="_Toc18282" w:history="1">
        <w:r>
          <w:rPr>
            <w:rFonts w:ascii="仿宋" w:eastAsia="仿宋" w:hAnsi="仿宋" w:cs="仿宋" w:hint="eastAsia"/>
            <w:lang w:eastAsia="zh-CN"/>
          </w:rPr>
          <w:t>三、工艺说明</w:t>
        </w:r>
        <w:r>
          <w:tab/>
        </w:r>
        <w:r>
          <w:fldChar w:fldCharType="begin"/>
        </w:r>
        <w:r>
          <w:instrText xml:space="preserve"> PAGEREF _Toc18282 \h </w:instrText>
        </w:r>
        <w:r>
          <w:fldChar w:fldCharType="separate"/>
        </w:r>
        <w:r>
          <w:t>9</w:t>
        </w:r>
        <w:r>
          <w:fldChar w:fldCharType="end"/>
        </w:r>
      </w:hyperlink>
    </w:p>
    <w:p>
      <w:pPr>
        <w:pStyle w:val="TOC2"/>
        <w:tabs>
          <w:tab w:val="right" w:leader="dot" w:pos="8306"/>
        </w:tabs>
      </w:pPr>
      <w:hyperlink w:anchor="_Toc16769" w:history="1">
        <w:r>
          <w:rPr>
            <w:rFonts w:ascii="仿宋" w:eastAsia="仿宋" w:hAnsi="仿宋" w:cs="仿宋" w:hint="eastAsia"/>
            <w:lang w:eastAsia="zh-CN"/>
          </w:rPr>
          <w:t>(一)、技术管理特点</w:t>
        </w:r>
        <w:r>
          <w:tab/>
        </w:r>
        <w:r>
          <w:fldChar w:fldCharType="begin"/>
        </w:r>
        <w:r>
          <w:instrText xml:space="preserve"> PAGEREF _Toc16769 \h </w:instrText>
        </w:r>
        <w:r>
          <w:fldChar w:fldCharType="separate"/>
        </w:r>
        <w:r>
          <w:t>9</w:t>
        </w:r>
        <w:r>
          <w:fldChar w:fldCharType="end"/>
        </w:r>
      </w:hyperlink>
    </w:p>
    <w:p>
      <w:pPr>
        <w:pStyle w:val="TOC2"/>
        <w:tabs>
          <w:tab w:val="right" w:leader="dot" w:pos="8306"/>
        </w:tabs>
      </w:pPr>
      <w:hyperlink w:anchor="_Toc24228" w:history="1">
        <w:r>
          <w:rPr>
            <w:rFonts w:ascii="仿宋" w:eastAsia="仿宋" w:hAnsi="仿宋" w:cs="仿宋" w:hint="eastAsia"/>
            <w:lang w:eastAsia="zh-CN"/>
          </w:rPr>
          <w:t>(二)、彩涂板（卷）项目工艺技术设计方案</w:t>
        </w:r>
        <w:r>
          <w:tab/>
        </w:r>
        <w:r>
          <w:fldChar w:fldCharType="begin"/>
        </w:r>
        <w:r>
          <w:instrText xml:space="preserve"> PAGEREF _Toc24228 \h </w:instrText>
        </w:r>
        <w:r>
          <w:fldChar w:fldCharType="separate"/>
        </w:r>
        <w:r>
          <w:t>10</w:t>
        </w:r>
        <w:r>
          <w:fldChar w:fldCharType="end"/>
        </w:r>
      </w:hyperlink>
    </w:p>
    <w:p>
      <w:pPr>
        <w:pStyle w:val="TOC2"/>
        <w:tabs>
          <w:tab w:val="right" w:leader="dot" w:pos="8306"/>
        </w:tabs>
      </w:pPr>
      <w:hyperlink w:anchor="_Toc8630" w:history="1">
        <w:r>
          <w:rPr>
            <w:rFonts w:ascii="仿宋" w:eastAsia="仿宋" w:hAnsi="仿宋" w:cs="仿宋" w:hint="eastAsia"/>
            <w:lang w:eastAsia="zh-CN"/>
          </w:rPr>
          <w:t>(三)、设备选型方案</w:t>
        </w:r>
        <w:r>
          <w:tab/>
        </w:r>
        <w:r>
          <w:fldChar w:fldCharType="begin"/>
        </w:r>
        <w:r>
          <w:instrText xml:space="preserve"> PAGEREF _Toc8630 \h </w:instrText>
        </w:r>
        <w:r>
          <w:fldChar w:fldCharType="separate"/>
        </w:r>
        <w:r>
          <w:t>11</w:t>
        </w:r>
        <w:r>
          <w:fldChar w:fldCharType="end"/>
        </w:r>
      </w:hyperlink>
    </w:p>
    <w:p>
      <w:pPr>
        <w:pStyle w:val="TOC1"/>
        <w:tabs>
          <w:tab w:val="right" w:leader="dot" w:pos="8306"/>
        </w:tabs>
      </w:pPr>
      <w:hyperlink w:anchor="_Toc4866" w:history="1">
        <w:r>
          <w:rPr>
            <w:rFonts w:ascii="仿宋" w:eastAsia="仿宋" w:hAnsi="仿宋" w:cs="仿宋" w:hint="eastAsia"/>
            <w:lang w:eastAsia="zh-CN"/>
          </w:rPr>
          <w:t>四、彩涂板（卷）项目土建工程</w:t>
        </w:r>
        <w:r>
          <w:tab/>
        </w:r>
        <w:r>
          <w:fldChar w:fldCharType="begin"/>
        </w:r>
        <w:r>
          <w:instrText xml:space="preserve"> PAGEREF _Toc4866 \h </w:instrText>
        </w:r>
        <w:r>
          <w:fldChar w:fldCharType="separate"/>
        </w:r>
        <w:r>
          <w:t>12</w:t>
        </w:r>
        <w:r>
          <w:fldChar w:fldCharType="end"/>
        </w:r>
      </w:hyperlink>
    </w:p>
    <w:p>
      <w:pPr>
        <w:pStyle w:val="TOC2"/>
        <w:tabs>
          <w:tab w:val="right" w:leader="dot" w:pos="8306"/>
        </w:tabs>
      </w:pPr>
      <w:hyperlink w:anchor="_Toc12742" w:history="1">
        <w:r>
          <w:rPr>
            <w:rFonts w:ascii="仿宋" w:eastAsia="仿宋" w:hAnsi="仿宋" w:cs="仿宋" w:hint="eastAsia"/>
            <w:lang w:eastAsia="zh-CN"/>
          </w:rPr>
          <w:t>(一)、建筑工程设计原则</w:t>
        </w:r>
        <w:r>
          <w:tab/>
        </w:r>
        <w:r>
          <w:fldChar w:fldCharType="begin"/>
        </w:r>
        <w:r>
          <w:instrText xml:space="preserve"> PAGEREF _Toc12742 \h </w:instrText>
        </w:r>
        <w:r>
          <w:fldChar w:fldCharType="separate"/>
        </w:r>
        <w:r>
          <w:t>12</w:t>
        </w:r>
        <w:r>
          <w:fldChar w:fldCharType="end"/>
        </w:r>
      </w:hyperlink>
    </w:p>
    <w:p>
      <w:pPr>
        <w:pStyle w:val="TOC2"/>
        <w:tabs>
          <w:tab w:val="right" w:leader="dot" w:pos="8306"/>
        </w:tabs>
      </w:pPr>
      <w:hyperlink w:anchor="_Toc22259" w:history="1">
        <w:r>
          <w:rPr>
            <w:rFonts w:ascii="仿宋" w:eastAsia="仿宋" w:hAnsi="仿宋" w:cs="仿宋" w:hint="eastAsia"/>
            <w:lang w:eastAsia="zh-CN"/>
          </w:rPr>
          <w:t>(二)、土建工程设计年限及安全等级</w:t>
        </w:r>
        <w:r>
          <w:tab/>
        </w:r>
        <w:r>
          <w:fldChar w:fldCharType="begin"/>
        </w:r>
        <w:r>
          <w:instrText xml:space="preserve"> PAGEREF _Toc22259 \h </w:instrText>
        </w:r>
        <w:r>
          <w:fldChar w:fldCharType="separate"/>
        </w:r>
        <w:r>
          <w:t>14</w:t>
        </w:r>
        <w:r>
          <w:fldChar w:fldCharType="end"/>
        </w:r>
      </w:hyperlink>
    </w:p>
    <w:p>
      <w:pPr>
        <w:pStyle w:val="TOC2"/>
        <w:tabs>
          <w:tab w:val="right" w:leader="dot" w:pos="8306"/>
        </w:tabs>
      </w:pPr>
      <w:hyperlink w:anchor="_Toc5807" w:history="1">
        <w:r>
          <w:rPr>
            <w:rFonts w:ascii="仿宋" w:eastAsia="仿宋" w:hAnsi="仿宋" w:cs="仿宋" w:hint="eastAsia"/>
            <w:lang w:eastAsia="zh-CN"/>
          </w:rPr>
          <w:t>(三)、建筑工程设计总体要求</w:t>
        </w:r>
        <w:r>
          <w:tab/>
        </w:r>
        <w:r>
          <w:fldChar w:fldCharType="begin"/>
        </w:r>
        <w:r>
          <w:instrText xml:space="preserve"> PAGEREF _Toc5807 \h </w:instrText>
        </w:r>
        <w:r>
          <w:fldChar w:fldCharType="separate"/>
        </w:r>
        <w:r>
          <w:t>15</w:t>
        </w:r>
        <w:r>
          <w:fldChar w:fldCharType="end"/>
        </w:r>
      </w:hyperlink>
    </w:p>
    <w:p>
      <w:pPr>
        <w:pStyle w:val="TOC2"/>
        <w:tabs>
          <w:tab w:val="right" w:leader="dot" w:pos="8306"/>
        </w:tabs>
      </w:pPr>
      <w:hyperlink w:anchor="_Toc28319" w:history="1">
        <w:r>
          <w:rPr>
            <w:rFonts w:ascii="仿宋" w:eastAsia="仿宋" w:hAnsi="仿宋" w:cs="仿宋" w:hint="eastAsia"/>
            <w:lang w:eastAsia="zh-CN"/>
          </w:rPr>
          <w:t>(四)、土建工程建设指标</w:t>
        </w:r>
        <w:r>
          <w:tab/>
        </w:r>
        <w:r>
          <w:fldChar w:fldCharType="begin"/>
        </w:r>
        <w:r>
          <w:instrText xml:space="preserve"> PAGEREF _Toc28319 \h </w:instrText>
        </w:r>
        <w:r>
          <w:fldChar w:fldCharType="separate"/>
        </w:r>
        <w:r>
          <w:t>15</w:t>
        </w:r>
        <w:r>
          <w:fldChar w:fldCharType="end"/>
        </w:r>
      </w:hyperlink>
    </w:p>
    <w:p>
      <w:pPr>
        <w:pStyle w:val="TOC1"/>
        <w:tabs>
          <w:tab w:val="right" w:leader="dot" w:pos="8306"/>
        </w:tabs>
      </w:pPr>
      <w:hyperlink w:anchor="_Toc29335" w:history="1">
        <w:r>
          <w:rPr>
            <w:rFonts w:ascii="仿宋" w:eastAsia="仿宋" w:hAnsi="仿宋" w:cs="仿宋" w:hint="eastAsia"/>
            <w:lang w:eastAsia="zh-CN"/>
          </w:rPr>
          <w:t>五、产品规划分析</w:t>
        </w:r>
        <w:r>
          <w:tab/>
        </w:r>
        <w:r>
          <w:fldChar w:fldCharType="begin"/>
        </w:r>
        <w:r>
          <w:instrText xml:space="preserve"> PAGEREF _Toc29335 \h </w:instrText>
        </w:r>
        <w:r>
          <w:fldChar w:fldCharType="separate"/>
        </w:r>
        <w:r>
          <w:t>16</w:t>
        </w:r>
        <w:r>
          <w:fldChar w:fldCharType="end"/>
        </w:r>
      </w:hyperlink>
    </w:p>
    <w:p>
      <w:pPr>
        <w:pStyle w:val="TOC2"/>
        <w:tabs>
          <w:tab w:val="right" w:leader="dot" w:pos="8306"/>
        </w:tabs>
      </w:pPr>
      <w:hyperlink w:anchor="_Toc4039" w:history="1">
        <w:r>
          <w:rPr>
            <w:rFonts w:ascii="仿宋" w:eastAsia="仿宋" w:hAnsi="仿宋" w:cs="仿宋" w:hint="eastAsia"/>
            <w:lang w:eastAsia="zh-CN"/>
          </w:rPr>
          <w:t>(一)、产品规划</w:t>
        </w:r>
        <w:r>
          <w:tab/>
        </w:r>
        <w:r>
          <w:fldChar w:fldCharType="begin"/>
        </w:r>
        <w:r>
          <w:instrText xml:space="preserve"> PAGEREF _Toc4039 \h </w:instrText>
        </w:r>
        <w:r>
          <w:fldChar w:fldCharType="separate"/>
        </w:r>
        <w:r>
          <w:t>16</w:t>
        </w:r>
        <w:r>
          <w:fldChar w:fldCharType="end"/>
        </w:r>
      </w:hyperlink>
    </w:p>
    <w:p>
      <w:pPr>
        <w:pStyle w:val="TOC2"/>
        <w:tabs>
          <w:tab w:val="right" w:leader="dot" w:pos="8306"/>
        </w:tabs>
      </w:pPr>
      <w:hyperlink w:anchor="_Toc6050" w:history="1">
        <w:r>
          <w:rPr>
            <w:rFonts w:ascii="仿宋" w:eastAsia="仿宋" w:hAnsi="仿宋" w:cs="仿宋" w:hint="eastAsia"/>
            <w:lang w:eastAsia="zh-CN"/>
          </w:rPr>
          <w:t>(二)、建设规模</w:t>
        </w:r>
        <w:r>
          <w:tab/>
        </w:r>
        <w:r>
          <w:fldChar w:fldCharType="begin"/>
        </w:r>
        <w:r>
          <w:instrText xml:space="preserve"> PAGEREF _Toc6050 \h </w:instrText>
        </w:r>
        <w:r>
          <w:fldChar w:fldCharType="separate"/>
        </w:r>
        <w:r>
          <w:t>17</w:t>
        </w:r>
        <w:r>
          <w:fldChar w:fldCharType="end"/>
        </w:r>
      </w:hyperlink>
    </w:p>
    <w:p>
      <w:pPr>
        <w:pStyle w:val="TOC1"/>
        <w:tabs>
          <w:tab w:val="right" w:leader="dot" w:pos="8306"/>
        </w:tabs>
      </w:pPr>
      <w:hyperlink w:anchor="_Toc4543" w:history="1">
        <w:r>
          <w:rPr>
            <w:rFonts w:ascii="仿宋" w:eastAsia="仿宋" w:hAnsi="仿宋" w:cs="仿宋" w:hint="eastAsia"/>
            <w:lang w:eastAsia="zh-CN"/>
          </w:rPr>
          <w:t>六、彩涂板（卷）项目选址可行性分析</w:t>
        </w:r>
        <w:r>
          <w:tab/>
        </w:r>
        <w:r>
          <w:fldChar w:fldCharType="begin"/>
        </w:r>
        <w:r>
          <w:instrText xml:space="preserve"> PAGEREF _Toc4543 \h </w:instrText>
        </w:r>
        <w:r>
          <w:fldChar w:fldCharType="separate"/>
        </w:r>
        <w:r>
          <w:t>18</w:t>
        </w:r>
        <w:r>
          <w:fldChar w:fldCharType="end"/>
        </w:r>
      </w:hyperlink>
    </w:p>
    <w:p>
      <w:pPr>
        <w:pStyle w:val="TOC2"/>
        <w:tabs>
          <w:tab w:val="right" w:leader="dot" w:pos="8306"/>
        </w:tabs>
      </w:pPr>
      <w:hyperlink w:anchor="_Toc7821" w:history="1">
        <w:r>
          <w:rPr>
            <w:rFonts w:ascii="仿宋" w:eastAsia="仿宋" w:hAnsi="仿宋" w:cs="仿宋" w:hint="eastAsia"/>
            <w:lang w:eastAsia="zh-CN"/>
          </w:rPr>
          <w:t>(一)、彩涂板（卷）项目选址</w:t>
        </w:r>
        <w:r>
          <w:tab/>
        </w:r>
        <w:r>
          <w:fldChar w:fldCharType="begin"/>
        </w:r>
        <w:r>
          <w:instrText xml:space="preserve"> PAGEREF _Toc7821 \h </w:instrText>
        </w:r>
        <w:r>
          <w:fldChar w:fldCharType="separate"/>
        </w:r>
        <w:r>
          <w:t>18</w:t>
        </w:r>
        <w:r>
          <w:fldChar w:fldCharType="end"/>
        </w:r>
      </w:hyperlink>
    </w:p>
    <w:p>
      <w:pPr>
        <w:pStyle w:val="TOC2"/>
        <w:tabs>
          <w:tab w:val="right" w:leader="dot" w:pos="8306"/>
        </w:tabs>
      </w:pPr>
      <w:hyperlink w:anchor="_Toc13859" w:history="1">
        <w:r>
          <w:rPr>
            <w:rFonts w:ascii="仿宋" w:eastAsia="仿宋" w:hAnsi="仿宋" w:cs="仿宋" w:hint="eastAsia"/>
            <w:lang w:eastAsia="zh-CN"/>
          </w:rPr>
          <w:t>(二)、用地控制指标</w:t>
        </w:r>
        <w:r>
          <w:tab/>
        </w:r>
        <w:r>
          <w:fldChar w:fldCharType="begin"/>
        </w:r>
        <w:r>
          <w:instrText xml:space="preserve"> PAGEREF _Toc13859 \h </w:instrText>
        </w:r>
        <w:r>
          <w:fldChar w:fldCharType="separate"/>
        </w:r>
        <w:r>
          <w:t>18</w:t>
        </w:r>
        <w:r>
          <w:fldChar w:fldCharType="end"/>
        </w:r>
      </w:hyperlink>
    </w:p>
    <w:p>
      <w:pPr>
        <w:pStyle w:val="TOC2"/>
        <w:tabs>
          <w:tab w:val="right" w:leader="dot" w:pos="8306"/>
        </w:tabs>
      </w:pPr>
      <w:hyperlink w:anchor="_Toc26384" w:history="1">
        <w:r>
          <w:rPr>
            <w:rFonts w:ascii="仿宋" w:eastAsia="仿宋" w:hAnsi="仿宋" w:cs="仿宋" w:hint="eastAsia"/>
            <w:lang w:eastAsia="zh-CN"/>
          </w:rPr>
          <w:t>(三)、节约用地措施</w:t>
        </w:r>
        <w:r>
          <w:tab/>
        </w:r>
        <w:r>
          <w:fldChar w:fldCharType="begin"/>
        </w:r>
        <w:r>
          <w:instrText xml:space="preserve"> PAGEREF _Toc26384 \h </w:instrText>
        </w:r>
        <w:r>
          <w:fldChar w:fldCharType="separate"/>
        </w:r>
        <w:r>
          <w:t>20</w:t>
        </w:r>
        <w:r>
          <w:fldChar w:fldCharType="end"/>
        </w:r>
      </w:hyperlink>
    </w:p>
    <w:p>
      <w:pPr>
        <w:pStyle w:val="TOC2"/>
        <w:tabs>
          <w:tab w:val="right" w:leader="dot" w:pos="8306"/>
        </w:tabs>
      </w:pPr>
      <w:hyperlink w:anchor="_Toc6191" w:history="1">
        <w:r>
          <w:rPr>
            <w:rFonts w:ascii="仿宋" w:eastAsia="仿宋" w:hAnsi="仿宋" w:cs="仿宋" w:hint="eastAsia"/>
            <w:lang w:eastAsia="zh-CN"/>
          </w:rPr>
          <w:t>(四)、总图布置方案</w:t>
        </w:r>
        <w:r>
          <w:tab/>
        </w:r>
        <w:r>
          <w:fldChar w:fldCharType="begin"/>
        </w:r>
        <w:r>
          <w:instrText xml:space="preserve"> PAGEREF _Toc6191 \h </w:instrText>
        </w:r>
        <w:r>
          <w:fldChar w:fldCharType="separate"/>
        </w:r>
        <w:r>
          <w:t>21</w:t>
        </w:r>
        <w:r>
          <w:fldChar w:fldCharType="end"/>
        </w:r>
      </w:hyperlink>
    </w:p>
    <w:p>
      <w:pPr>
        <w:pStyle w:val="TOC2"/>
        <w:tabs>
          <w:tab w:val="right" w:leader="dot" w:pos="8306"/>
        </w:tabs>
      </w:pPr>
      <w:hyperlink w:anchor="_Toc30798" w:history="1">
        <w:r>
          <w:rPr>
            <w:rFonts w:ascii="仿宋" w:eastAsia="仿宋" w:hAnsi="仿宋" w:cs="仿宋" w:hint="eastAsia"/>
            <w:lang w:eastAsia="zh-CN"/>
          </w:rPr>
          <w:t>(五)、选址综合评价</w:t>
        </w:r>
        <w:r>
          <w:tab/>
        </w:r>
        <w:r>
          <w:fldChar w:fldCharType="begin"/>
        </w:r>
        <w:r>
          <w:instrText xml:space="preserve"> PAGEREF _Toc30798 \h </w:instrText>
        </w:r>
        <w:r>
          <w:fldChar w:fldCharType="separate"/>
        </w:r>
        <w:r>
          <w:t>22</w:t>
        </w:r>
        <w:r>
          <w:fldChar w:fldCharType="end"/>
        </w:r>
      </w:hyperlink>
    </w:p>
    <w:p>
      <w:pPr>
        <w:pStyle w:val="TOC1"/>
        <w:tabs>
          <w:tab w:val="right" w:leader="dot" w:pos="8306"/>
        </w:tabs>
      </w:pPr>
      <w:hyperlink w:anchor="_Toc32744" w:history="1">
        <w:r>
          <w:rPr>
            <w:rFonts w:ascii="仿宋" w:eastAsia="仿宋" w:hAnsi="仿宋" w:cs="仿宋" w:hint="eastAsia"/>
            <w:lang w:eastAsia="zh-CN"/>
          </w:rPr>
          <w:t>七、生产安全保护</w:t>
        </w:r>
        <w:r>
          <w:tab/>
        </w:r>
        <w:r>
          <w:fldChar w:fldCharType="begin"/>
        </w:r>
        <w:r>
          <w:instrText xml:space="preserve"> PAGEREF _Toc32744 \h </w:instrText>
        </w:r>
        <w:r>
          <w:fldChar w:fldCharType="separate"/>
        </w:r>
        <w:r>
          <w:t>23</w:t>
        </w:r>
        <w:r>
          <w:fldChar w:fldCharType="end"/>
        </w:r>
      </w:hyperlink>
    </w:p>
    <w:p>
      <w:pPr>
        <w:pStyle w:val="TOC2"/>
        <w:tabs>
          <w:tab w:val="right" w:leader="dot" w:pos="8306"/>
        </w:tabs>
      </w:pPr>
      <w:hyperlink w:anchor="_Toc10727" w:history="1">
        <w:r>
          <w:rPr>
            <w:rFonts w:ascii="仿宋" w:eastAsia="仿宋" w:hAnsi="仿宋" w:cs="仿宋" w:hint="eastAsia"/>
            <w:lang w:eastAsia="zh-CN"/>
          </w:rPr>
          <w:t>(一)、消防安全</w:t>
        </w:r>
        <w:r>
          <w:tab/>
        </w:r>
        <w:r>
          <w:fldChar w:fldCharType="begin"/>
        </w:r>
        <w:r>
          <w:instrText xml:space="preserve"> PAGEREF _Toc10727 \h </w:instrText>
        </w:r>
        <w:r>
          <w:fldChar w:fldCharType="separate"/>
        </w:r>
        <w:r>
          <w:t>23</w:t>
        </w:r>
        <w:r>
          <w:fldChar w:fldCharType="end"/>
        </w:r>
      </w:hyperlink>
    </w:p>
    <w:p>
      <w:pPr>
        <w:pStyle w:val="TOC2"/>
        <w:tabs>
          <w:tab w:val="right" w:leader="dot" w:pos="8306"/>
        </w:tabs>
      </w:pPr>
      <w:hyperlink w:anchor="_Toc32628" w:history="1">
        <w:r>
          <w:rPr>
            <w:rFonts w:ascii="仿宋" w:eastAsia="仿宋" w:hAnsi="仿宋" w:cs="仿宋" w:hint="eastAsia"/>
            <w:lang w:eastAsia="zh-CN"/>
          </w:rPr>
          <w:t>(二)、防火防爆总图布置措施</w:t>
        </w:r>
        <w:r>
          <w:tab/>
        </w:r>
        <w:r>
          <w:fldChar w:fldCharType="begin"/>
        </w:r>
        <w:r>
          <w:instrText xml:space="preserve"> PAGEREF _Toc32628 \h </w:instrText>
        </w:r>
        <w:r>
          <w:fldChar w:fldCharType="separate"/>
        </w:r>
        <w:r>
          <w:t>25</w:t>
        </w:r>
        <w:r>
          <w:fldChar w:fldCharType="end"/>
        </w:r>
      </w:hyperlink>
    </w:p>
    <w:p>
      <w:pPr>
        <w:pStyle w:val="TOC2"/>
        <w:tabs>
          <w:tab w:val="right" w:leader="dot" w:pos="8306"/>
        </w:tabs>
      </w:pPr>
      <w:hyperlink w:anchor="_Toc607" w:history="1">
        <w:r>
          <w:rPr>
            <w:rFonts w:ascii="仿宋" w:eastAsia="仿宋" w:hAnsi="仿宋" w:cs="仿宋" w:hint="eastAsia"/>
            <w:lang w:eastAsia="zh-CN"/>
          </w:rPr>
          <w:t>(三)、自然灾害防范措施</w:t>
        </w:r>
        <w:r>
          <w:tab/>
        </w:r>
        <w:r>
          <w:fldChar w:fldCharType="begin"/>
        </w:r>
        <w:r>
          <w:instrText xml:space="preserve"> PAGEREF _Toc607 \h </w:instrText>
        </w:r>
        <w:r>
          <w:fldChar w:fldCharType="separate"/>
        </w:r>
        <w:r>
          <w:t>25</w:t>
        </w:r>
        <w:r>
          <w:fldChar w:fldCharType="end"/>
        </w:r>
      </w:hyperlink>
    </w:p>
    <w:p>
      <w:pPr>
        <w:pStyle w:val="TOC2"/>
        <w:tabs>
          <w:tab w:val="right" w:leader="dot" w:pos="8306"/>
        </w:tabs>
      </w:pPr>
      <w:hyperlink w:anchor="_Toc13398" w:history="1">
        <w:r>
          <w:rPr>
            <w:rFonts w:ascii="仿宋" w:eastAsia="仿宋" w:hAnsi="仿宋" w:cs="仿宋" w:hint="eastAsia"/>
            <w:lang w:eastAsia="zh-CN"/>
          </w:rPr>
          <w:t>(四)、安全色及安全标志使用要求</w:t>
        </w:r>
        <w:r>
          <w:tab/>
        </w:r>
        <w:r>
          <w:fldChar w:fldCharType="begin"/>
        </w:r>
        <w:r>
          <w:instrText xml:space="preserve"> PAGEREF _Toc13398 \h </w:instrText>
        </w:r>
        <w:r>
          <w:fldChar w:fldCharType="separate"/>
        </w:r>
        <w:r>
          <w:t>26</w:t>
        </w:r>
        <w:r>
          <w:fldChar w:fldCharType="end"/>
        </w:r>
      </w:hyperlink>
    </w:p>
    <w:p>
      <w:pPr>
        <w:pStyle w:val="TOC2"/>
        <w:tabs>
          <w:tab w:val="right" w:leader="dot" w:pos="8306"/>
        </w:tabs>
      </w:pPr>
      <w:hyperlink w:anchor="_Toc24057" w:history="1">
        <w:r>
          <w:rPr>
            <w:rFonts w:ascii="仿宋" w:eastAsia="仿宋" w:hAnsi="仿宋" w:cs="仿宋" w:hint="eastAsia"/>
            <w:lang w:eastAsia="zh-CN"/>
          </w:rPr>
          <w:t>(五)、防尘防毒措施</w:t>
        </w:r>
        <w:r>
          <w:tab/>
        </w:r>
        <w:r>
          <w:fldChar w:fldCharType="begin"/>
        </w:r>
        <w:r>
          <w:instrText xml:space="preserve"> PAGEREF _Toc24057 \h </w:instrText>
        </w:r>
        <w:r>
          <w:fldChar w:fldCharType="separate"/>
        </w:r>
        <w:r>
          <w:t>27</w:t>
        </w:r>
        <w:r>
          <w:fldChar w:fldCharType="end"/>
        </w:r>
      </w:hyperlink>
    </w:p>
    <w:p>
      <w:pPr>
        <w:pStyle w:val="TOC2"/>
        <w:tabs>
          <w:tab w:val="right" w:leader="dot" w:pos="8306"/>
        </w:tabs>
      </w:pPr>
      <w:hyperlink w:anchor="_Toc4970" w:history="1">
        <w:r>
          <w:rPr>
            <w:rFonts w:ascii="仿宋" w:eastAsia="仿宋" w:hAnsi="仿宋" w:cs="仿宋" w:hint="eastAsia"/>
            <w:lang w:eastAsia="zh-CN"/>
          </w:rPr>
          <w:t>(六)、防静电、触电防护及防雷措施</w:t>
        </w:r>
        <w:r>
          <w:tab/>
        </w:r>
        <w:r>
          <w:fldChar w:fldCharType="begin"/>
        </w:r>
        <w:r>
          <w:instrText xml:space="preserve"> PAGEREF _Toc4970 \h </w:instrText>
        </w:r>
        <w:r>
          <w:fldChar w:fldCharType="separate"/>
        </w:r>
        <w:r>
          <w:t>28</w:t>
        </w:r>
        <w:r>
          <w:fldChar w:fldCharType="end"/>
        </w:r>
      </w:hyperlink>
    </w:p>
    <w:p>
      <w:pPr>
        <w:pStyle w:val="TOC2"/>
        <w:tabs>
          <w:tab w:val="right" w:leader="dot" w:pos="8306"/>
        </w:tabs>
      </w:pPr>
      <w:hyperlink w:anchor="_Toc18746" w:history="1">
        <w:r>
          <w:rPr>
            <w:rFonts w:ascii="仿宋" w:eastAsia="仿宋" w:hAnsi="仿宋" w:cs="仿宋" w:hint="eastAsia"/>
            <w:lang w:eastAsia="zh-CN"/>
          </w:rPr>
          <w:t>(七)、机械设备安全保障措施</w:t>
        </w:r>
        <w:r>
          <w:tab/>
        </w:r>
        <w:r>
          <w:fldChar w:fldCharType="begin"/>
        </w:r>
        <w:r>
          <w:instrText xml:space="preserve"> PAGEREF _Toc18746 \h </w:instrText>
        </w:r>
        <w:r>
          <w:fldChar w:fldCharType="separate"/>
        </w:r>
        <w:r>
          <w:t>30</w:t>
        </w:r>
        <w:r>
          <w:fldChar w:fldCharType="end"/>
        </w:r>
      </w:hyperlink>
    </w:p>
    <w:p>
      <w:pPr>
        <w:pStyle w:val="TOC1"/>
        <w:tabs>
          <w:tab w:val="right" w:leader="dot" w:pos="8306"/>
        </w:tabs>
      </w:pPr>
      <w:hyperlink w:anchor="_Toc7632" w:history="1">
        <w:r>
          <w:rPr>
            <w:rFonts w:ascii="仿宋" w:eastAsia="仿宋" w:hAnsi="仿宋" w:cs="仿宋" w:hint="eastAsia"/>
            <w:lang w:eastAsia="zh-CN"/>
          </w:rPr>
          <w:t>八、彩涂板（卷）项目社会影响</w:t>
        </w:r>
        <w:r>
          <w:tab/>
        </w:r>
        <w:r>
          <w:fldChar w:fldCharType="begin"/>
        </w:r>
        <w:r>
          <w:instrText xml:space="preserve"> PAGEREF _Toc7632 \h </w:instrText>
        </w:r>
        <w:r>
          <w:fldChar w:fldCharType="separate"/>
        </w:r>
        <w:r>
          <w:t>31</w:t>
        </w:r>
        <w:r>
          <w:fldChar w:fldCharType="end"/>
        </w:r>
      </w:hyperlink>
    </w:p>
    <w:p>
      <w:pPr>
        <w:pStyle w:val="TOC2"/>
        <w:tabs>
          <w:tab w:val="right" w:leader="dot" w:pos="8306"/>
        </w:tabs>
      </w:pPr>
      <w:hyperlink w:anchor="_Toc5293" w:history="1">
        <w:r>
          <w:rPr>
            <w:rFonts w:ascii="仿宋" w:eastAsia="仿宋" w:hAnsi="仿宋" w:cs="仿宋" w:hint="eastAsia"/>
            <w:lang w:eastAsia="zh-CN"/>
          </w:rPr>
          <w:t>(一)、社会责任与义务</w:t>
        </w:r>
        <w:r>
          <w:tab/>
        </w:r>
        <w:r>
          <w:fldChar w:fldCharType="begin"/>
        </w:r>
        <w:r>
          <w:instrText xml:space="preserve"> PAGEREF _Toc5293 \h </w:instrText>
        </w:r>
        <w:r>
          <w:fldChar w:fldCharType="separate"/>
        </w:r>
        <w:r>
          <w:t>31</w:t>
        </w:r>
        <w:r>
          <w:fldChar w:fldCharType="end"/>
        </w:r>
      </w:hyperlink>
    </w:p>
    <w:p>
      <w:pPr>
        <w:pStyle w:val="TOC2"/>
        <w:tabs>
          <w:tab w:val="right" w:leader="dot" w:pos="8306"/>
        </w:tabs>
      </w:pPr>
      <w:hyperlink w:anchor="_Toc3627" w:history="1">
        <w:r>
          <w:rPr>
            <w:rFonts w:ascii="仿宋" w:eastAsia="仿宋" w:hAnsi="仿宋" w:cs="仿宋" w:hint="eastAsia"/>
            <w:lang w:eastAsia="zh-CN"/>
          </w:rPr>
          <w:t>(二)、社会参与与沟通</w:t>
        </w:r>
        <w:r>
          <w:tab/>
        </w:r>
        <w:r>
          <w:fldChar w:fldCharType="begin"/>
        </w:r>
        <w:r>
          <w:instrText xml:space="preserve"> PAGEREF _Toc3627 \h </w:instrText>
        </w:r>
        <w:r>
          <w:fldChar w:fldCharType="separate"/>
        </w:r>
        <w:r>
          <w:t>32</w:t>
        </w:r>
        <w:r>
          <w:fldChar w:fldCharType="end"/>
        </w:r>
      </w:hyperlink>
    </w:p>
    <w:p>
      <w:pPr>
        <w:pStyle w:val="TOC1"/>
        <w:tabs>
          <w:tab w:val="right" w:leader="dot" w:pos="8306"/>
        </w:tabs>
      </w:pPr>
      <w:hyperlink w:anchor="_Toc5025" w:history="1">
        <w:r>
          <w:rPr>
            <w:rFonts w:ascii="仿宋" w:eastAsia="仿宋" w:hAnsi="仿宋" w:cs="仿宋" w:hint="eastAsia"/>
            <w:lang w:eastAsia="zh-CN"/>
          </w:rPr>
          <w:t>九、彩涂板（卷）项目人力资源培养与发展</w:t>
        </w:r>
        <w:r>
          <w:tab/>
        </w:r>
        <w:r>
          <w:fldChar w:fldCharType="begin"/>
        </w:r>
        <w:r>
          <w:instrText xml:space="preserve"> PAGEREF _Toc5025 \h </w:instrText>
        </w:r>
        <w:r>
          <w:fldChar w:fldCharType="separate"/>
        </w:r>
        <w:r>
          <w:t>33</w:t>
        </w:r>
        <w:r>
          <w:fldChar w:fldCharType="end"/>
        </w:r>
      </w:hyperlink>
    </w:p>
    <w:p>
      <w:pPr>
        <w:pStyle w:val="TOC2"/>
        <w:tabs>
          <w:tab w:val="right" w:leader="dot" w:pos="8306"/>
        </w:tabs>
      </w:pPr>
      <w:hyperlink w:anchor="_Toc18655" w:history="1">
        <w:r>
          <w:rPr>
            <w:rFonts w:ascii="仿宋" w:eastAsia="仿宋" w:hAnsi="仿宋" w:cs="仿宋" w:hint="eastAsia"/>
            <w:lang w:eastAsia="zh-CN"/>
          </w:rPr>
          <w:t>(一)、人才需求与规划</w:t>
        </w:r>
        <w:r>
          <w:tab/>
        </w:r>
        <w:r>
          <w:fldChar w:fldCharType="begin"/>
        </w:r>
        <w:r>
          <w:instrText xml:space="preserve"> PAGEREF _Toc18655 \h </w:instrText>
        </w:r>
        <w:r>
          <w:fldChar w:fldCharType="separate"/>
        </w:r>
        <w:r>
          <w:t>33</w:t>
        </w:r>
        <w:r>
          <w:fldChar w:fldCharType="end"/>
        </w:r>
      </w:hyperlink>
    </w:p>
    <w:p>
      <w:pPr>
        <w:pStyle w:val="TOC2"/>
        <w:tabs>
          <w:tab w:val="right" w:leader="dot" w:pos="8306"/>
        </w:tabs>
      </w:pPr>
      <w:hyperlink w:anchor="_Toc17908" w:history="1">
        <w:r>
          <w:rPr>
            <w:rFonts w:ascii="仿宋" w:eastAsia="仿宋" w:hAnsi="仿宋" w:cs="仿宋" w:hint="eastAsia"/>
            <w:lang w:eastAsia="zh-CN"/>
          </w:rPr>
          <w:t>(二)、培训与发展计划</w:t>
        </w:r>
        <w:r>
          <w:tab/>
        </w:r>
        <w:r>
          <w:fldChar w:fldCharType="begin"/>
        </w:r>
        <w:r>
          <w:instrText xml:space="preserve"> PAGEREF _Toc17908 \h </w:instrText>
        </w:r>
        <w:r>
          <w:fldChar w:fldCharType="separate"/>
        </w:r>
        <w:r>
          <w:t>33</w:t>
        </w:r>
        <w:r>
          <w:fldChar w:fldCharType="end"/>
        </w:r>
      </w:hyperlink>
    </w:p>
    <w:p>
      <w:pPr>
        <w:pStyle w:val="TOC1"/>
        <w:tabs>
          <w:tab w:val="right" w:leader="dot" w:pos="8306"/>
        </w:tabs>
      </w:pPr>
      <w:hyperlink w:anchor="_Toc28466" w:history="1">
        <w:r>
          <w:rPr>
            <w:rFonts w:ascii="仿宋" w:eastAsia="仿宋" w:hAnsi="仿宋" w:cs="仿宋" w:hint="eastAsia"/>
            <w:lang w:eastAsia="zh-CN"/>
          </w:rPr>
          <w:t>十、彩涂板（卷）项目投资规划</w:t>
        </w:r>
        <w:r>
          <w:tab/>
        </w:r>
        <w:r>
          <w:fldChar w:fldCharType="begin"/>
        </w:r>
        <w:r>
          <w:instrText xml:space="preserve"> PAGEREF _Toc28466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953" w:history="1">
        <w:r>
          <w:rPr>
            <w:rFonts w:ascii="仿宋" w:eastAsia="仿宋" w:hAnsi="仿宋" w:cs="仿宋" w:hint="eastAsia"/>
            <w:lang w:eastAsia="zh-CN"/>
          </w:rPr>
          <w:t>(一)、彩涂板（卷）项目总投资估算</w:t>
        </w:r>
        <w:r>
          <w:tab/>
        </w:r>
        <w:r>
          <w:fldChar w:fldCharType="begin"/>
        </w:r>
        <w:r>
          <w:instrText xml:space="preserve"> PAGEREF _Toc27953 \h </w:instrText>
        </w:r>
        <w:r>
          <w:fldChar w:fldCharType="separate"/>
        </w:r>
        <w:r>
          <w:t>34</w:t>
        </w:r>
        <w:r>
          <w:fldChar w:fldCharType="end"/>
        </w:r>
      </w:hyperlink>
    </w:p>
    <w:p>
      <w:pPr>
        <w:pStyle w:val="TOC2"/>
        <w:tabs>
          <w:tab w:val="right" w:leader="dot" w:pos="8306"/>
        </w:tabs>
      </w:pPr>
      <w:hyperlink w:anchor="_Toc13434" w:history="1">
        <w:r>
          <w:rPr>
            <w:rFonts w:ascii="仿宋" w:eastAsia="仿宋" w:hAnsi="仿宋" w:cs="仿宋" w:hint="eastAsia"/>
            <w:lang w:eastAsia="zh-CN"/>
          </w:rPr>
          <w:t>(二)、资金筹措</w:t>
        </w:r>
        <w:r>
          <w:tab/>
        </w:r>
        <w:r>
          <w:fldChar w:fldCharType="begin"/>
        </w:r>
        <w:r>
          <w:instrText xml:space="preserve"> PAGEREF _Toc13434 \h </w:instrText>
        </w:r>
        <w:r>
          <w:fldChar w:fldCharType="separate"/>
        </w:r>
        <w:r>
          <w:t>35</w:t>
        </w:r>
        <w:r>
          <w:fldChar w:fldCharType="end"/>
        </w:r>
      </w:hyperlink>
    </w:p>
    <w:p>
      <w:pPr>
        <w:pStyle w:val="TOC1"/>
        <w:tabs>
          <w:tab w:val="right" w:leader="dot" w:pos="8306"/>
        </w:tabs>
      </w:pPr>
      <w:hyperlink w:anchor="_Toc20351" w:history="1">
        <w:r>
          <w:rPr>
            <w:rFonts w:ascii="仿宋" w:eastAsia="仿宋" w:hAnsi="仿宋" w:cs="仿宋" w:hint="eastAsia"/>
            <w:lang w:eastAsia="zh-CN"/>
          </w:rPr>
          <w:t>十一、彩涂板（卷）项目经营效益</w:t>
        </w:r>
        <w:r>
          <w:tab/>
        </w:r>
        <w:r>
          <w:fldChar w:fldCharType="begin"/>
        </w:r>
        <w:r>
          <w:instrText xml:space="preserve"> PAGEREF _Toc20351 \h </w:instrText>
        </w:r>
        <w:r>
          <w:fldChar w:fldCharType="separate"/>
        </w:r>
        <w:r>
          <w:t>36</w:t>
        </w:r>
        <w:r>
          <w:fldChar w:fldCharType="end"/>
        </w:r>
      </w:hyperlink>
    </w:p>
    <w:p>
      <w:pPr>
        <w:pStyle w:val="TOC2"/>
        <w:tabs>
          <w:tab w:val="right" w:leader="dot" w:pos="8306"/>
        </w:tabs>
      </w:pPr>
      <w:hyperlink w:anchor="_Toc19905" w:history="1">
        <w:r>
          <w:rPr>
            <w:rFonts w:ascii="仿宋" w:eastAsia="仿宋" w:hAnsi="仿宋" w:cs="仿宋" w:hint="eastAsia"/>
            <w:lang w:eastAsia="zh-CN"/>
          </w:rPr>
          <w:t>(一)、经济评价财务测算</w:t>
        </w:r>
        <w:r>
          <w:tab/>
        </w:r>
        <w:r>
          <w:fldChar w:fldCharType="begin"/>
        </w:r>
        <w:r>
          <w:instrText xml:space="preserve"> PAGEREF _Toc19905 \h </w:instrText>
        </w:r>
        <w:r>
          <w:fldChar w:fldCharType="separate"/>
        </w:r>
        <w:r>
          <w:t>36</w:t>
        </w:r>
        <w:r>
          <w:fldChar w:fldCharType="end"/>
        </w:r>
      </w:hyperlink>
    </w:p>
    <w:p>
      <w:pPr>
        <w:pStyle w:val="TOC2"/>
        <w:tabs>
          <w:tab w:val="right" w:leader="dot" w:pos="8306"/>
        </w:tabs>
      </w:pPr>
      <w:hyperlink w:anchor="_Toc16186" w:history="1">
        <w:r>
          <w:rPr>
            <w:rFonts w:ascii="仿宋" w:eastAsia="仿宋" w:hAnsi="仿宋" w:cs="仿宋" w:hint="eastAsia"/>
            <w:lang w:eastAsia="zh-CN"/>
          </w:rPr>
          <w:t>(二)、彩涂板（卷）项目盈利能力分析</w:t>
        </w:r>
        <w:r>
          <w:tab/>
        </w:r>
        <w:r>
          <w:fldChar w:fldCharType="begin"/>
        </w:r>
        <w:r>
          <w:instrText xml:space="preserve"> PAGEREF _Toc16186 \h </w:instrText>
        </w:r>
        <w:r>
          <w:fldChar w:fldCharType="separate"/>
        </w:r>
        <w:r>
          <w:t>37</w:t>
        </w:r>
        <w:r>
          <w:fldChar w:fldCharType="end"/>
        </w:r>
      </w:hyperlink>
    </w:p>
    <w:p>
      <w:pPr>
        <w:pStyle w:val="TOC1"/>
        <w:tabs>
          <w:tab w:val="right" w:leader="dot" w:pos="8306"/>
        </w:tabs>
      </w:pPr>
      <w:hyperlink w:anchor="_Toc22405" w:history="1">
        <w:r>
          <w:rPr>
            <w:rFonts w:ascii="仿宋" w:eastAsia="仿宋" w:hAnsi="仿宋" w:cs="仿宋" w:hint="eastAsia"/>
            <w:lang w:eastAsia="zh-CN"/>
          </w:rPr>
          <w:t>十二、彩涂板（卷）项目环境影响分析</w:t>
        </w:r>
        <w:r>
          <w:tab/>
        </w:r>
        <w:r>
          <w:fldChar w:fldCharType="begin"/>
        </w:r>
        <w:r>
          <w:instrText xml:space="preserve"> PAGEREF _Toc22405 \h </w:instrText>
        </w:r>
        <w:r>
          <w:fldChar w:fldCharType="separate"/>
        </w:r>
        <w:r>
          <w:t>38</w:t>
        </w:r>
        <w:r>
          <w:fldChar w:fldCharType="end"/>
        </w:r>
      </w:hyperlink>
    </w:p>
    <w:p>
      <w:pPr>
        <w:pStyle w:val="TOC2"/>
        <w:tabs>
          <w:tab w:val="right" w:leader="dot" w:pos="8306"/>
        </w:tabs>
      </w:pPr>
      <w:hyperlink w:anchor="_Toc29744" w:history="1">
        <w:r>
          <w:rPr>
            <w:rFonts w:ascii="仿宋" w:eastAsia="仿宋" w:hAnsi="仿宋" w:cs="仿宋" w:hint="eastAsia"/>
            <w:lang w:eastAsia="zh-CN"/>
          </w:rPr>
          <w:t>(一)、建设区域环境质量现状</w:t>
        </w:r>
        <w:r>
          <w:tab/>
        </w:r>
        <w:r>
          <w:fldChar w:fldCharType="begin"/>
        </w:r>
        <w:r>
          <w:instrText xml:space="preserve"> PAGEREF _Toc29744 \h </w:instrText>
        </w:r>
        <w:r>
          <w:fldChar w:fldCharType="separate"/>
        </w:r>
        <w:r>
          <w:t>38</w:t>
        </w:r>
        <w:r>
          <w:fldChar w:fldCharType="end"/>
        </w:r>
      </w:hyperlink>
    </w:p>
    <w:p>
      <w:pPr>
        <w:pStyle w:val="TOC2"/>
        <w:tabs>
          <w:tab w:val="right" w:leader="dot" w:pos="8306"/>
        </w:tabs>
      </w:pPr>
      <w:hyperlink w:anchor="_Toc10879" w:history="1">
        <w:r>
          <w:rPr>
            <w:rFonts w:ascii="仿宋" w:eastAsia="仿宋" w:hAnsi="仿宋" w:cs="仿宋" w:hint="eastAsia"/>
            <w:lang w:eastAsia="zh-CN"/>
          </w:rPr>
          <w:t>(二)、建设期环境保护</w:t>
        </w:r>
        <w:r>
          <w:tab/>
        </w:r>
        <w:r>
          <w:fldChar w:fldCharType="begin"/>
        </w:r>
        <w:r>
          <w:instrText xml:space="preserve"> PAGEREF _Toc10879 \h </w:instrText>
        </w:r>
        <w:r>
          <w:fldChar w:fldCharType="separate"/>
        </w:r>
        <w:r>
          <w:t>39</w:t>
        </w:r>
        <w:r>
          <w:fldChar w:fldCharType="end"/>
        </w:r>
      </w:hyperlink>
    </w:p>
    <w:p>
      <w:pPr>
        <w:pStyle w:val="TOC2"/>
        <w:tabs>
          <w:tab w:val="right" w:leader="dot" w:pos="8306"/>
        </w:tabs>
      </w:pPr>
      <w:hyperlink w:anchor="_Toc27598" w:history="1">
        <w:r>
          <w:rPr>
            <w:rFonts w:ascii="仿宋" w:eastAsia="仿宋" w:hAnsi="仿宋" w:cs="仿宋" w:hint="eastAsia"/>
            <w:lang w:eastAsia="zh-CN"/>
          </w:rPr>
          <w:t>(三)、运营期环境保护</w:t>
        </w:r>
        <w:r>
          <w:tab/>
        </w:r>
        <w:r>
          <w:fldChar w:fldCharType="begin"/>
        </w:r>
        <w:r>
          <w:instrText xml:space="preserve"> PAGEREF _Toc27598 \h </w:instrText>
        </w:r>
        <w:r>
          <w:fldChar w:fldCharType="separate"/>
        </w:r>
        <w:r>
          <w:t>41</w:t>
        </w:r>
        <w:r>
          <w:fldChar w:fldCharType="end"/>
        </w:r>
      </w:hyperlink>
    </w:p>
    <w:p>
      <w:pPr>
        <w:pStyle w:val="TOC2"/>
        <w:tabs>
          <w:tab w:val="right" w:leader="dot" w:pos="8306"/>
        </w:tabs>
      </w:pPr>
      <w:hyperlink w:anchor="_Toc8087" w:history="1">
        <w:r>
          <w:rPr>
            <w:rFonts w:ascii="仿宋" w:eastAsia="仿宋" w:hAnsi="仿宋" w:cs="仿宋" w:hint="eastAsia"/>
            <w:lang w:eastAsia="zh-CN"/>
          </w:rPr>
          <w:t>(四)、彩涂板（卷）项目建设对区域经济的影响</w:t>
        </w:r>
        <w:r>
          <w:tab/>
        </w:r>
        <w:r>
          <w:fldChar w:fldCharType="begin"/>
        </w:r>
        <w:r>
          <w:instrText xml:space="preserve"> PAGEREF _Toc8087 \h </w:instrText>
        </w:r>
        <w:r>
          <w:fldChar w:fldCharType="separate"/>
        </w:r>
        <w:r>
          <w:t>42</w:t>
        </w:r>
        <w:r>
          <w:fldChar w:fldCharType="end"/>
        </w:r>
      </w:hyperlink>
    </w:p>
    <w:p>
      <w:pPr>
        <w:pStyle w:val="TOC2"/>
        <w:tabs>
          <w:tab w:val="right" w:leader="dot" w:pos="8306"/>
        </w:tabs>
      </w:pPr>
      <w:hyperlink w:anchor="_Toc28622" w:history="1">
        <w:r>
          <w:rPr>
            <w:rFonts w:ascii="仿宋" w:eastAsia="仿宋" w:hAnsi="仿宋" w:cs="仿宋" w:hint="eastAsia"/>
            <w:lang w:eastAsia="zh-CN"/>
          </w:rPr>
          <w:t>(五)、废弃物处理</w:t>
        </w:r>
        <w:r>
          <w:tab/>
        </w:r>
        <w:r>
          <w:fldChar w:fldCharType="begin"/>
        </w:r>
        <w:r>
          <w:instrText xml:space="preserve"> PAGEREF _Toc28622 \h </w:instrText>
        </w:r>
        <w:r>
          <w:fldChar w:fldCharType="separate"/>
        </w:r>
        <w:r>
          <w:t>44</w:t>
        </w:r>
        <w:r>
          <w:fldChar w:fldCharType="end"/>
        </w:r>
      </w:hyperlink>
    </w:p>
    <w:p>
      <w:pPr>
        <w:pStyle w:val="TOC2"/>
        <w:tabs>
          <w:tab w:val="right" w:leader="dot" w:pos="8306"/>
        </w:tabs>
      </w:pPr>
      <w:hyperlink w:anchor="_Toc1126" w:history="1">
        <w:r>
          <w:rPr>
            <w:rFonts w:ascii="仿宋" w:eastAsia="仿宋" w:hAnsi="仿宋" w:cs="仿宋" w:hint="eastAsia"/>
            <w:lang w:eastAsia="zh-CN"/>
          </w:rPr>
          <w:t>(六)、特殊环境影响分析</w:t>
        </w:r>
        <w:r>
          <w:tab/>
        </w:r>
        <w:r>
          <w:fldChar w:fldCharType="begin"/>
        </w:r>
        <w:r>
          <w:instrText xml:space="preserve"> PAGEREF _Toc1126 \h </w:instrText>
        </w:r>
        <w:r>
          <w:fldChar w:fldCharType="separate"/>
        </w:r>
        <w:r>
          <w:t>45</w:t>
        </w:r>
        <w:r>
          <w:fldChar w:fldCharType="end"/>
        </w:r>
      </w:hyperlink>
    </w:p>
    <w:p>
      <w:pPr>
        <w:pStyle w:val="TOC2"/>
        <w:tabs>
          <w:tab w:val="right" w:leader="dot" w:pos="8306"/>
        </w:tabs>
      </w:pPr>
      <w:hyperlink w:anchor="_Toc7960" w:history="1">
        <w:r>
          <w:rPr>
            <w:rFonts w:ascii="仿宋" w:eastAsia="仿宋" w:hAnsi="仿宋" w:cs="仿宋" w:hint="eastAsia"/>
            <w:lang w:eastAsia="zh-CN"/>
          </w:rPr>
          <w:t>(七)、清洁生产</w:t>
        </w:r>
        <w:r>
          <w:tab/>
        </w:r>
        <w:r>
          <w:fldChar w:fldCharType="begin"/>
        </w:r>
        <w:r>
          <w:instrText xml:space="preserve"> PAGEREF _Toc7960 \h </w:instrText>
        </w:r>
        <w:r>
          <w:fldChar w:fldCharType="separate"/>
        </w:r>
        <w:r>
          <w:t>46</w:t>
        </w:r>
        <w:r>
          <w:fldChar w:fldCharType="end"/>
        </w:r>
      </w:hyperlink>
    </w:p>
    <w:p>
      <w:pPr>
        <w:pStyle w:val="TOC2"/>
        <w:tabs>
          <w:tab w:val="right" w:leader="dot" w:pos="8306"/>
        </w:tabs>
      </w:pPr>
      <w:hyperlink w:anchor="_Toc19712" w:history="1">
        <w:r>
          <w:rPr>
            <w:rFonts w:ascii="仿宋" w:eastAsia="仿宋" w:hAnsi="仿宋" w:cs="仿宋" w:hint="eastAsia"/>
            <w:lang w:eastAsia="zh-CN"/>
          </w:rPr>
          <w:t>(八)、环境保护综合评价</w:t>
        </w:r>
        <w:r>
          <w:tab/>
        </w:r>
        <w:r>
          <w:fldChar w:fldCharType="begin"/>
        </w:r>
        <w:r>
          <w:instrText xml:space="preserve"> PAGEREF _Toc19712 \h </w:instrText>
        </w:r>
        <w:r>
          <w:fldChar w:fldCharType="separate"/>
        </w:r>
        <w:r>
          <w:t>48</w:t>
        </w:r>
        <w:r>
          <w:fldChar w:fldCharType="end"/>
        </w:r>
      </w:hyperlink>
    </w:p>
    <w:p>
      <w:pPr>
        <w:pStyle w:val="TOC1"/>
        <w:tabs>
          <w:tab w:val="right" w:leader="dot" w:pos="8306"/>
        </w:tabs>
      </w:pPr>
      <w:hyperlink w:anchor="_Toc29436" w:history="1">
        <w:r>
          <w:rPr>
            <w:rFonts w:ascii="仿宋" w:eastAsia="仿宋" w:hAnsi="仿宋" w:cs="仿宋" w:hint="eastAsia"/>
            <w:lang w:eastAsia="zh-CN"/>
          </w:rPr>
          <w:t>十三、供应链管理</w:t>
        </w:r>
        <w:r>
          <w:tab/>
        </w:r>
        <w:r>
          <w:fldChar w:fldCharType="begin"/>
        </w:r>
        <w:r>
          <w:instrText xml:space="preserve"> PAGEREF _Toc29436 \h </w:instrText>
        </w:r>
        <w:r>
          <w:fldChar w:fldCharType="separate"/>
        </w:r>
        <w:r>
          <w:t>49</w:t>
        </w:r>
        <w:r>
          <w:fldChar w:fldCharType="end"/>
        </w:r>
      </w:hyperlink>
    </w:p>
    <w:p>
      <w:pPr>
        <w:pStyle w:val="TOC2"/>
        <w:tabs>
          <w:tab w:val="right" w:leader="dot" w:pos="8306"/>
        </w:tabs>
      </w:pPr>
      <w:hyperlink w:anchor="_Toc13532" w:history="1">
        <w:r>
          <w:rPr>
            <w:rFonts w:ascii="仿宋" w:eastAsia="仿宋" w:hAnsi="仿宋" w:cs="仿宋" w:hint="eastAsia"/>
            <w:lang w:eastAsia="zh-CN"/>
          </w:rPr>
          <w:t>(一)、供应链战略规划</w:t>
        </w:r>
        <w:r>
          <w:tab/>
        </w:r>
        <w:r>
          <w:fldChar w:fldCharType="begin"/>
        </w:r>
        <w:r>
          <w:instrText xml:space="preserve"> PAGEREF _Toc13532 \h </w:instrText>
        </w:r>
        <w:r>
          <w:fldChar w:fldCharType="separate"/>
        </w:r>
        <w:r>
          <w:t>49</w:t>
        </w:r>
        <w:r>
          <w:fldChar w:fldCharType="end"/>
        </w:r>
      </w:hyperlink>
    </w:p>
    <w:p>
      <w:pPr>
        <w:pStyle w:val="TOC2"/>
        <w:tabs>
          <w:tab w:val="right" w:leader="dot" w:pos="8306"/>
        </w:tabs>
      </w:pPr>
      <w:hyperlink w:anchor="_Toc19183" w:history="1">
        <w:r>
          <w:rPr>
            <w:rFonts w:ascii="仿宋" w:eastAsia="仿宋" w:hAnsi="仿宋" w:cs="仿宋" w:hint="eastAsia"/>
            <w:lang w:eastAsia="zh-CN"/>
          </w:rPr>
          <w:t>(二)、供应商选择与合作</w:t>
        </w:r>
        <w:r>
          <w:tab/>
        </w:r>
        <w:r>
          <w:fldChar w:fldCharType="begin"/>
        </w:r>
        <w:r>
          <w:instrText xml:space="preserve"> PAGEREF _Toc19183 \h </w:instrText>
        </w:r>
        <w:r>
          <w:fldChar w:fldCharType="separate"/>
        </w:r>
        <w:r>
          <w:t>50</w:t>
        </w:r>
        <w:r>
          <w:fldChar w:fldCharType="end"/>
        </w:r>
      </w:hyperlink>
    </w:p>
    <w:p>
      <w:pPr>
        <w:pStyle w:val="TOC2"/>
        <w:tabs>
          <w:tab w:val="right" w:leader="dot" w:pos="8306"/>
        </w:tabs>
      </w:pPr>
      <w:hyperlink w:anchor="_Toc20491" w:history="1">
        <w:r>
          <w:rPr>
            <w:rFonts w:ascii="仿宋" w:eastAsia="仿宋" w:hAnsi="仿宋" w:cs="仿宋" w:hint="eastAsia"/>
            <w:lang w:eastAsia="zh-CN"/>
          </w:rPr>
          <w:t>(三)、物流与库存管理</w:t>
        </w:r>
        <w:r>
          <w:tab/>
        </w:r>
        <w:r>
          <w:fldChar w:fldCharType="begin"/>
        </w:r>
        <w:r>
          <w:instrText xml:space="preserve"> PAGEREF _Toc20491 \h </w:instrText>
        </w:r>
        <w:r>
          <w:fldChar w:fldCharType="separate"/>
        </w:r>
        <w:r>
          <w:t>52</w:t>
        </w:r>
        <w:r>
          <w:fldChar w:fldCharType="end"/>
        </w:r>
      </w:hyperlink>
    </w:p>
    <w:p>
      <w:pPr>
        <w:pStyle w:val="TOC1"/>
        <w:tabs>
          <w:tab w:val="right" w:leader="dot" w:pos="8306"/>
        </w:tabs>
      </w:pPr>
      <w:hyperlink w:anchor="_Toc7020" w:history="1">
        <w:r>
          <w:rPr>
            <w:rFonts w:ascii="仿宋" w:eastAsia="仿宋" w:hAnsi="仿宋" w:cs="仿宋" w:hint="eastAsia"/>
            <w:lang w:eastAsia="zh-CN"/>
          </w:rPr>
          <w:t>十四、彩涂板（卷）项目工程方案分析</w:t>
        </w:r>
        <w:r>
          <w:tab/>
        </w:r>
        <w:r>
          <w:fldChar w:fldCharType="begin"/>
        </w:r>
        <w:r>
          <w:instrText xml:space="preserve"> PAGEREF _Toc7020 \h </w:instrText>
        </w:r>
        <w:r>
          <w:fldChar w:fldCharType="separate"/>
        </w:r>
        <w:r>
          <w:t>53</w:t>
        </w:r>
        <w:r>
          <w:fldChar w:fldCharType="end"/>
        </w:r>
      </w:hyperlink>
    </w:p>
    <w:p>
      <w:pPr>
        <w:pStyle w:val="TOC2"/>
        <w:tabs>
          <w:tab w:val="right" w:leader="dot" w:pos="8306"/>
        </w:tabs>
      </w:pPr>
      <w:hyperlink w:anchor="_Toc22304" w:history="1">
        <w:r>
          <w:rPr>
            <w:rFonts w:ascii="仿宋" w:eastAsia="仿宋" w:hAnsi="仿宋" w:cs="仿宋" w:hint="eastAsia"/>
            <w:lang w:eastAsia="zh-CN"/>
          </w:rPr>
          <w:t>(一)、建筑工程设计原则</w:t>
        </w:r>
        <w:r>
          <w:tab/>
        </w:r>
        <w:r>
          <w:fldChar w:fldCharType="begin"/>
        </w:r>
        <w:r>
          <w:instrText xml:space="preserve"> PAGEREF _Toc22304 \h </w:instrText>
        </w:r>
        <w:r>
          <w:fldChar w:fldCharType="separate"/>
        </w:r>
        <w:r>
          <w:t>53</w:t>
        </w:r>
        <w:r>
          <w:fldChar w:fldCharType="end"/>
        </w:r>
      </w:hyperlink>
    </w:p>
    <w:p>
      <w:pPr>
        <w:pStyle w:val="TOC2"/>
        <w:tabs>
          <w:tab w:val="right" w:leader="dot" w:pos="8306"/>
        </w:tabs>
      </w:pPr>
      <w:hyperlink w:anchor="_Toc171" w:history="1">
        <w:r>
          <w:rPr>
            <w:rFonts w:ascii="仿宋" w:eastAsia="仿宋" w:hAnsi="仿宋" w:cs="仿宋" w:hint="eastAsia"/>
            <w:lang w:eastAsia="zh-CN"/>
          </w:rPr>
          <w:t>(二)、土建工程建设指标</w:t>
        </w:r>
        <w:r>
          <w:tab/>
        </w:r>
        <w:r>
          <w:fldChar w:fldCharType="begin"/>
        </w:r>
        <w:r>
          <w:instrText xml:space="preserve"> PAGEREF _Toc171 \h </w:instrText>
        </w:r>
        <w:r>
          <w:fldChar w:fldCharType="separate"/>
        </w:r>
        <w:r>
          <w:t>56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88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511"/>
      <w:r>
        <w:rPr>
          <w:rFonts w:ascii="仿宋" w:eastAsia="仿宋" w:hAnsi="仿宋" w:cs="仿宋" w:hint="eastAsia"/>
          <w:sz w:val="28"/>
          <w:lang w:eastAsia="zh-CN"/>
        </w:rPr>
        <w:t>一、彩涂板（卷）项目危机管理</w:t>
      </w:r>
      <w:bookmarkEnd w:id="2"/>
    </w:p>
    <w:p>
      <w:pPr>
        <w:pStyle w:val="Heading2"/>
        <w:rPr>
          <w:rFonts w:ascii="仿宋" w:eastAsia="仿宋" w:hAnsi="仿宋" w:cs="仿宋" w:hint="eastAsia"/>
          <w:lang w:eastAsia="zh-CN"/>
        </w:rPr>
      </w:pPr>
      <w:bookmarkStart w:id="3" w:name="_Toc3005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彩涂板（卷）项目危机管理中，危机预警与识别是确保彩涂板（卷）项目稳健运行的核心步骤。通过建立全面的监测机制，彩涂板（卷）项目团队旨在及时发现和理解潜在的风险和危机因素，以便采取及时的预防和应对措施，确保彩涂板（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首先，通过深入的风险评估，彩涂板（卷）项目团队全面分析了整个彩涂板（卷）项目和各个阶段可能存在的威胁。这包括准确评估每个潜在风险的发生概率和可能影响的程度，为后续危机预警提供了有力支持。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彩涂板（卷）项目团队着重于明确定义彩涂板（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彩涂板（卷）项目进展的持续监控，团队能够及时发现潜在问题并作出迅速反应。彩涂板（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在这一阶段，团队的专业素养和反应速度将发挥至关重要的作用，以确保潜在危机能够在初期得到有效的处理，最大程度地减轻负面影响。通过危机预警与识别，彩涂板（卷）项目得以更有序、可控地推进。</w:t>
      </w:r>
    </w:p>
    <w:p>
      <w:pPr>
        <w:pStyle w:val="Heading2"/>
        <w:ind w:firstLine="560" w:firstLineChars="200"/>
        <w:rPr>
          <w:rFonts w:ascii="仿宋" w:eastAsia="仿宋" w:hAnsi="仿宋" w:cs="仿宋" w:hint="eastAsia"/>
          <w:sz w:val="28"/>
          <w:lang w:eastAsia="zh-CN"/>
        </w:rPr>
      </w:pPr>
      <w:bookmarkStart w:id="4" w:name="_Toc2992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在危机发生时，彩涂板（卷）项目团队立即行动，成立了应急小组。该小组的任务是迅速制定并实施紧急应对措施，以最小化潜在损失。以下是采取的主要措施：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暂停彩涂板（卷）项目进度：为遏制危机蔓延，彩涂板（卷）项目暂时停止进行，以便全面评估当前状况。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资源重新分配：重新评估彩涂板（卷）项目资源的分配，确保最大限度地减小损失。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实时沟通：与关键利益相关者建立实时沟通机制，向他们传递彩涂板（卷）项目危机的实际状况，保障彩涂板（卷）项目核心利益。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在紧急应对的同时，彩涂板（卷）项目团队强调了团队协作和有效沟通的重要性。以下是团队协作的关键举措：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信息共享机制：建立了信息共享平台，确保团队成员能够及时获取彩涂板（卷）项目危机的实时信息。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领导者沟通：彩涂板（卷）项目领导者通过定期会议和即时沟通工具，指导团队应对危机，保持团队稳定运行。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随着危机得到初步控制，彩涂板（卷）项目团队转向制定恢复计划，以确保彩涂板（卷）项目能够从中迅速恢复。主要恢复计划包括：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修复受损的进度计划：重新评估彩涂板（卷）项目进度，制定修复计划，确保彩涂板（卷）项目尽快回归正常进程。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重新调整资源分配：优化资源分配，确保彩涂板（卷）项目在有限资源下高效运转。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风险管理机制加强：对彩涂板（卷）项目风险进行全面评估，制定更强化的风险管理策略，以预防未来可能的危机。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9864"/>
      <w:r>
        <w:rPr>
          <w:rFonts w:ascii="仿宋" w:eastAsia="仿宋" w:hAnsi="仿宋" w:cs="仿宋" w:hint="eastAsia"/>
          <w:sz w:val="28"/>
          <w:lang w:eastAsia="zh-CN"/>
        </w:rPr>
        <w:t>二、彩涂板（卷）项目绩效评估</w:t>
      </w:r>
      <w:bookmarkEnd w:id="5"/>
    </w:p>
    <w:p>
      <w:pPr>
        <w:pStyle w:val="Heading2"/>
        <w:rPr>
          <w:rFonts w:ascii="仿宋" w:eastAsia="仿宋" w:hAnsi="仿宋" w:cs="仿宋" w:hint="eastAsia"/>
          <w:lang w:eastAsia="zh-CN"/>
        </w:rPr>
      </w:pPr>
      <w:bookmarkStart w:id="6" w:name="_Toc21928"/>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彩涂板（卷）项目中，我们设计了一套全面的绩效评估指标，以确保彩涂板（卷）项目的可控和成功交付。这些指标跨足彩涂板（卷）项目目标、成本、进度和质量等多个维度，为我们提供了全面洞察彩涂板（卷）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彩涂板（卷）项目目标达成率是我们关注的首要指标。我们设定了明确的目标，并通过定期监测和评估，迅速发现并应对潜在的目标偏差。这为彩涂板（卷）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成本绩效是另一个核心关注点。通过实际成本与预算成本的对比分析，我们深入了解成本差异的原因，及时调整资源分配，保持彩涂板（卷）项目在经济效益方面的合理水平。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彩涂板（卷）项目进度作为关键的绩效指标之一，得到了精心的关注。我们制定了详细的彩涂板（卷）项目进度计划，并设立了进度符合度指标，确保实际进度与计划进度保持一致。这使我们能够快速发现和解决潜在的进度问题，保持彩涂板（卷）项目的正常推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质量指标是我们评估彩涂板（卷）项目绩效的不可或缺的一环。我们引入了一系列的质量标准和客户满意度指标，以确保彩涂板（卷）项目交付的成果在质量上达到或超越预期水平。通过持续监测这些指标，我们努力提升彩涂板（卷）项目整体质量水平，为彩涂板（卷）项目的成功交付提供有力保障。通过这些科学且全面的绩效评估，我们能够更好地引导彩涂板（卷）项目的持续改进，确保彩涂板（卷）项目目标的顺利达成。</w:t>
      </w:r>
    </w:p>
    <w:p>
      <w:pPr>
        <w:pStyle w:val="Heading2"/>
        <w:ind w:firstLine="560" w:firstLineChars="200"/>
        <w:rPr>
          <w:rFonts w:ascii="仿宋" w:eastAsia="仿宋" w:hAnsi="仿宋" w:cs="仿宋" w:hint="eastAsia"/>
          <w:sz w:val="28"/>
          <w:lang w:eastAsia="zh-CN"/>
        </w:rPr>
      </w:pPr>
      <w:bookmarkStart w:id="7" w:name="_Toc16234"/>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绩效评估是彩涂板（卷）项目中的关键环节，为确保彩涂板（卷）项目达到预期目标，我们采用了多层次、多维度的绩效评估方法。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彩涂板（卷）项目的战略目标对齐，确保每个决策和行动都与彩涂板（卷）项目整体目标保持一致。团队会定期召开战略对齐会议，审视当前工作与彩涂板（卷）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彩涂板（卷）项目进度、质量、成本和风险等方面。这些指标通过数据收集和分析，为彩涂板（卷）项目管理团队提供了客观的评估依据。例如，我们通过彩涂板（卷）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绩效评估不仅仅停留在彩涂板（卷）项目内部，还考虑了彩涂板（卷）项目对外部环境的影响。我们定期进行干系人满意度调查，以了解各利益相关方对彩涂板（卷）项目的期望和满意度，并及时做出调整。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这种多层次、多角度的绩效评估方法，使得我们能够全面了解彩涂板（卷）项目的运行状态，及时做出调整，确保彩涂板（卷）项目在不断变化的环境中保持稳健前行。</w:t>
      </w:r>
    </w:p>
    <w:p>
      <w:pPr>
        <w:pStyle w:val="Heading2"/>
        <w:ind w:firstLine="560" w:firstLineChars="200"/>
        <w:rPr>
          <w:rFonts w:ascii="仿宋" w:eastAsia="仿宋" w:hAnsi="仿宋" w:cs="仿宋" w:hint="eastAsia"/>
          <w:sz w:val="28"/>
          <w:lang w:eastAsia="zh-CN"/>
        </w:rPr>
      </w:pPr>
      <w:bookmarkStart w:id="8" w:name="_Toc4721"/>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为了确保彩涂板（卷）项目的有效管理和不断优化，我们采用了精心设计的绩效评估周期。这个周期旨在实现灵活、实时和全面的评估，以适应彩涂板（卷）项目执行中的各种挑战。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彩涂板（卷）项目的不同需求，分为短期、中期和长期。短期评估关注每个迭代或工作周期，以及时发现和解决当前任务中的问题。中期评估涵盖几个迭代，深入了解整体彩涂板（卷）项目的趋势和性能。长期评估则着眼于整个彩涂板（卷）项目阶段，确保彩涂板（卷）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彩涂板（卷）项目管理工具和协作平台，团队成员能够随时更新和分享彩涂板（卷）项目数据。这种实时性的反馈机制使我们能够及时察觉潜在问题，快速调整，保持彩涂板（卷）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绩效评估周期与彩涂板（卷）项目的决策制定密不可分。每个周期的彩涂板（卷）项目回顾会议成为集体总结经验、识别问题深层次原因并找到创新解决方案的平台。这种定期的反思与调整机制使彩涂板（卷）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8282"/>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6769"/>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彩涂板（卷）项目的技术管理特点体现在其创新导向。通过引入最先进的技术趋势和解决方案，彩涂板（卷）项目致力于提升科技含量、提高质量和效率水平。这意味着我们将采用最新的工具和方法，确保彩涂板（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彩涂板（卷）项目技术管理的显著特征。通过整合不同领域的技术资源，我们实现了跨学科的协同工作。这有助于优化技术架构，提高整体效能。此外，整合性策略还促进了不同技术团队之间的紧密沟通和高效合作，确保彩涂板（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彩涂板（卷）项目所采用的技术。通过不断优化技术方案，彩涂板（卷）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彩涂板（卷）项目团队将在彩涂板（卷）项目初期识别可能的技术风险，并采取相应的预防和应对措施。通过建立健全的风险评估机制，彩涂板（卷）项目能够在实施过程中及时发现并解决潜在的技术问题，保障彩涂板（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彩涂板（卷）项目中，技术将成为彩涂板（卷）项目成功的有力支持。这一深度剖析揭示了技术管理在彩涂板（卷）项目实施中的关键作用，为彩涂板（卷）项目的技术基础奠定了坚实的基础。</w:t>
      </w:r>
    </w:p>
    <w:p>
      <w:pPr>
        <w:pStyle w:val="Heading2"/>
        <w:ind w:firstLine="560" w:firstLineChars="200"/>
        <w:rPr>
          <w:rFonts w:ascii="仿宋" w:eastAsia="仿宋" w:hAnsi="仿宋" w:cs="仿宋" w:hint="eastAsia"/>
          <w:sz w:val="28"/>
          <w:lang w:eastAsia="zh-CN"/>
        </w:rPr>
      </w:pPr>
      <w:bookmarkStart w:id="11" w:name="_Toc24228"/>
      <w:r>
        <w:rPr>
          <w:rFonts w:ascii="仿宋" w:eastAsia="仿宋" w:hAnsi="仿宋" w:cs="仿宋" w:hint="eastAsia"/>
          <w:sz w:val="28"/>
          <w:lang w:eastAsia="zh-CN"/>
        </w:rPr>
        <w:t>(二)、彩涂板（卷）项目工艺技术设计方案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彩涂板（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彩涂板（卷）项目将严格按照相关行业规范要求进行组织。通过有效控制产品质量，彩涂板（卷）项目将致力于为顾客提供优质的彩涂板（卷）项目产品和良好的服务。这体现了彩涂板（卷）项目对于生产活动合规性和质量标准的高度重视，为彩涂板（卷）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彩涂板（卷）项目注重生态效益和清洁生产原则。彩涂板（卷）项目建设将紧密结合地方特色经济发展，与社会经济发展规划和区域环境保护规划方案相协调一致。通过与当地区域自然生态系统的结合，彩涂板（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彩涂板（卷）项目产品具有多样化的客户需求和个性化的特点。因此，彩涂板（卷）项目产品规格品种多样，且单批生产数量较小。为满足这一特点，彩涂板（卷）项目承办单位将建设先进的柔性制造生产线。通过广泛应用柔性制造技术，彩涂板（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彩涂板（卷）项目采用的技术具有较高的技术含量和自动化水平，处于国内先进水平。这一技术选用不仅体现了对生产效率、质量和环境友好性的高标准要求，同时为彩涂板（卷）项目的可持续发展奠定了坚实的基础。</w:t>
      </w:r>
    </w:p>
    <w:p>
      <w:pPr>
        <w:pStyle w:val="Heading2"/>
        <w:ind w:firstLine="560" w:firstLineChars="200"/>
        <w:rPr>
          <w:rFonts w:ascii="仿宋" w:eastAsia="仿宋" w:hAnsi="仿宋" w:cs="仿宋" w:hint="eastAsia"/>
          <w:sz w:val="28"/>
          <w:lang w:eastAsia="zh-CN"/>
        </w:rPr>
      </w:pPr>
      <w:bookmarkStart w:id="12" w:name="_Toc863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为确保彩涂板（卷）项目的高效生产和技术实施，我们制定了一套精心设计的设备选型方案，以满足彩涂板（卷）项目生产、质量和环保的要求。该方案的主要特点如下：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彩涂板（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针对彩涂板（卷）项目产品的多样性和小批量生产的特点，我们将建设柔性制造生产线。通过在设备选型中考虑柔性制造技术，可以灵活应对不同产品规格和生产需求，实现生产线的高度灵活性和适应性。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4866"/>
      <w:r>
        <w:rPr>
          <w:rFonts w:ascii="仿宋" w:eastAsia="仿宋" w:hAnsi="仿宋" w:cs="仿宋" w:hint="eastAsia"/>
          <w:sz w:val="28"/>
          <w:lang w:eastAsia="zh-CN"/>
        </w:rPr>
        <w:t>四、彩涂板（卷）项目土建工程</w:t>
      </w:r>
      <w:bookmarkEnd w:id="13"/>
    </w:p>
    <w:p>
      <w:pPr>
        <w:pStyle w:val="Heading2"/>
        <w:rPr>
          <w:rFonts w:ascii="仿宋" w:eastAsia="仿宋" w:hAnsi="仿宋" w:cs="仿宋" w:hint="eastAsia"/>
          <w:lang w:eastAsia="zh-CN"/>
        </w:rPr>
      </w:pPr>
      <w:bookmarkStart w:id="14" w:name="_Toc12742"/>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在彩涂板（卷）项目的建筑工程设计中，我们将秉承一系列重要的设计原则，以确保彩涂板（卷）项目建筑在功能、美观、可持续性等方面达到最佳效果。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首要原则是确保建筑的功能性得到最大化的发挥。我们将充分理解彩涂板（卷）项目的实际需求，合理布局各个功能区域，保证建筑在满足业务需求的同时，提供高效的工作环境。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在建筑设计中，我们将综合考虑建设和运营成本。通过精细的经济效益分析，确保设计方案在高效利用资源的同时，对彩涂板（卷）项目的长期盈利能力有积极的贡献。</w:t>
      </w:r>
    </w:p>
    <w:p>
      <w:pPr>
        <w:pStyle w:val="Heading2"/>
        <w:ind w:firstLine="560" w:firstLineChars="200"/>
        <w:rPr>
          <w:rFonts w:ascii="仿宋" w:eastAsia="仿宋" w:hAnsi="仿宋" w:cs="仿宋" w:hint="eastAsia"/>
          <w:sz w:val="28"/>
          <w:lang w:eastAsia="zh-CN"/>
        </w:rPr>
      </w:pPr>
      <w:bookmarkStart w:id="15" w:name="_Toc22259"/>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彩涂板（卷）项目的土建工程设计中，我们将精准设定设计年限，结合彩涂板（卷）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彩涂板（卷）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5807"/>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彩涂板（卷）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彩涂板（卷）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彩涂板（卷）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7" w:name="_Toc28319"/>
      <w:r>
        <w:rPr>
          <w:rFonts w:ascii="仿宋" w:eastAsia="仿宋" w:hAnsi="仿宋" w:cs="仿宋" w:hint="eastAsia"/>
          <w:sz w:val="28"/>
          <w:lang w:eastAsia="zh-CN"/>
        </w:rPr>
        <w:t>(四)、土建工程建设指标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本期工程彩涂板（卷）项目预计总建筑面积XXX平方米，其中：计容建筑面积XXX平方米，计划建筑工程投资XX万元，占彩涂板（卷）项目总投资的XX%。</w:t>
      </w:r>
    </w:p>
    <w:p>
      <w:pPr>
        <w:pStyle w:val="Heading1"/>
        <w:ind w:firstLine="560" w:firstLineChars="200"/>
        <w:rPr>
          <w:rFonts w:ascii="仿宋" w:eastAsia="仿宋" w:hAnsi="仿宋" w:cs="仿宋" w:hint="eastAsia"/>
          <w:sz w:val="28"/>
          <w:lang w:eastAsia="zh-CN"/>
        </w:rPr>
      </w:pPr>
      <w:bookmarkStart w:id="18" w:name="_Toc29335"/>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4039"/>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彩涂板（卷）项目的主要产品是XXXX，预计年产值为XXX万元。这一产品在市场中占据着重要的地位，其广泛的应用范围使得该彩涂板（卷）项目的市场前景非常广阔。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彩涂板（卷）项目的xxx产品作为重要的原材料之一，将在多个领域发挥关键作用。其在建筑、交通、能源等方面的广泛应用将为整个产业链提供强大的支持，形成产业协同效应。彩涂板（卷）项目的年产值XXX万XXX万XXX万万元不仅反映了其在市场上的巨大潜力，更预示着它对国民经济的积极贡献。这种关联度高、涉及面广的产业关系，使得该彩涂板（卷）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https://d.book118.com/848105121117006023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彩涂板（卷）项目计划设计方案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7E6837"/>
    <w:rsid w:val="0B7E68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10512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2024-01-03T02:43:00Z</dcterms:created>
  <dcterms:modified xsi:type="dcterms:W3CDTF">2024-01-03T02:43:31Z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874B5D0C288244FDBF3BFB1E35D46FA5_11</vt:lpwstr>
  </property>
  <property fmtid="{D5CDD505-2E9C-101B-9397-08002B2CF9AE}" pid="3" name="KSOProductBuildVer">
    <vt:lpwstr>2052-12.1.0.16120</vt:lpwstr>
  </property>
</Properties>
</file>