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血透管路项目规划设计纲要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0" w:history="1">
        <w:r>
          <w:rPr>
            <w:rFonts w:ascii="仿宋" w:eastAsia="仿宋" w:hAnsi="仿宋" w:cs="仿宋" w:hint="eastAsia"/>
            <w:lang w:eastAsia="zh-CN"/>
          </w:rPr>
          <w:t>前言</w:t>
        </w:r>
        <w:r>
          <w:tab/>
        </w:r>
        <w:r>
          <w:fldChar w:fldCharType="begin"/>
        </w:r>
        <w:r>
          <w:instrText xml:space="preserve"> PAGEREF _Toc4230 \h </w:instrText>
        </w:r>
        <w:r>
          <w:fldChar w:fldCharType="separate"/>
        </w:r>
        <w:r>
          <w:t>3</w:t>
        </w:r>
        <w:r>
          <w:fldChar w:fldCharType="end"/>
        </w:r>
      </w:hyperlink>
    </w:p>
    <w:p>
      <w:pPr>
        <w:pStyle w:val="TOC1"/>
        <w:tabs>
          <w:tab w:val="right" w:leader="dot" w:pos="8306"/>
        </w:tabs>
      </w:pPr>
      <w:hyperlink w:anchor="_Toc19996" w:history="1">
        <w:r>
          <w:rPr>
            <w:rFonts w:ascii="仿宋" w:eastAsia="仿宋" w:hAnsi="仿宋" w:cs="仿宋" w:hint="eastAsia"/>
            <w:lang w:eastAsia="zh-CN"/>
          </w:rPr>
          <w:t>一、市场分析、调研</w:t>
        </w:r>
        <w:r>
          <w:tab/>
        </w:r>
        <w:r>
          <w:fldChar w:fldCharType="begin"/>
        </w:r>
        <w:r>
          <w:instrText xml:space="preserve"> PAGEREF _Toc19996 \h </w:instrText>
        </w:r>
        <w:r>
          <w:fldChar w:fldCharType="separate"/>
        </w:r>
        <w:r>
          <w:t>3</w:t>
        </w:r>
        <w:r>
          <w:fldChar w:fldCharType="end"/>
        </w:r>
      </w:hyperlink>
    </w:p>
    <w:p>
      <w:pPr>
        <w:pStyle w:val="TOC2"/>
        <w:tabs>
          <w:tab w:val="right" w:leader="dot" w:pos="8306"/>
        </w:tabs>
      </w:pPr>
      <w:hyperlink w:anchor="_Toc12599" w:history="1">
        <w:r>
          <w:rPr>
            <w:rFonts w:ascii="仿宋" w:eastAsia="仿宋" w:hAnsi="仿宋" w:cs="仿宋" w:hint="eastAsia"/>
            <w:lang w:eastAsia="zh-CN"/>
          </w:rPr>
          <w:t>(一)、血透管路行业分析</w:t>
        </w:r>
        <w:r>
          <w:tab/>
        </w:r>
        <w:r>
          <w:fldChar w:fldCharType="begin"/>
        </w:r>
        <w:r>
          <w:instrText xml:space="preserve"> PAGEREF _Toc12599 \h </w:instrText>
        </w:r>
        <w:r>
          <w:fldChar w:fldCharType="separate"/>
        </w:r>
        <w:r>
          <w:t>3</w:t>
        </w:r>
        <w:r>
          <w:fldChar w:fldCharType="end"/>
        </w:r>
      </w:hyperlink>
    </w:p>
    <w:p>
      <w:pPr>
        <w:pStyle w:val="TOC2"/>
        <w:tabs>
          <w:tab w:val="right" w:leader="dot" w:pos="8306"/>
        </w:tabs>
      </w:pPr>
      <w:hyperlink w:anchor="_Toc28733" w:history="1">
        <w:r>
          <w:rPr>
            <w:rFonts w:ascii="仿宋" w:eastAsia="仿宋" w:hAnsi="仿宋" w:cs="仿宋" w:hint="eastAsia"/>
            <w:lang w:eastAsia="zh-CN"/>
          </w:rPr>
          <w:t>(二)、血透管路市场分析预测</w:t>
        </w:r>
        <w:r>
          <w:tab/>
        </w:r>
        <w:r>
          <w:fldChar w:fldCharType="begin"/>
        </w:r>
        <w:r>
          <w:instrText xml:space="preserve"> PAGEREF _Toc28733 \h </w:instrText>
        </w:r>
        <w:r>
          <w:fldChar w:fldCharType="separate"/>
        </w:r>
        <w:r>
          <w:t>4</w:t>
        </w:r>
        <w:r>
          <w:fldChar w:fldCharType="end"/>
        </w:r>
      </w:hyperlink>
    </w:p>
    <w:p>
      <w:pPr>
        <w:pStyle w:val="TOC1"/>
        <w:tabs>
          <w:tab w:val="right" w:leader="dot" w:pos="8306"/>
        </w:tabs>
      </w:pPr>
      <w:hyperlink w:anchor="_Toc1628" w:history="1">
        <w:r>
          <w:rPr>
            <w:rFonts w:ascii="仿宋" w:eastAsia="仿宋" w:hAnsi="仿宋" w:cs="仿宋" w:hint="eastAsia"/>
            <w:lang w:eastAsia="zh-CN"/>
          </w:rPr>
          <w:t>二、血透管路项目土建工程</w:t>
        </w:r>
        <w:r>
          <w:tab/>
        </w:r>
        <w:r>
          <w:fldChar w:fldCharType="begin"/>
        </w:r>
        <w:r>
          <w:instrText xml:space="preserve"> PAGEREF _Toc1628 \h </w:instrText>
        </w:r>
        <w:r>
          <w:fldChar w:fldCharType="separate"/>
        </w:r>
        <w:r>
          <w:t>5</w:t>
        </w:r>
        <w:r>
          <w:fldChar w:fldCharType="end"/>
        </w:r>
      </w:hyperlink>
    </w:p>
    <w:p>
      <w:pPr>
        <w:pStyle w:val="TOC2"/>
        <w:tabs>
          <w:tab w:val="right" w:leader="dot" w:pos="8306"/>
        </w:tabs>
      </w:pPr>
      <w:hyperlink w:anchor="_Toc26077" w:history="1">
        <w:r>
          <w:rPr>
            <w:rFonts w:ascii="仿宋" w:eastAsia="仿宋" w:hAnsi="仿宋" w:cs="仿宋" w:hint="eastAsia"/>
            <w:lang w:eastAsia="zh-CN"/>
          </w:rPr>
          <w:t>(一)、建筑工程设计原则</w:t>
        </w:r>
        <w:r>
          <w:tab/>
        </w:r>
        <w:r>
          <w:fldChar w:fldCharType="begin"/>
        </w:r>
        <w:r>
          <w:instrText xml:space="preserve"> PAGEREF _Toc26077 \h </w:instrText>
        </w:r>
        <w:r>
          <w:fldChar w:fldCharType="separate"/>
        </w:r>
        <w:r>
          <w:t>5</w:t>
        </w:r>
        <w:r>
          <w:fldChar w:fldCharType="end"/>
        </w:r>
      </w:hyperlink>
    </w:p>
    <w:p>
      <w:pPr>
        <w:pStyle w:val="TOC2"/>
        <w:tabs>
          <w:tab w:val="right" w:leader="dot" w:pos="8306"/>
        </w:tabs>
      </w:pPr>
      <w:hyperlink w:anchor="_Toc20332" w:history="1">
        <w:r>
          <w:rPr>
            <w:rFonts w:ascii="仿宋" w:eastAsia="仿宋" w:hAnsi="仿宋" w:cs="仿宋" w:hint="eastAsia"/>
            <w:lang w:eastAsia="zh-CN"/>
          </w:rPr>
          <w:t>(二)、土建工程设计年限及安全等级</w:t>
        </w:r>
        <w:r>
          <w:tab/>
        </w:r>
        <w:r>
          <w:fldChar w:fldCharType="begin"/>
        </w:r>
        <w:r>
          <w:instrText xml:space="preserve"> PAGEREF _Toc20332 \h </w:instrText>
        </w:r>
        <w:r>
          <w:fldChar w:fldCharType="separate"/>
        </w:r>
        <w:r>
          <w:t>6</w:t>
        </w:r>
        <w:r>
          <w:fldChar w:fldCharType="end"/>
        </w:r>
      </w:hyperlink>
    </w:p>
    <w:p>
      <w:pPr>
        <w:pStyle w:val="TOC2"/>
        <w:tabs>
          <w:tab w:val="right" w:leader="dot" w:pos="8306"/>
        </w:tabs>
      </w:pPr>
      <w:hyperlink w:anchor="_Toc29051" w:history="1">
        <w:r>
          <w:rPr>
            <w:rFonts w:ascii="仿宋" w:eastAsia="仿宋" w:hAnsi="仿宋" w:cs="仿宋" w:hint="eastAsia"/>
            <w:lang w:eastAsia="zh-CN"/>
          </w:rPr>
          <w:t>(三)、建筑工程设计总体要求</w:t>
        </w:r>
        <w:r>
          <w:tab/>
        </w:r>
        <w:r>
          <w:fldChar w:fldCharType="begin"/>
        </w:r>
        <w:r>
          <w:instrText xml:space="preserve"> PAGEREF _Toc29051 \h </w:instrText>
        </w:r>
        <w:r>
          <w:fldChar w:fldCharType="separate"/>
        </w:r>
        <w:r>
          <w:t>7</w:t>
        </w:r>
        <w:r>
          <w:fldChar w:fldCharType="end"/>
        </w:r>
      </w:hyperlink>
    </w:p>
    <w:p>
      <w:pPr>
        <w:pStyle w:val="TOC2"/>
        <w:tabs>
          <w:tab w:val="right" w:leader="dot" w:pos="8306"/>
        </w:tabs>
      </w:pPr>
      <w:hyperlink w:anchor="_Toc19017" w:history="1">
        <w:r>
          <w:rPr>
            <w:rFonts w:ascii="仿宋" w:eastAsia="仿宋" w:hAnsi="仿宋" w:cs="仿宋" w:hint="eastAsia"/>
            <w:lang w:eastAsia="zh-CN"/>
          </w:rPr>
          <w:t>(四)、土建工程建设指标</w:t>
        </w:r>
        <w:r>
          <w:tab/>
        </w:r>
        <w:r>
          <w:fldChar w:fldCharType="begin"/>
        </w:r>
        <w:r>
          <w:instrText xml:space="preserve"> PAGEREF _Toc19017 \h </w:instrText>
        </w:r>
        <w:r>
          <w:fldChar w:fldCharType="separate"/>
        </w:r>
        <w:r>
          <w:t>8</w:t>
        </w:r>
        <w:r>
          <w:fldChar w:fldCharType="end"/>
        </w:r>
      </w:hyperlink>
    </w:p>
    <w:p>
      <w:pPr>
        <w:pStyle w:val="TOC1"/>
        <w:tabs>
          <w:tab w:val="right" w:leader="dot" w:pos="8306"/>
        </w:tabs>
      </w:pPr>
      <w:hyperlink w:anchor="_Toc12644" w:history="1">
        <w:r>
          <w:rPr>
            <w:rFonts w:ascii="仿宋" w:eastAsia="仿宋" w:hAnsi="仿宋" w:cs="仿宋" w:hint="eastAsia"/>
            <w:lang w:eastAsia="zh-CN"/>
          </w:rPr>
          <w:t>三、血透管路项目建设背景及必要性分析</w:t>
        </w:r>
        <w:r>
          <w:tab/>
        </w:r>
        <w:r>
          <w:fldChar w:fldCharType="begin"/>
        </w:r>
        <w:r>
          <w:instrText xml:space="preserve"> PAGEREF _Toc12644 \h </w:instrText>
        </w:r>
        <w:r>
          <w:fldChar w:fldCharType="separate"/>
        </w:r>
        <w:r>
          <w:t>8</w:t>
        </w:r>
        <w:r>
          <w:fldChar w:fldCharType="end"/>
        </w:r>
      </w:hyperlink>
    </w:p>
    <w:p>
      <w:pPr>
        <w:pStyle w:val="TOC2"/>
        <w:tabs>
          <w:tab w:val="right" w:leader="dot" w:pos="8306"/>
        </w:tabs>
      </w:pPr>
      <w:hyperlink w:anchor="_Toc23601" w:history="1">
        <w:r>
          <w:rPr>
            <w:rFonts w:ascii="仿宋" w:eastAsia="仿宋" w:hAnsi="仿宋" w:cs="仿宋" w:hint="eastAsia"/>
            <w:lang w:eastAsia="zh-CN"/>
          </w:rPr>
          <w:t>(一)、血透管路项目背景分析</w:t>
        </w:r>
        <w:r>
          <w:tab/>
        </w:r>
        <w:r>
          <w:fldChar w:fldCharType="begin"/>
        </w:r>
        <w:r>
          <w:instrText xml:space="preserve"> PAGEREF _Toc23601 \h </w:instrText>
        </w:r>
        <w:r>
          <w:fldChar w:fldCharType="separate"/>
        </w:r>
        <w:r>
          <w:t>8</w:t>
        </w:r>
        <w:r>
          <w:fldChar w:fldCharType="end"/>
        </w:r>
      </w:hyperlink>
    </w:p>
    <w:p>
      <w:pPr>
        <w:pStyle w:val="TOC2"/>
        <w:tabs>
          <w:tab w:val="right" w:leader="dot" w:pos="8306"/>
        </w:tabs>
      </w:pPr>
      <w:hyperlink w:anchor="_Toc23900" w:history="1">
        <w:r>
          <w:rPr>
            <w:rFonts w:ascii="仿宋" w:eastAsia="仿宋" w:hAnsi="仿宋" w:cs="仿宋" w:hint="eastAsia"/>
            <w:lang w:eastAsia="zh-CN"/>
          </w:rPr>
          <w:t>(二)、血透管路项目建设必要性分析</w:t>
        </w:r>
        <w:r>
          <w:tab/>
        </w:r>
        <w:r>
          <w:fldChar w:fldCharType="begin"/>
        </w:r>
        <w:r>
          <w:instrText xml:space="preserve"> PAGEREF _Toc23900 \h </w:instrText>
        </w:r>
        <w:r>
          <w:fldChar w:fldCharType="separate"/>
        </w:r>
        <w:r>
          <w:t>10</w:t>
        </w:r>
        <w:r>
          <w:fldChar w:fldCharType="end"/>
        </w:r>
      </w:hyperlink>
    </w:p>
    <w:p>
      <w:pPr>
        <w:pStyle w:val="TOC1"/>
        <w:tabs>
          <w:tab w:val="right" w:leader="dot" w:pos="8306"/>
        </w:tabs>
      </w:pPr>
      <w:hyperlink w:anchor="_Toc12121" w:history="1">
        <w:r>
          <w:rPr>
            <w:rFonts w:ascii="仿宋" w:eastAsia="仿宋" w:hAnsi="仿宋" w:cs="仿宋" w:hint="eastAsia"/>
            <w:lang w:eastAsia="zh-CN"/>
          </w:rPr>
          <w:t>四、产品规划分析</w:t>
        </w:r>
        <w:r>
          <w:tab/>
        </w:r>
        <w:r>
          <w:fldChar w:fldCharType="begin"/>
        </w:r>
        <w:r>
          <w:instrText xml:space="preserve"> PAGEREF _Toc12121 \h </w:instrText>
        </w:r>
        <w:r>
          <w:fldChar w:fldCharType="separate"/>
        </w:r>
        <w:r>
          <w:t>11</w:t>
        </w:r>
        <w:r>
          <w:fldChar w:fldCharType="end"/>
        </w:r>
      </w:hyperlink>
    </w:p>
    <w:p>
      <w:pPr>
        <w:pStyle w:val="TOC2"/>
        <w:tabs>
          <w:tab w:val="right" w:leader="dot" w:pos="8306"/>
        </w:tabs>
      </w:pPr>
      <w:hyperlink w:anchor="_Toc27224" w:history="1">
        <w:r>
          <w:rPr>
            <w:rFonts w:ascii="仿宋" w:eastAsia="仿宋" w:hAnsi="仿宋" w:cs="仿宋" w:hint="eastAsia"/>
            <w:lang w:eastAsia="zh-CN"/>
          </w:rPr>
          <w:t>(一)、产品规划</w:t>
        </w:r>
        <w:r>
          <w:tab/>
        </w:r>
        <w:r>
          <w:fldChar w:fldCharType="begin"/>
        </w:r>
        <w:r>
          <w:instrText xml:space="preserve"> PAGEREF _Toc27224 \h </w:instrText>
        </w:r>
        <w:r>
          <w:fldChar w:fldCharType="separate"/>
        </w:r>
        <w:r>
          <w:t>11</w:t>
        </w:r>
        <w:r>
          <w:fldChar w:fldCharType="end"/>
        </w:r>
      </w:hyperlink>
    </w:p>
    <w:p>
      <w:pPr>
        <w:pStyle w:val="TOC2"/>
        <w:tabs>
          <w:tab w:val="right" w:leader="dot" w:pos="8306"/>
        </w:tabs>
      </w:pPr>
      <w:hyperlink w:anchor="_Toc21031" w:history="1">
        <w:r>
          <w:rPr>
            <w:rFonts w:ascii="仿宋" w:eastAsia="仿宋" w:hAnsi="仿宋" w:cs="仿宋" w:hint="eastAsia"/>
            <w:lang w:eastAsia="zh-CN"/>
          </w:rPr>
          <w:t>(二)、建设规模</w:t>
        </w:r>
        <w:r>
          <w:tab/>
        </w:r>
        <w:r>
          <w:fldChar w:fldCharType="begin"/>
        </w:r>
        <w:r>
          <w:instrText xml:space="preserve"> PAGEREF _Toc21031 \h </w:instrText>
        </w:r>
        <w:r>
          <w:fldChar w:fldCharType="separate"/>
        </w:r>
        <w:r>
          <w:t>12</w:t>
        </w:r>
        <w:r>
          <w:fldChar w:fldCharType="end"/>
        </w:r>
      </w:hyperlink>
    </w:p>
    <w:p>
      <w:pPr>
        <w:pStyle w:val="TOC1"/>
        <w:tabs>
          <w:tab w:val="right" w:leader="dot" w:pos="8306"/>
        </w:tabs>
      </w:pPr>
      <w:hyperlink w:anchor="_Toc3401" w:history="1">
        <w:r>
          <w:rPr>
            <w:rFonts w:ascii="仿宋" w:eastAsia="仿宋" w:hAnsi="仿宋" w:cs="仿宋" w:hint="eastAsia"/>
            <w:lang w:eastAsia="zh-CN"/>
          </w:rPr>
          <w:t>五、工艺说明</w:t>
        </w:r>
        <w:r>
          <w:tab/>
        </w:r>
        <w:r>
          <w:fldChar w:fldCharType="begin"/>
        </w:r>
        <w:r>
          <w:instrText xml:space="preserve"> PAGEREF _Toc3401 \h </w:instrText>
        </w:r>
        <w:r>
          <w:fldChar w:fldCharType="separate"/>
        </w:r>
        <w:r>
          <w:t>13</w:t>
        </w:r>
        <w:r>
          <w:fldChar w:fldCharType="end"/>
        </w:r>
      </w:hyperlink>
    </w:p>
    <w:p>
      <w:pPr>
        <w:pStyle w:val="TOC2"/>
        <w:tabs>
          <w:tab w:val="right" w:leader="dot" w:pos="8306"/>
        </w:tabs>
      </w:pPr>
      <w:hyperlink w:anchor="_Toc3425" w:history="1">
        <w:r>
          <w:rPr>
            <w:rFonts w:ascii="仿宋" w:eastAsia="仿宋" w:hAnsi="仿宋" w:cs="仿宋" w:hint="eastAsia"/>
            <w:lang w:eastAsia="zh-CN"/>
          </w:rPr>
          <w:t>(一)、技术管理特点</w:t>
        </w:r>
        <w:r>
          <w:tab/>
        </w:r>
        <w:r>
          <w:fldChar w:fldCharType="begin"/>
        </w:r>
        <w:r>
          <w:instrText xml:space="preserve"> PAGEREF _Toc3425 \h </w:instrText>
        </w:r>
        <w:r>
          <w:fldChar w:fldCharType="separate"/>
        </w:r>
        <w:r>
          <w:t>13</w:t>
        </w:r>
        <w:r>
          <w:fldChar w:fldCharType="end"/>
        </w:r>
      </w:hyperlink>
    </w:p>
    <w:p>
      <w:pPr>
        <w:pStyle w:val="TOC2"/>
        <w:tabs>
          <w:tab w:val="right" w:leader="dot" w:pos="8306"/>
        </w:tabs>
      </w:pPr>
      <w:hyperlink w:anchor="_Toc7439" w:history="1">
        <w:r>
          <w:rPr>
            <w:rFonts w:ascii="仿宋" w:eastAsia="仿宋" w:hAnsi="仿宋" w:cs="仿宋" w:hint="eastAsia"/>
            <w:lang w:eastAsia="zh-CN"/>
          </w:rPr>
          <w:t>(二)、血透管路项目工艺技术设计方案</w:t>
        </w:r>
        <w:r>
          <w:tab/>
        </w:r>
        <w:r>
          <w:fldChar w:fldCharType="begin"/>
        </w:r>
        <w:r>
          <w:instrText xml:space="preserve"> PAGEREF _Toc7439 \h </w:instrText>
        </w:r>
        <w:r>
          <w:fldChar w:fldCharType="separate"/>
        </w:r>
        <w:r>
          <w:t>14</w:t>
        </w:r>
        <w:r>
          <w:fldChar w:fldCharType="end"/>
        </w:r>
      </w:hyperlink>
    </w:p>
    <w:p>
      <w:pPr>
        <w:pStyle w:val="TOC2"/>
        <w:tabs>
          <w:tab w:val="right" w:leader="dot" w:pos="8306"/>
        </w:tabs>
      </w:pPr>
      <w:hyperlink w:anchor="_Toc4311" w:history="1">
        <w:r>
          <w:rPr>
            <w:rFonts w:ascii="仿宋" w:eastAsia="仿宋" w:hAnsi="仿宋" w:cs="仿宋" w:hint="eastAsia"/>
            <w:lang w:eastAsia="zh-CN"/>
          </w:rPr>
          <w:t>(三)、设备选型方案</w:t>
        </w:r>
        <w:r>
          <w:tab/>
        </w:r>
        <w:r>
          <w:fldChar w:fldCharType="begin"/>
        </w:r>
        <w:r>
          <w:instrText xml:space="preserve"> PAGEREF _Toc4311 \h </w:instrText>
        </w:r>
        <w:r>
          <w:fldChar w:fldCharType="separate"/>
        </w:r>
        <w:r>
          <w:t>15</w:t>
        </w:r>
        <w:r>
          <w:fldChar w:fldCharType="end"/>
        </w:r>
      </w:hyperlink>
    </w:p>
    <w:p>
      <w:pPr>
        <w:pStyle w:val="TOC1"/>
        <w:tabs>
          <w:tab w:val="right" w:leader="dot" w:pos="8306"/>
        </w:tabs>
      </w:pPr>
      <w:hyperlink w:anchor="_Toc5370" w:history="1">
        <w:r>
          <w:rPr>
            <w:rFonts w:ascii="仿宋" w:eastAsia="仿宋" w:hAnsi="仿宋" w:cs="仿宋" w:hint="eastAsia"/>
            <w:lang w:eastAsia="zh-CN"/>
          </w:rPr>
          <w:t>六、血透管路项目文档管理</w:t>
        </w:r>
        <w:r>
          <w:tab/>
        </w:r>
        <w:r>
          <w:fldChar w:fldCharType="begin"/>
        </w:r>
        <w:r>
          <w:instrText xml:space="preserve"> PAGEREF _Toc5370 \h </w:instrText>
        </w:r>
        <w:r>
          <w:fldChar w:fldCharType="separate"/>
        </w:r>
        <w:r>
          <w:t>17</w:t>
        </w:r>
        <w:r>
          <w:fldChar w:fldCharType="end"/>
        </w:r>
      </w:hyperlink>
    </w:p>
    <w:p>
      <w:pPr>
        <w:pStyle w:val="TOC2"/>
        <w:tabs>
          <w:tab w:val="right" w:leader="dot" w:pos="8306"/>
        </w:tabs>
      </w:pPr>
      <w:hyperlink w:anchor="_Toc21067" w:history="1">
        <w:r>
          <w:rPr>
            <w:rFonts w:ascii="仿宋" w:eastAsia="仿宋" w:hAnsi="仿宋" w:cs="仿宋" w:hint="eastAsia"/>
            <w:lang w:eastAsia="zh-CN"/>
          </w:rPr>
          <w:t>(一)、文档编制与审查</w:t>
        </w:r>
        <w:r>
          <w:tab/>
        </w:r>
        <w:r>
          <w:fldChar w:fldCharType="begin"/>
        </w:r>
        <w:r>
          <w:instrText xml:space="preserve"> PAGEREF _Toc21067 \h </w:instrText>
        </w:r>
        <w:r>
          <w:fldChar w:fldCharType="separate"/>
        </w:r>
        <w:r>
          <w:t>17</w:t>
        </w:r>
        <w:r>
          <w:fldChar w:fldCharType="end"/>
        </w:r>
      </w:hyperlink>
    </w:p>
    <w:p>
      <w:pPr>
        <w:pStyle w:val="TOC2"/>
        <w:tabs>
          <w:tab w:val="right" w:leader="dot" w:pos="8306"/>
        </w:tabs>
      </w:pPr>
      <w:hyperlink w:anchor="_Toc17561" w:history="1">
        <w:r>
          <w:rPr>
            <w:rFonts w:ascii="仿宋" w:eastAsia="仿宋" w:hAnsi="仿宋" w:cs="仿宋" w:hint="eastAsia"/>
            <w:lang w:eastAsia="zh-CN"/>
          </w:rPr>
          <w:t>(二)、文档发布与分发</w:t>
        </w:r>
        <w:r>
          <w:tab/>
        </w:r>
        <w:r>
          <w:fldChar w:fldCharType="begin"/>
        </w:r>
        <w:r>
          <w:instrText xml:space="preserve"> PAGEREF _Toc17561 \h </w:instrText>
        </w:r>
        <w:r>
          <w:fldChar w:fldCharType="separate"/>
        </w:r>
        <w:r>
          <w:t>18</w:t>
        </w:r>
        <w:r>
          <w:fldChar w:fldCharType="end"/>
        </w:r>
      </w:hyperlink>
    </w:p>
    <w:p>
      <w:pPr>
        <w:pStyle w:val="TOC2"/>
        <w:tabs>
          <w:tab w:val="right" w:leader="dot" w:pos="8306"/>
        </w:tabs>
      </w:pPr>
      <w:hyperlink w:anchor="_Toc6307" w:history="1">
        <w:r>
          <w:rPr>
            <w:rFonts w:ascii="仿宋" w:eastAsia="仿宋" w:hAnsi="仿宋" w:cs="仿宋" w:hint="eastAsia"/>
            <w:lang w:eastAsia="zh-CN"/>
          </w:rPr>
          <w:t>(三)、文档存档与归档</w:t>
        </w:r>
        <w:r>
          <w:tab/>
        </w:r>
        <w:r>
          <w:fldChar w:fldCharType="begin"/>
        </w:r>
        <w:r>
          <w:instrText xml:space="preserve"> PAGEREF _Toc6307 \h </w:instrText>
        </w:r>
        <w:r>
          <w:fldChar w:fldCharType="separate"/>
        </w:r>
        <w:r>
          <w:t>19</w:t>
        </w:r>
        <w:r>
          <w:fldChar w:fldCharType="end"/>
        </w:r>
      </w:hyperlink>
    </w:p>
    <w:p>
      <w:pPr>
        <w:pStyle w:val="TOC1"/>
        <w:tabs>
          <w:tab w:val="right" w:leader="dot" w:pos="8306"/>
        </w:tabs>
      </w:pPr>
      <w:hyperlink w:anchor="_Toc24216" w:history="1">
        <w:r>
          <w:rPr>
            <w:rFonts w:ascii="仿宋" w:eastAsia="仿宋" w:hAnsi="仿宋" w:cs="仿宋" w:hint="eastAsia"/>
            <w:lang w:eastAsia="zh-CN"/>
          </w:rPr>
          <w:t>七、血透管路项目环境影响分析</w:t>
        </w:r>
        <w:r>
          <w:tab/>
        </w:r>
        <w:r>
          <w:fldChar w:fldCharType="begin"/>
        </w:r>
        <w:r>
          <w:instrText xml:space="preserve"> PAGEREF _Toc24216 \h </w:instrText>
        </w:r>
        <w:r>
          <w:fldChar w:fldCharType="separate"/>
        </w:r>
        <w:r>
          <w:t>20</w:t>
        </w:r>
        <w:r>
          <w:fldChar w:fldCharType="end"/>
        </w:r>
      </w:hyperlink>
    </w:p>
    <w:p>
      <w:pPr>
        <w:pStyle w:val="TOC2"/>
        <w:tabs>
          <w:tab w:val="right" w:leader="dot" w:pos="8306"/>
        </w:tabs>
      </w:pPr>
      <w:hyperlink w:anchor="_Toc15790" w:history="1">
        <w:r>
          <w:rPr>
            <w:rFonts w:ascii="仿宋" w:eastAsia="仿宋" w:hAnsi="仿宋" w:cs="仿宋" w:hint="eastAsia"/>
            <w:lang w:eastAsia="zh-CN"/>
          </w:rPr>
          <w:t>(一)、建设区域环境质量现状</w:t>
        </w:r>
        <w:r>
          <w:tab/>
        </w:r>
        <w:r>
          <w:fldChar w:fldCharType="begin"/>
        </w:r>
        <w:r>
          <w:instrText xml:space="preserve"> PAGEREF _Toc15790 \h </w:instrText>
        </w:r>
        <w:r>
          <w:fldChar w:fldCharType="separate"/>
        </w:r>
        <w:r>
          <w:t>20</w:t>
        </w:r>
        <w:r>
          <w:fldChar w:fldCharType="end"/>
        </w:r>
      </w:hyperlink>
    </w:p>
    <w:p>
      <w:pPr>
        <w:pStyle w:val="TOC2"/>
        <w:tabs>
          <w:tab w:val="right" w:leader="dot" w:pos="8306"/>
        </w:tabs>
      </w:pPr>
      <w:hyperlink w:anchor="_Toc26624" w:history="1">
        <w:r>
          <w:rPr>
            <w:rFonts w:ascii="仿宋" w:eastAsia="仿宋" w:hAnsi="仿宋" w:cs="仿宋" w:hint="eastAsia"/>
            <w:lang w:eastAsia="zh-CN"/>
          </w:rPr>
          <w:t>(二)、建设期环境保护</w:t>
        </w:r>
        <w:r>
          <w:tab/>
        </w:r>
        <w:r>
          <w:fldChar w:fldCharType="begin"/>
        </w:r>
        <w:r>
          <w:instrText xml:space="preserve"> PAGEREF _Toc26624 \h </w:instrText>
        </w:r>
        <w:r>
          <w:fldChar w:fldCharType="separate"/>
        </w:r>
        <w:r>
          <w:t>21</w:t>
        </w:r>
        <w:r>
          <w:fldChar w:fldCharType="end"/>
        </w:r>
      </w:hyperlink>
    </w:p>
    <w:p>
      <w:pPr>
        <w:pStyle w:val="TOC2"/>
        <w:tabs>
          <w:tab w:val="right" w:leader="dot" w:pos="8306"/>
        </w:tabs>
      </w:pPr>
      <w:hyperlink w:anchor="_Toc17148" w:history="1">
        <w:r>
          <w:rPr>
            <w:rFonts w:ascii="仿宋" w:eastAsia="仿宋" w:hAnsi="仿宋" w:cs="仿宋" w:hint="eastAsia"/>
            <w:lang w:eastAsia="zh-CN"/>
          </w:rPr>
          <w:t>(三)、运营期环境保护</w:t>
        </w:r>
        <w:r>
          <w:tab/>
        </w:r>
        <w:r>
          <w:fldChar w:fldCharType="begin"/>
        </w:r>
        <w:r>
          <w:instrText xml:space="preserve"> PAGEREF _Toc17148 \h </w:instrText>
        </w:r>
        <w:r>
          <w:fldChar w:fldCharType="separate"/>
        </w:r>
        <w:r>
          <w:t>23</w:t>
        </w:r>
        <w:r>
          <w:fldChar w:fldCharType="end"/>
        </w:r>
      </w:hyperlink>
    </w:p>
    <w:p>
      <w:pPr>
        <w:pStyle w:val="TOC2"/>
        <w:tabs>
          <w:tab w:val="right" w:leader="dot" w:pos="8306"/>
        </w:tabs>
      </w:pPr>
      <w:hyperlink w:anchor="_Toc21022" w:history="1">
        <w:r>
          <w:rPr>
            <w:rFonts w:ascii="仿宋" w:eastAsia="仿宋" w:hAnsi="仿宋" w:cs="仿宋" w:hint="eastAsia"/>
            <w:lang w:eastAsia="zh-CN"/>
          </w:rPr>
          <w:t>(四)、血透管路项目建设对区域经济的影响</w:t>
        </w:r>
        <w:r>
          <w:tab/>
        </w:r>
        <w:r>
          <w:fldChar w:fldCharType="begin"/>
        </w:r>
        <w:r>
          <w:instrText xml:space="preserve"> PAGEREF _Toc21022 \h </w:instrText>
        </w:r>
        <w:r>
          <w:fldChar w:fldCharType="separate"/>
        </w:r>
        <w:r>
          <w:t>24</w:t>
        </w:r>
        <w:r>
          <w:fldChar w:fldCharType="end"/>
        </w:r>
      </w:hyperlink>
    </w:p>
    <w:p>
      <w:pPr>
        <w:pStyle w:val="TOC2"/>
        <w:tabs>
          <w:tab w:val="right" w:leader="dot" w:pos="8306"/>
        </w:tabs>
      </w:pPr>
      <w:hyperlink w:anchor="_Toc31394" w:history="1">
        <w:r>
          <w:rPr>
            <w:rFonts w:ascii="仿宋" w:eastAsia="仿宋" w:hAnsi="仿宋" w:cs="仿宋" w:hint="eastAsia"/>
            <w:lang w:eastAsia="zh-CN"/>
          </w:rPr>
          <w:t>(五)、废弃物处理</w:t>
        </w:r>
        <w:r>
          <w:tab/>
        </w:r>
        <w:r>
          <w:fldChar w:fldCharType="begin"/>
        </w:r>
        <w:r>
          <w:instrText xml:space="preserve"> PAGEREF _Toc31394 \h </w:instrText>
        </w:r>
        <w:r>
          <w:fldChar w:fldCharType="separate"/>
        </w:r>
        <w:r>
          <w:t>26</w:t>
        </w:r>
        <w:r>
          <w:fldChar w:fldCharType="end"/>
        </w:r>
      </w:hyperlink>
    </w:p>
    <w:p>
      <w:pPr>
        <w:pStyle w:val="TOC2"/>
        <w:tabs>
          <w:tab w:val="right" w:leader="dot" w:pos="8306"/>
        </w:tabs>
      </w:pPr>
      <w:hyperlink w:anchor="_Toc7374" w:history="1">
        <w:r>
          <w:rPr>
            <w:rFonts w:ascii="仿宋" w:eastAsia="仿宋" w:hAnsi="仿宋" w:cs="仿宋" w:hint="eastAsia"/>
            <w:lang w:eastAsia="zh-CN"/>
          </w:rPr>
          <w:t>(六)、特殊环境影响分析</w:t>
        </w:r>
        <w:r>
          <w:tab/>
        </w:r>
        <w:r>
          <w:fldChar w:fldCharType="begin"/>
        </w:r>
        <w:r>
          <w:instrText xml:space="preserve"> PAGEREF _Toc7374 \h </w:instrText>
        </w:r>
        <w:r>
          <w:fldChar w:fldCharType="separate"/>
        </w:r>
        <w:r>
          <w:t>27</w:t>
        </w:r>
        <w:r>
          <w:fldChar w:fldCharType="end"/>
        </w:r>
      </w:hyperlink>
    </w:p>
    <w:p>
      <w:pPr>
        <w:pStyle w:val="TOC2"/>
        <w:tabs>
          <w:tab w:val="right" w:leader="dot" w:pos="8306"/>
        </w:tabs>
      </w:pPr>
      <w:hyperlink w:anchor="_Toc19158" w:history="1">
        <w:r>
          <w:rPr>
            <w:rFonts w:ascii="仿宋" w:eastAsia="仿宋" w:hAnsi="仿宋" w:cs="仿宋" w:hint="eastAsia"/>
            <w:lang w:eastAsia="zh-CN"/>
          </w:rPr>
          <w:t>(七)、清洁生产</w:t>
        </w:r>
        <w:r>
          <w:tab/>
        </w:r>
        <w:r>
          <w:fldChar w:fldCharType="begin"/>
        </w:r>
        <w:r>
          <w:instrText xml:space="preserve"> PAGEREF _Toc19158 \h </w:instrText>
        </w:r>
        <w:r>
          <w:fldChar w:fldCharType="separate"/>
        </w:r>
        <w:r>
          <w:t>28</w:t>
        </w:r>
        <w:r>
          <w:fldChar w:fldCharType="end"/>
        </w:r>
      </w:hyperlink>
    </w:p>
    <w:p>
      <w:pPr>
        <w:pStyle w:val="TOC2"/>
        <w:tabs>
          <w:tab w:val="right" w:leader="dot" w:pos="8306"/>
        </w:tabs>
      </w:pPr>
      <w:hyperlink w:anchor="_Toc3077" w:history="1">
        <w:r>
          <w:rPr>
            <w:rFonts w:ascii="仿宋" w:eastAsia="仿宋" w:hAnsi="仿宋" w:cs="仿宋" w:hint="eastAsia"/>
            <w:lang w:eastAsia="zh-CN"/>
          </w:rPr>
          <w:t>(八)、环境保护综合评价</w:t>
        </w:r>
        <w:r>
          <w:tab/>
        </w:r>
        <w:r>
          <w:fldChar w:fldCharType="begin"/>
        </w:r>
        <w:r>
          <w:instrText xml:space="preserve"> PAGEREF _Toc3077 \h </w:instrText>
        </w:r>
        <w:r>
          <w:fldChar w:fldCharType="separate"/>
        </w:r>
        <w:r>
          <w:t>29</w:t>
        </w:r>
        <w:r>
          <w:fldChar w:fldCharType="end"/>
        </w:r>
      </w:hyperlink>
    </w:p>
    <w:p>
      <w:pPr>
        <w:pStyle w:val="TOC1"/>
        <w:tabs>
          <w:tab w:val="right" w:leader="dot" w:pos="8306"/>
        </w:tabs>
      </w:pPr>
      <w:hyperlink w:anchor="_Toc3026" w:history="1">
        <w:r>
          <w:rPr>
            <w:rFonts w:ascii="仿宋" w:eastAsia="仿宋" w:hAnsi="仿宋" w:cs="仿宋" w:hint="eastAsia"/>
            <w:lang w:eastAsia="zh-CN"/>
          </w:rPr>
          <w:t>八、血透管路项目人力资源管理</w:t>
        </w:r>
        <w:r>
          <w:tab/>
        </w:r>
        <w:r>
          <w:fldChar w:fldCharType="begin"/>
        </w:r>
        <w:r>
          <w:instrText xml:space="preserve"> PAGEREF _Toc3026 \h </w:instrText>
        </w:r>
        <w:r>
          <w:fldChar w:fldCharType="separate"/>
        </w:r>
        <w:r>
          <w:t>31</w:t>
        </w:r>
        <w:r>
          <w:fldChar w:fldCharType="end"/>
        </w:r>
      </w:hyperlink>
    </w:p>
    <w:p>
      <w:pPr>
        <w:pStyle w:val="TOC2"/>
        <w:tabs>
          <w:tab w:val="right" w:leader="dot" w:pos="8306"/>
        </w:tabs>
      </w:pPr>
      <w:hyperlink w:anchor="_Toc4816" w:history="1">
        <w:r>
          <w:rPr>
            <w:rFonts w:ascii="仿宋" w:eastAsia="仿宋" w:hAnsi="仿宋" w:cs="仿宋" w:hint="eastAsia"/>
            <w:lang w:eastAsia="zh-CN"/>
          </w:rPr>
          <w:t>(一)、建立健全的预算管理制度</w:t>
        </w:r>
        <w:r>
          <w:tab/>
        </w:r>
        <w:r>
          <w:fldChar w:fldCharType="begin"/>
        </w:r>
        <w:r>
          <w:instrText xml:space="preserve"> PAGEREF _Toc4816 \h </w:instrText>
        </w:r>
        <w:r>
          <w:fldChar w:fldCharType="separate"/>
        </w:r>
        <w:r>
          <w:t>31</w:t>
        </w:r>
        <w:r>
          <w:fldChar w:fldCharType="end"/>
        </w:r>
      </w:hyperlink>
    </w:p>
    <w:p>
      <w:pPr>
        <w:pStyle w:val="TOC2"/>
        <w:tabs>
          <w:tab w:val="right" w:leader="dot" w:pos="8306"/>
        </w:tabs>
      </w:pPr>
      <w:hyperlink w:anchor="_Toc14681" w:history="1">
        <w:r>
          <w:rPr>
            <w:rFonts w:ascii="仿宋" w:eastAsia="仿宋" w:hAnsi="仿宋" w:cs="仿宋" w:hint="eastAsia"/>
            <w:lang w:eastAsia="zh-CN"/>
          </w:rPr>
          <w:t>(二)、加强资金流动监控</w:t>
        </w:r>
        <w:r>
          <w:tab/>
        </w:r>
        <w:r>
          <w:fldChar w:fldCharType="begin"/>
        </w:r>
        <w:r>
          <w:instrText xml:space="preserve"> PAGEREF _Toc14681 \h </w:instrText>
        </w:r>
        <w:r>
          <w:fldChar w:fldCharType="separate"/>
        </w:r>
        <w:r>
          <w:t>32</w:t>
        </w:r>
        <w:r>
          <w:fldChar w:fldCharType="end"/>
        </w:r>
      </w:hyperlink>
    </w:p>
    <w:p>
      <w:pPr>
        <w:pStyle w:val="TOC2"/>
        <w:tabs>
          <w:tab w:val="right" w:leader="dot" w:pos="8306"/>
        </w:tabs>
      </w:pPr>
      <w:hyperlink w:anchor="_Toc26400" w:history="1">
        <w:r>
          <w:rPr>
            <w:rFonts w:ascii="仿宋" w:eastAsia="仿宋" w:hAnsi="仿宋" w:cs="仿宋" w:hint="eastAsia"/>
            <w:lang w:eastAsia="zh-CN"/>
          </w:rPr>
          <w:t>(三)、制定完善的风险控制机制</w:t>
        </w:r>
        <w:r>
          <w:tab/>
        </w:r>
        <w:r>
          <w:fldChar w:fldCharType="begin"/>
        </w:r>
        <w:r>
          <w:instrText xml:space="preserve"> PAGEREF _Toc26400 \h </w:instrText>
        </w:r>
        <w:r>
          <w:fldChar w:fldCharType="separate"/>
        </w:r>
        <w:r>
          <w:t>33</w:t>
        </w:r>
        <w:r>
          <w:fldChar w:fldCharType="end"/>
        </w:r>
      </w:hyperlink>
    </w:p>
    <w:p>
      <w:pPr>
        <w:pStyle w:val="TOC2"/>
        <w:tabs>
          <w:tab w:val="right" w:leader="dot" w:pos="8306"/>
        </w:tabs>
      </w:pPr>
      <w:hyperlink w:anchor="_Toc15826" w:history="1">
        <w:r>
          <w:rPr>
            <w:rFonts w:ascii="仿宋" w:eastAsia="仿宋" w:hAnsi="仿宋" w:cs="仿宋" w:hint="eastAsia"/>
            <w:lang w:eastAsia="zh-CN"/>
          </w:rPr>
          <w:t>(四)、优化成本管理</w:t>
        </w:r>
        <w:r>
          <w:tab/>
        </w:r>
        <w:r>
          <w:fldChar w:fldCharType="begin"/>
        </w:r>
        <w:r>
          <w:instrText xml:space="preserve"> PAGEREF _Toc15826 \h </w:instrText>
        </w:r>
        <w:r>
          <w:fldChar w:fldCharType="separate"/>
        </w:r>
        <w:r>
          <w:t>35</w:t>
        </w:r>
        <w:r>
          <w:fldChar w:fldCharType="end"/>
        </w:r>
      </w:hyperlink>
    </w:p>
    <w:p>
      <w:pPr>
        <w:pStyle w:val="TOC1"/>
        <w:tabs>
          <w:tab w:val="right" w:leader="dot" w:pos="8306"/>
        </w:tabs>
      </w:pPr>
      <w:hyperlink w:anchor="_Toc3354" w:history="1">
        <w:r>
          <w:rPr>
            <w:rFonts w:ascii="仿宋" w:eastAsia="仿宋" w:hAnsi="仿宋" w:cs="仿宋" w:hint="eastAsia"/>
            <w:lang w:eastAsia="zh-CN"/>
          </w:rPr>
          <w:t>九、血透管路项目财务管理</w:t>
        </w:r>
        <w:r>
          <w:tab/>
        </w:r>
        <w:r>
          <w:fldChar w:fldCharType="begin"/>
        </w:r>
        <w:r>
          <w:instrText xml:space="preserve"> PAGEREF _Toc3354 \h </w:instrText>
        </w:r>
        <w:r>
          <w:fldChar w:fldCharType="separate"/>
        </w:r>
        <w:r>
          <w:t>36</w:t>
        </w:r>
        <w:r>
          <w:fldChar w:fldCharType="end"/>
        </w:r>
      </w:hyperlink>
    </w:p>
    <w:p>
      <w:pPr>
        <w:pStyle w:val="TOC2"/>
        <w:tabs>
          <w:tab w:val="right" w:leader="dot" w:pos="8306"/>
        </w:tabs>
      </w:pPr>
      <w:hyperlink w:anchor="_Toc2778" w:history="1">
        <w:r>
          <w:rPr>
            <w:rFonts w:ascii="仿宋" w:eastAsia="仿宋" w:hAnsi="仿宋" w:cs="仿宋" w:hint="eastAsia"/>
            <w:lang w:eastAsia="zh-CN"/>
          </w:rPr>
          <w:t>(一)、资金需求大</w:t>
        </w:r>
        <w:r>
          <w:tab/>
        </w:r>
        <w:r>
          <w:fldChar w:fldCharType="begin"/>
        </w:r>
        <w:r>
          <w:instrText xml:space="preserve"> PAGEREF _Toc2778 \h </w:instrText>
        </w:r>
        <w:r>
          <w:fldChar w:fldCharType="separate"/>
        </w:r>
        <w:r>
          <w:t>36</w:t>
        </w:r>
        <w:r>
          <w:fldChar w:fldCharType="end"/>
        </w:r>
      </w:hyperlink>
    </w:p>
    <w:p>
      <w:pPr>
        <w:pStyle w:val="TOC2"/>
        <w:tabs>
          <w:tab w:val="right" w:leader="dot" w:pos="8306"/>
        </w:tabs>
      </w:pPr>
      <w:hyperlink w:anchor="_Toc24005" w:history="1">
        <w:r>
          <w:rPr>
            <w:rFonts w:ascii="仿宋" w:eastAsia="仿宋" w:hAnsi="仿宋" w:cs="仿宋" w:hint="eastAsia"/>
            <w:lang w:eastAsia="zh-CN"/>
          </w:rPr>
          <w:t>(二)、研发周期长</w:t>
        </w:r>
        <w:r>
          <w:tab/>
        </w:r>
        <w:r>
          <w:fldChar w:fldCharType="begin"/>
        </w:r>
        <w:r>
          <w:instrText xml:space="preserve"> PAGEREF _Toc24005 \h </w:instrText>
        </w:r>
        <w:r>
          <w:fldChar w:fldCharType="separate"/>
        </w:r>
        <w:r>
          <w:t>37</w:t>
        </w:r>
        <w:r>
          <w:fldChar w:fldCharType="end"/>
        </w:r>
      </w:hyperlink>
    </w:p>
    <w:p>
      <w:pPr>
        <w:pStyle w:val="TOC2"/>
        <w:tabs>
          <w:tab w:val="right" w:leader="dot" w:pos="8306"/>
        </w:tabs>
      </w:pPr>
      <w:hyperlink w:anchor="_Toc5043" w:history="1">
        <w:r>
          <w:rPr>
            <w:rFonts w:ascii="仿宋" w:eastAsia="仿宋" w:hAnsi="仿宋" w:cs="仿宋" w:hint="eastAsia"/>
            <w:lang w:eastAsia="zh-CN"/>
          </w:rPr>
          <w:t>(三)、市场风险大</w:t>
        </w:r>
        <w:r>
          <w:tab/>
        </w:r>
        <w:r>
          <w:fldChar w:fldCharType="begin"/>
        </w:r>
        <w:r>
          <w:instrText xml:space="preserve"> PAGEREF _Toc5043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3" w:history="1">
        <w:r>
          <w:rPr>
            <w:rFonts w:ascii="仿宋" w:eastAsia="仿宋" w:hAnsi="仿宋" w:cs="仿宋" w:hint="eastAsia"/>
            <w:lang w:eastAsia="zh-CN"/>
          </w:rPr>
          <w:t>(四)、利润率高</w:t>
        </w:r>
        <w:r>
          <w:tab/>
        </w:r>
        <w:r>
          <w:fldChar w:fldCharType="begin"/>
        </w:r>
        <w:r>
          <w:instrText xml:space="preserve"> PAGEREF _Toc27723 \h </w:instrText>
        </w:r>
        <w:r>
          <w:fldChar w:fldCharType="separate"/>
        </w:r>
        <w:r>
          <w:t>41</w:t>
        </w:r>
        <w:r>
          <w:fldChar w:fldCharType="end"/>
        </w:r>
      </w:hyperlink>
    </w:p>
    <w:p>
      <w:pPr>
        <w:pStyle w:val="TOC1"/>
        <w:tabs>
          <w:tab w:val="right" w:leader="dot" w:pos="8306"/>
        </w:tabs>
      </w:pPr>
      <w:hyperlink w:anchor="_Toc8201" w:history="1">
        <w:r>
          <w:rPr>
            <w:rFonts w:ascii="仿宋" w:eastAsia="仿宋" w:hAnsi="仿宋" w:cs="仿宋" w:hint="eastAsia"/>
            <w:lang w:eastAsia="zh-CN"/>
          </w:rPr>
          <w:t>十、生产安全保护</w:t>
        </w:r>
        <w:r>
          <w:tab/>
        </w:r>
        <w:r>
          <w:fldChar w:fldCharType="begin"/>
        </w:r>
        <w:r>
          <w:instrText xml:space="preserve"> PAGEREF _Toc8201 \h </w:instrText>
        </w:r>
        <w:r>
          <w:fldChar w:fldCharType="separate"/>
        </w:r>
        <w:r>
          <w:t>43</w:t>
        </w:r>
        <w:r>
          <w:fldChar w:fldCharType="end"/>
        </w:r>
      </w:hyperlink>
    </w:p>
    <w:p>
      <w:pPr>
        <w:pStyle w:val="TOC2"/>
        <w:tabs>
          <w:tab w:val="right" w:leader="dot" w:pos="8306"/>
        </w:tabs>
      </w:pPr>
      <w:hyperlink w:anchor="_Toc1581" w:history="1">
        <w:r>
          <w:rPr>
            <w:rFonts w:ascii="仿宋" w:eastAsia="仿宋" w:hAnsi="仿宋" w:cs="仿宋" w:hint="eastAsia"/>
            <w:lang w:eastAsia="zh-CN"/>
          </w:rPr>
          <w:t>(一)、消防安全</w:t>
        </w:r>
        <w:r>
          <w:tab/>
        </w:r>
        <w:r>
          <w:fldChar w:fldCharType="begin"/>
        </w:r>
        <w:r>
          <w:instrText xml:space="preserve"> PAGEREF _Toc1581 \h </w:instrText>
        </w:r>
        <w:r>
          <w:fldChar w:fldCharType="separate"/>
        </w:r>
        <w:r>
          <w:t>43</w:t>
        </w:r>
        <w:r>
          <w:fldChar w:fldCharType="end"/>
        </w:r>
      </w:hyperlink>
    </w:p>
    <w:p>
      <w:pPr>
        <w:pStyle w:val="TOC2"/>
        <w:tabs>
          <w:tab w:val="right" w:leader="dot" w:pos="8306"/>
        </w:tabs>
      </w:pPr>
      <w:hyperlink w:anchor="_Toc25045" w:history="1">
        <w:r>
          <w:rPr>
            <w:rFonts w:ascii="仿宋" w:eastAsia="仿宋" w:hAnsi="仿宋" w:cs="仿宋" w:hint="eastAsia"/>
            <w:lang w:eastAsia="zh-CN"/>
          </w:rPr>
          <w:t>(二)、防火防爆总图布置措施</w:t>
        </w:r>
        <w:r>
          <w:tab/>
        </w:r>
        <w:r>
          <w:fldChar w:fldCharType="begin"/>
        </w:r>
        <w:r>
          <w:instrText xml:space="preserve"> PAGEREF _Toc25045 \h </w:instrText>
        </w:r>
        <w:r>
          <w:fldChar w:fldCharType="separate"/>
        </w:r>
        <w:r>
          <w:t>44</w:t>
        </w:r>
        <w:r>
          <w:fldChar w:fldCharType="end"/>
        </w:r>
      </w:hyperlink>
    </w:p>
    <w:p>
      <w:pPr>
        <w:pStyle w:val="TOC2"/>
        <w:tabs>
          <w:tab w:val="right" w:leader="dot" w:pos="8306"/>
        </w:tabs>
      </w:pPr>
      <w:hyperlink w:anchor="_Toc11794" w:history="1">
        <w:r>
          <w:rPr>
            <w:rFonts w:ascii="仿宋" w:eastAsia="仿宋" w:hAnsi="仿宋" w:cs="仿宋" w:hint="eastAsia"/>
            <w:lang w:eastAsia="zh-CN"/>
          </w:rPr>
          <w:t>(三)、自然灾害防范措施</w:t>
        </w:r>
        <w:r>
          <w:tab/>
        </w:r>
        <w:r>
          <w:fldChar w:fldCharType="begin"/>
        </w:r>
        <w:r>
          <w:instrText xml:space="preserve"> PAGEREF _Toc11794 \h </w:instrText>
        </w:r>
        <w:r>
          <w:fldChar w:fldCharType="separate"/>
        </w:r>
        <w:r>
          <w:t>45</w:t>
        </w:r>
        <w:r>
          <w:fldChar w:fldCharType="end"/>
        </w:r>
      </w:hyperlink>
    </w:p>
    <w:p>
      <w:pPr>
        <w:pStyle w:val="TOC2"/>
        <w:tabs>
          <w:tab w:val="right" w:leader="dot" w:pos="8306"/>
        </w:tabs>
      </w:pPr>
      <w:hyperlink w:anchor="_Toc11805" w:history="1">
        <w:r>
          <w:rPr>
            <w:rFonts w:ascii="仿宋" w:eastAsia="仿宋" w:hAnsi="仿宋" w:cs="仿宋" w:hint="eastAsia"/>
            <w:lang w:eastAsia="zh-CN"/>
          </w:rPr>
          <w:t>(四)、安全色及安全标志使用要求</w:t>
        </w:r>
        <w:r>
          <w:tab/>
        </w:r>
        <w:r>
          <w:fldChar w:fldCharType="begin"/>
        </w:r>
        <w:r>
          <w:instrText xml:space="preserve"> PAGEREF _Toc11805 \h </w:instrText>
        </w:r>
        <w:r>
          <w:fldChar w:fldCharType="separate"/>
        </w:r>
        <w:r>
          <w:t>46</w:t>
        </w:r>
        <w:r>
          <w:fldChar w:fldCharType="end"/>
        </w:r>
      </w:hyperlink>
    </w:p>
    <w:p>
      <w:pPr>
        <w:pStyle w:val="TOC2"/>
        <w:tabs>
          <w:tab w:val="right" w:leader="dot" w:pos="8306"/>
        </w:tabs>
      </w:pPr>
      <w:hyperlink w:anchor="_Toc2813" w:history="1">
        <w:r>
          <w:rPr>
            <w:rFonts w:ascii="仿宋" w:eastAsia="仿宋" w:hAnsi="仿宋" w:cs="仿宋" w:hint="eastAsia"/>
            <w:lang w:eastAsia="zh-CN"/>
          </w:rPr>
          <w:t>(五)、防尘防毒措施</w:t>
        </w:r>
        <w:r>
          <w:tab/>
        </w:r>
        <w:r>
          <w:fldChar w:fldCharType="begin"/>
        </w:r>
        <w:r>
          <w:instrText xml:space="preserve"> PAGEREF _Toc2813 \h </w:instrText>
        </w:r>
        <w:r>
          <w:fldChar w:fldCharType="separate"/>
        </w:r>
        <w:r>
          <w:t>47</w:t>
        </w:r>
        <w:r>
          <w:fldChar w:fldCharType="end"/>
        </w:r>
      </w:hyperlink>
    </w:p>
    <w:p>
      <w:pPr>
        <w:pStyle w:val="TOC2"/>
        <w:tabs>
          <w:tab w:val="right" w:leader="dot" w:pos="8306"/>
        </w:tabs>
      </w:pPr>
      <w:hyperlink w:anchor="_Toc1521" w:history="1">
        <w:r>
          <w:rPr>
            <w:rFonts w:ascii="仿宋" w:eastAsia="仿宋" w:hAnsi="仿宋" w:cs="仿宋" w:hint="eastAsia"/>
            <w:lang w:eastAsia="zh-CN"/>
          </w:rPr>
          <w:t>(六)、防静电、触电防护及防雷措施</w:t>
        </w:r>
        <w:r>
          <w:tab/>
        </w:r>
        <w:r>
          <w:fldChar w:fldCharType="begin"/>
        </w:r>
        <w:r>
          <w:instrText xml:space="preserve"> PAGEREF _Toc1521 \h </w:instrText>
        </w:r>
        <w:r>
          <w:fldChar w:fldCharType="separate"/>
        </w:r>
        <w:r>
          <w:t>48</w:t>
        </w:r>
        <w:r>
          <w:fldChar w:fldCharType="end"/>
        </w:r>
      </w:hyperlink>
    </w:p>
    <w:p>
      <w:pPr>
        <w:pStyle w:val="TOC2"/>
        <w:tabs>
          <w:tab w:val="right" w:leader="dot" w:pos="8306"/>
        </w:tabs>
      </w:pPr>
      <w:hyperlink w:anchor="_Toc11020" w:history="1">
        <w:r>
          <w:rPr>
            <w:rFonts w:ascii="仿宋" w:eastAsia="仿宋" w:hAnsi="仿宋" w:cs="仿宋" w:hint="eastAsia"/>
            <w:lang w:eastAsia="zh-CN"/>
          </w:rPr>
          <w:t>(七)、机械设备安全保障措施</w:t>
        </w:r>
        <w:r>
          <w:tab/>
        </w:r>
        <w:r>
          <w:fldChar w:fldCharType="begin"/>
        </w:r>
        <w:r>
          <w:instrText xml:space="preserve"> PAGEREF _Toc11020 \h </w:instrText>
        </w:r>
        <w:r>
          <w:fldChar w:fldCharType="separate"/>
        </w:r>
        <w:r>
          <w:t>49</w:t>
        </w:r>
        <w:r>
          <w:fldChar w:fldCharType="end"/>
        </w:r>
      </w:hyperlink>
    </w:p>
    <w:p>
      <w:pPr>
        <w:pStyle w:val="TOC1"/>
        <w:tabs>
          <w:tab w:val="right" w:leader="dot" w:pos="8306"/>
        </w:tabs>
      </w:pPr>
      <w:hyperlink w:anchor="_Toc22982" w:history="1">
        <w:r>
          <w:rPr>
            <w:rFonts w:ascii="仿宋" w:eastAsia="仿宋" w:hAnsi="仿宋" w:cs="仿宋" w:hint="eastAsia"/>
            <w:lang w:eastAsia="zh-CN"/>
          </w:rPr>
          <w:t>十一、血透管路项目社会影响</w:t>
        </w:r>
        <w:r>
          <w:tab/>
        </w:r>
        <w:r>
          <w:fldChar w:fldCharType="begin"/>
        </w:r>
        <w:r>
          <w:instrText xml:space="preserve"> PAGEREF _Toc22982 \h </w:instrText>
        </w:r>
        <w:r>
          <w:fldChar w:fldCharType="separate"/>
        </w:r>
        <w:r>
          <w:t>51</w:t>
        </w:r>
        <w:r>
          <w:fldChar w:fldCharType="end"/>
        </w:r>
      </w:hyperlink>
    </w:p>
    <w:p>
      <w:pPr>
        <w:pStyle w:val="TOC2"/>
        <w:tabs>
          <w:tab w:val="right" w:leader="dot" w:pos="8306"/>
        </w:tabs>
      </w:pPr>
      <w:hyperlink w:anchor="_Toc5031" w:history="1">
        <w:r>
          <w:rPr>
            <w:rFonts w:ascii="仿宋" w:eastAsia="仿宋" w:hAnsi="仿宋" w:cs="仿宋" w:hint="eastAsia"/>
            <w:lang w:eastAsia="zh-CN"/>
          </w:rPr>
          <w:t>(一)、社会责任与义务</w:t>
        </w:r>
        <w:r>
          <w:tab/>
        </w:r>
        <w:r>
          <w:fldChar w:fldCharType="begin"/>
        </w:r>
        <w:r>
          <w:instrText xml:space="preserve"> PAGEREF _Toc5031 \h </w:instrText>
        </w:r>
        <w:r>
          <w:fldChar w:fldCharType="separate"/>
        </w:r>
        <w:r>
          <w:t>51</w:t>
        </w:r>
        <w:r>
          <w:fldChar w:fldCharType="end"/>
        </w:r>
      </w:hyperlink>
    </w:p>
    <w:p>
      <w:pPr>
        <w:pStyle w:val="TOC2"/>
        <w:tabs>
          <w:tab w:val="right" w:leader="dot" w:pos="8306"/>
        </w:tabs>
      </w:pPr>
      <w:hyperlink w:anchor="_Toc29505" w:history="1">
        <w:r>
          <w:rPr>
            <w:rFonts w:ascii="仿宋" w:eastAsia="仿宋" w:hAnsi="仿宋" w:cs="仿宋" w:hint="eastAsia"/>
            <w:lang w:eastAsia="zh-CN"/>
          </w:rPr>
          <w:t>(二)、社会参与与沟通</w:t>
        </w:r>
        <w:r>
          <w:tab/>
        </w:r>
        <w:r>
          <w:fldChar w:fldCharType="begin"/>
        </w:r>
        <w:r>
          <w:instrText xml:space="preserve"> PAGEREF _Toc29505 \h </w:instrText>
        </w:r>
        <w:r>
          <w:fldChar w:fldCharType="separate"/>
        </w:r>
        <w:r>
          <w:t>52</w:t>
        </w:r>
        <w:r>
          <w:fldChar w:fldCharType="end"/>
        </w:r>
      </w:hyperlink>
    </w:p>
    <w:p>
      <w:pPr>
        <w:pStyle w:val="TOC1"/>
        <w:tabs>
          <w:tab w:val="right" w:leader="dot" w:pos="8306"/>
        </w:tabs>
      </w:pPr>
      <w:hyperlink w:anchor="_Toc20078" w:history="1">
        <w:r>
          <w:rPr>
            <w:rFonts w:ascii="仿宋" w:eastAsia="仿宋" w:hAnsi="仿宋" w:cs="仿宋" w:hint="eastAsia"/>
            <w:lang w:eastAsia="zh-CN"/>
          </w:rPr>
          <w:t>十二、血透管路项目创新与研发</w:t>
        </w:r>
        <w:r>
          <w:tab/>
        </w:r>
        <w:r>
          <w:fldChar w:fldCharType="begin"/>
        </w:r>
        <w:r>
          <w:instrText xml:space="preserve"> PAGEREF _Toc20078 \h </w:instrText>
        </w:r>
        <w:r>
          <w:fldChar w:fldCharType="separate"/>
        </w:r>
        <w:r>
          <w:t>52</w:t>
        </w:r>
        <w:r>
          <w:fldChar w:fldCharType="end"/>
        </w:r>
      </w:hyperlink>
    </w:p>
    <w:p>
      <w:pPr>
        <w:pStyle w:val="TOC2"/>
        <w:tabs>
          <w:tab w:val="right" w:leader="dot" w:pos="8306"/>
        </w:tabs>
      </w:pPr>
      <w:hyperlink w:anchor="_Toc10731" w:history="1">
        <w:r>
          <w:rPr>
            <w:rFonts w:ascii="仿宋" w:eastAsia="仿宋" w:hAnsi="仿宋" w:cs="仿宋" w:hint="eastAsia"/>
            <w:lang w:eastAsia="zh-CN"/>
          </w:rPr>
          <w:t>(一)、创新策略与方向</w:t>
        </w:r>
        <w:r>
          <w:tab/>
        </w:r>
        <w:r>
          <w:fldChar w:fldCharType="begin"/>
        </w:r>
        <w:r>
          <w:instrText xml:space="preserve"> PAGEREF _Toc10731 \h </w:instrText>
        </w:r>
        <w:r>
          <w:fldChar w:fldCharType="separate"/>
        </w:r>
        <w:r>
          <w:t>52</w:t>
        </w:r>
        <w:r>
          <w:fldChar w:fldCharType="end"/>
        </w:r>
      </w:hyperlink>
    </w:p>
    <w:p>
      <w:pPr>
        <w:pStyle w:val="TOC2"/>
        <w:tabs>
          <w:tab w:val="right" w:leader="dot" w:pos="8306"/>
        </w:tabs>
      </w:pPr>
      <w:hyperlink w:anchor="_Toc32670" w:history="1">
        <w:r>
          <w:rPr>
            <w:rFonts w:ascii="仿宋" w:eastAsia="仿宋" w:hAnsi="仿宋" w:cs="仿宋" w:hint="eastAsia"/>
            <w:lang w:eastAsia="zh-CN"/>
          </w:rPr>
          <w:t>(二)、研发规划与投入</w:t>
        </w:r>
        <w:r>
          <w:tab/>
        </w:r>
        <w:r>
          <w:fldChar w:fldCharType="begin"/>
        </w:r>
        <w:r>
          <w:instrText xml:space="preserve"> PAGEREF _Toc32670 \h </w:instrText>
        </w:r>
        <w:r>
          <w:fldChar w:fldCharType="separate"/>
        </w:r>
        <w:r>
          <w:t>54</w:t>
        </w:r>
        <w:r>
          <w:fldChar w:fldCharType="end"/>
        </w:r>
      </w:hyperlink>
    </w:p>
    <w:p>
      <w:pPr>
        <w:pStyle w:val="TOC1"/>
        <w:tabs>
          <w:tab w:val="right" w:leader="dot" w:pos="8306"/>
        </w:tabs>
      </w:pPr>
      <w:hyperlink w:anchor="_Toc30839" w:history="1">
        <w:r>
          <w:rPr>
            <w:rFonts w:ascii="仿宋" w:eastAsia="仿宋" w:hAnsi="仿宋" w:cs="仿宋" w:hint="eastAsia"/>
            <w:lang w:eastAsia="zh-CN"/>
          </w:rPr>
          <w:t>十三、营销与推广策略</w:t>
        </w:r>
        <w:r>
          <w:tab/>
        </w:r>
        <w:r>
          <w:fldChar w:fldCharType="begin"/>
        </w:r>
        <w:r>
          <w:instrText xml:space="preserve"> PAGEREF _Toc30839 \h </w:instrText>
        </w:r>
        <w:r>
          <w:fldChar w:fldCharType="separate"/>
        </w:r>
        <w:r>
          <w:t>56</w:t>
        </w:r>
        <w:r>
          <w:fldChar w:fldCharType="end"/>
        </w:r>
      </w:hyperlink>
    </w:p>
    <w:p>
      <w:pPr>
        <w:pStyle w:val="TOC2"/>
        <w:tabs>
          <w:tab w:val="right" w:leader="dot" w:pos="8306"/>
        </w:tabs>
      </w:pPr>
      <w:hyperlink w:anchor="_Toc18628" w:history="1">
        <w:r>
          <w:rPr>
            <w:rFonts w:ascii="仿宋" w:eastAsia="仿宋" w:hAnsi="仿宋" w:cs="仿宋" w:hint="eastAsia"/>
            <w:lang w:eastAsia="zh-CN"/>
          </w:rPr>
          <w:t>(一)、产品/服务定位与特点</w:t>
        </w:r>
        <w:r>
          <w:tab/>
        </w:r>
        <w:r>
          <w:fldChar w:fldCharType="begin"/>
        </w:r>
        <w:r>
          <w:instrText xml:space="preserve"> PAGEREF _Toc18628 \h </w:instrText>
        </w:r>
        <w:r>
          <w:fldChar w:fldCharType="separate"/>
        </w:r>
        <w:r>
          <w:t>56</w:t>
        </w:r>
        <w:r>
          <w:fldChar w:fldCharType="end"/>
        </w:r>
      </w:hyperlink>
    </w:p>
    <w:p>
      <w:pPr>
        <w:pStyle w:val="TOC2"/>
        <w:tabs>
          <w:tab w:val="right" w:leader="dot" w:pos="8306"/>
        </w:tabs>
      </w:pPr>
      <w:hyperlink w:anchor="_Toc27969" w:history="1">
        <w:r>
          <w:rPr>
            <w:rFonts w:ascii="仿宋" w:eastAsia="仿宋" w:hAnsi="仿宋" w:cs="仿宋" w:hint="eastAsia"/>
            <w:lang w:eastAsia="zh-CN"/>
          </w:rPr>
          <w:t>(二)、市场定位与竞争分析</w:t>
        </w:r>
        <w:r>
          <w:tab/>
        </w:r>
        <w:r>
          <w:fldChar w:fldCharType="begin"/>
        </w:r>
        <w:r>
          <w:instrText xml:space="preserve"> PAGEREF _Toc27969 \h </w:instrText>
        </w:r>
        <w:r>
          <w:fldChar w:fldCharType="separate"/>
        </w:r>
        <w:r>
          <w:t>57</w:t>
        </w:r>
        <w:r>
          <w:fldChar w:fldCharType="end"/>
        </w:r>
      </w:hyperlink>
    </w:p>
    <w:p>
      <w:pPr>
        <w:pStyle w:val="TOC2"/>
        <w:tabs>
          <w:tab w:val="right" w:leader="dot" w:pos="8306"/>
        </w:tabs>
      </w:pPr>
      <w:hyperlink w:anchor="_Toc11721" w:history="1">
        <w:r>
          <w:rPr>
            <w:rFonts w:ascii="仿宋" w:eastAsia="仿宋" w:hAnsi="仿宋" w:cs="仿宋" w:hint="eastAsia"/>
            <w:lang w:eastAsia="zh-CN"/>
          </w:rPr>
          <w:t>(三)、营销渠道与策略</w:t>
        </w:r>
        <w:r>
          <w:tab/>
        </w:r>
        <w:r>
          <w:fldChar w:fldCharType="begin"/>
        </w:r>
        <w:r>
          <w:instrText xml:space="preserve"> PAGEREF _Toc11721 \h </w:instrText>
        </w:r>
        <w:r>
          <w:fldChar w:fldCharType="separate"/>
        </w:r>
        <w:r>
          <w:t>58</w:t>
        </w:r>
        <w:r>
          <w:fldChar w:fldCharType="end"/>
        </w:r>
      </w:hyperlink>
    </w:p>
    <w:p>
      <w:pPr>
        <w:pStyle w:val="TOC2"/>
        <w:tabs>
          <w:tab w:val="right" w:leader="dot" w:pos="8306"/>
        </w:tabs>
      </w:pPr>
      <w:hyperlink w:anchor="_Toc22437" w:history="1">
        <w:r>
          <w:rPr>
            <w:rFonts w:ascii="仿宋" w:eastAsia="仿宋" w:hAnsi="仿宋" w:cs="仿宋" w:hint="eastAsia"/>
            <w:lang w:eastAsia="zh-CN"/>
          </w:rPr>
          <w:t>(四)、推广与宣传活动</w:t>
        </w:r>
        <w:r>
          <w:tab/>
        </w:r>
        <w:r>
          <w:fldChar w:fldCharType="begin"/>
        </w:r>
        <w:r>
          <w:instrText xml:space="preserve"> PAGEREF _Toc22437 \h </w:instrText>
        </w:r>
        <w:r>
          <w:fldChar w:fldCharType="separate"/>
        </w:r>
        <w:r>
          <w:t>59</w:t>
        </w:r>
        <w:r>
          <w:fldChar w:fldCharType="end"/>
        </w:r>
      </w:hyperlink>
    </w:p>
    <w:p>
      <w:pPr>
        <w:pStyle w:val="TOC1"/>
        <w:tabs>
          <w:tab w:val="right" w:leader="dot" w:pos="8306"/>
        </w:tabs>
      </w:pPr>
      <w:hyperlink w:anchor="_Toc30565" w:history="1">
        <w:r>
          <w:rPr>
            <w:rFonts w:ascii="仿宋" w:eastAsia="仿宋" w:hAnsi="仿宋" w:cs="仿宋" w:hint="eastAsia"/>
            <w:lang w:eastAsia="zh-CN"/>
          </w:rPr>
          <w:t>十四、血透管路项目治理与监督</w:t>
        </w:r>
        <w:r>
          <w:tab/>
        </w:r>
        <w:r>
          <w:fldChar w:fldCharType="begin"/>
        </w:r>
        <w:r>
          <w:instrText xml:space="preserve"> PAGEREF _Toc30565 \h </w:instrText>
        </w:r>
        <w:r>
          <w:fldChar w:fldCharType="separate"/>
        </w:r>
        <w:r>
          <w:t>65</w:t>
        </w:r>
        <w:r>
          <w:fldChar w:fldCharType="end"/>
        </w:r>
      </w:hyperlink>
    </w:p>
    <w:p>
      <w:pPr>
        <w:pStyle w:val="TOC2"/>
        <w:tabs>
          <w:tab w:val="right" w:leader="dot" w:pos="8306"/>
        </w:tabs>
      </w:pPr>
      <w:hyperlink w:anchor="_Toc24859" w:history="1">
        <w:r>
          <w:rPr>
            <w:rFonts w:ascii="仿宋" w:eastAsia="仿宋" w:hAnsi="仿宋" w:cs="仿宋" w:hint="eastAsia"/>
            <w:lang w:eastAsia="zh-CN"/>
          </w:rPr>
          <w:t>(一)、血透管路项目治理结构</w:t>
        </w:r>
        <w:r>
          <w:tab/>
        </w:r>
        <w:r>
          <w:fldChar w:fldCharType="begin"/>
        </w:r>
        <w:r>
          <w:instrText xml:space="preserve"> PAGEREF _Toc24859 \h </w:instrText>
        </w:r>
        <w:r>
          <w:fldChar w:fldCharType="separate"/>
        </w:r>
        <w:r>
          <w:t>65</w:t>
        </w:r>
        <w:r>
          <w:fldChar w:fldCharType="end"/>
        </w:r>
      </w:hyperlink>
    </w:p>
    <w:p>
      <w:pPr>
        <w:pStyle w:val="TOC2"/>
        <w:tabs>
          <w:tab w:val="right" w:leader="dot" w:pos="8306"/>
        </w:tabs>
      </w:pPr>
      <w:hyperlink w:anchor="_Toc9800" w:history="1">
        <w:r>
          <w:rPr>
            <w:rFonts w:ascii="仿宋" w:eastAsia="仿宋" w:hAnsi="仿宋" w:cs="仿宋" w:hint="eastAsia"/>
            <w:lang w:eastAsia="zh-CN"/>
          </w:rPr>
          <w:t>(二)、监督与审计</w:t>
        </w:r>
        <w:r>
          <w:tab/>
        </w:r>
        <w:r>
          <w:fldChar w:fldCharType="begin"/>
        </w:r>
        <w:r>
          <w:instrText xml:space="preserve"> PAGEREF _Toc9800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599"/>
      <w:r>
        <w:rPr>
          <w:rFonts w:ascii="仿宋" w:eastAsia="仿宋" w:hAnsi="仿宋" w:cs="仿宋" w:hint="eastAsia"/>
          <w:lang w:eastAsia="zh-CN"/>
        </w:rPr>
        <w:t>(一)、血透管路行业分析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行业一直以来都是市场的关注焦点。行业内的发展趋势、竞争态势以及潜在机会都对血透管路项目的推进产生深远的影响。通过深入研究行业的整体概貌，我们将更好地理解行业的核心特征，为血透管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行业，技术一直是推动创新和发展的关键因素。我们将对当前技术趋势进行详尽分析，包括但不限于人工智能、大数据应用、先进制造技术等。这有助于血透管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透管路项目成功的基础。我们将对主要竞争对手进行深入研究，包括其市场份额、产品特点、市场定位等。通过全面了解竞争对手的优势和劣势，血透管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733"/>
      <w:r>
        <w:rPr>
          <w:rFonts w:ascii="仿宋" w:eastAsia="仿宋" w:hAnsi="仿宋" w:cs="仿宋" w:hint="eastAsia"/>
          <w:sz w:val="28"/>
          <w:lang w:eastAsia="zh-CN"/>
        </w:rPr>
        <w:t>(二)、血透管路市场分析预测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通过对市场规模的深入调研，我们将预测血透管路市场未来的增长趋势。这包括市场的整体规模、各细分领域的发展趋势等。血透管路项目可以根据市场的扩张速度和潜在机会，制定更符合市场需求的发展策略。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透管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透管路项目实施过程中需要充分考虑的因素。我们将对市场风险进行全面评估，包括但不限于政策法规风险、市场竞争风险、技术变革风险等。通过对潜在风险的深入分析，血透管路项目可以制定相应的风险缓解策略，降低不确定性对血透管路项目的影响。</w:t>
      </w:r>
    </w:p>
    <w:p>
      <w:pPr>
        <w:pStyle w:val="Heading1"/>
        <w:ind w:firstLine="560" w:firstLineChars="200"/>
        <w:rPr>
          <w:rFonts w:ascii="仿宋" w:eastAsia="仿宋" w:hAnsi="仿宋" w:cs="仿宋" w:hint="eastAsia"/>
          <w:sz w:val="28"/>
          <w:lang w:eastAsia="zh-CN"/>
        </w:rPr>
      </w:pPr>
      <w:bookmarkStart w:id="5" w:name="_Toc1628"/>
      <w:r>
        <w:rPr>
          <w:rFonts w:ascii="仿宋" w:eastAsia="仿宋" w:hAnsi="仿宋" w:cs="仿宋" w:hint="eastAsia"/>
          <w:sz w:val="28"/>
          <w:lang w:eastAsia="zh-CN"/>
        </w:rPr>
        <w:t>二、血透管路项目土建工程</w:t>
      </w:r>
      <w:bookmarkEnd w:id="5"/>
    </w:p>
    <w:p>
      <w:pPr>
        <w:pStyle w:val="Heading2"/>
        <w:rPr>
          <w:rFonts w:ascii="仿宋" w:eastAsia="仿宋" w:hAnsi="仿宋" w:cs="仿宋" w:hint="eastAsia"/>
          <w:lang w:eastAsia="zh-CN"/>
        </w:rPr>
      </w:pPr>
      <w:bookmarkStart w:id="6" w:name="_Toc260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在血透管路项目的建筑工程设计中，我们将秉承一系列重要的设计原则，以确保血透管路项目建筑在功能、美观、可持续性等方面达到最佳效果。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首要原则是确保建筑的功能性得到最大化的发挥。我们将充分理解血透管路项目的实际需求，合理布局各个功能区域，保证建筑在满足业务需求的同时，提供高效的工作环境。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在建筑设计中，我们将综合考虑建设和运营成本。通过精细的经济效益分析，确保设计方案在高效利用资源的同时，对血透管路项目的长期盈利能力有积极的贡献。</w:t>
      </w:r>
    </w:p>
    <w:p>
      <w:pPr>
        <w:pStyle w:val="Heading2"/>
        <w:ind w:firstLine="560" w:firstLineChars="200"/>
        <w:rPr>
          <w:rFonts w:ascii="仿宋" w:eastAsia="仿宋" w:hAnsi="仿宋" w:cs="仿宋" w:hint="eastAsia"/>
          <w:sz w:val="28"/>
          <w:lang w:eastAsia="zh-CN"/>
        </w:rPr>
      </w:pPr>
      <w:bookmarkStart w:id="7" w:name="_Toc203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土建工程设计中，我们将精准设定设计年限，结合血透管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透管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血透管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透管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透管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0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本期工程血透管路项目预计总建筑面积XXX平方米，其中：计容建筑面积XXX平方米，计划建筑工程投资XX万元，占血透管路项目总投资的XX%。</w:t>
      </w:r>
    </w:p>
    <w:p>
      <w:pPr>
        <w:pStyle w:val="Heading1"/>
        <w:ind w:firstLine="560" w:firstLineChars="200"/>
        <w:rPr>
          <w:rFonts w:ascii="仿宋" w:eastAsia="仿宋" w:hAnsi="仿宋" w:cs="仿宋" w:hint="eastAsia"/>
          <w:sz w:val="28"/>
          <w:lang w:eastAsia="zh-CN"/>
        </w:rPr>
      </w:pPr>
      <w:bookmarkStart w:id="10" w:name="_Toc12644"/>
      <w:r>
        <w:rPr>
          <w:rFonts w:ascii="仿宋" w:eastAsia="仿宋" w:hAnsi="仿宋" w:cs="仿宋" w:hint="eastAsia"/>
          <w:sz w:val="28"/>
          <w:lang w:eastAsia="zh-CN"/>
        </w:rPr>
        <w:t>三、血透管路项目建设背景及必要性分析</w:t>
      </w:r>
      <w:bookmarkEnd w:id="10"/>
    </w:p>
    <w:p>
      <w:pPr>
        <w:pStyle w:val="Heading2"/>
        <w:rPr>
          <w:rFonts w:ascii="仿宋" w:eastAsia="仿宋" w:hAnsi="仿宋" w:cs="仿宋" w:hint="eastAsia"/>
          <w:lang w:eastAsia="zh-CN"/>
        </w:rPr>
      </w:pPr>
      <w:bookmarkStart w:id="11" w:name="_Toc23601"/>
      <w:r>
        <w:rPr>
          <w:rFonts w:ascii="仿宋" w:eastAsia="仿宋" w:hAnsi="仿宋" w:cs="仿宋" w:hint="eastAsia"/>
          <w:lang w:eastAsia="zh-CN"/>
        </w:rPr>
        <w:t>(一)、血透管路项目背景分析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透管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透管路项目在这个潮流中的定位。同时，我们将关注行业内涌现的新兴机遇，以便血透管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透管路项目提供了强大的发展动力。我们将聚焦于行业内最新的技术发展趋势，包括但不限于人工智能、大数据分析、物联网等领域。通过深度的技术研究，我们将确保血透管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透管路项目发展的源泉。我们将投入更多的精力对市场需求进行深入剖析，超越表面的需求，深入挖掘潜在的市场痛点和机遇。通过对市场需求的细致了解，血透管路项目将更有针对性地设计解决方案，满足市场的多样化需求，从而更好地促进血透管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透管路项目战略至关重要。我们将对竞争态势进行更为深入的分析，包括但不限于市场份额、产品特点、客户满意度等多个维度。通过深度的竞争分析，血透管路项目将能够更准确地把握市场脉搏，制定具有竞争力的血透管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血透管路项目的发展具有直接的影响。我们将进行更为全面的法规和政策分析，了解行业发展中的潜在法律风险和合规挑战。通过充分了解和遵守相关法规，血透管路项目将确保在法律框架内合法合规运营，为血透管路项目的稳健发展提供有力支持。</w:t>
      </w:r>
    </w:p>
    <w:p>
      <w:pPr>
        <w:pStyle w:val="Heading2"/>
        <w:ind w:firstLine="560" w:firstLineChars="200"/>
        <w:rPr>
          <w:rFonts w:ascii="仿宋" w:eastAsia="仿宋" w:hAnsi="仿宋" w:cs="仿宋" w:hint="eastAsia"/>
          <w:sz w:val="28"/>
          <w:lang w:eastAsia="zh-CN"/>
        </w:rPr>
      </w:pPr>
      <w:bookmarkStart w:id="12" w:name="_Toc23900"/>
      <w:r>
        <w:rPr>
          <w:rFonts w:ascii="仿宋" w:eastAsia="仿宋" w:hAnsi="仿宋" w:cs="仿宋" w:hint="eastAsia"/>
          <w:sz w:val="28"/>
          <w:lang w:eastAsia="zh-CN"/>
        </w:rPr>
        <w:t>(二)、血透管路项目建设必要性分析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迫切性源于对行业发展趋势的深刻洞察。我们正处于一个行业变革的时代，科技创新、数字化转型成为企业发展的关键动力。血透管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不仅仅是为了跟上潮流，更是为了通过技术创新推动企业的持续发展。通过引入先进的技术和解决方案，血透管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透管路项目的建设成为必然选择，通过提高产品质量、拓展服务领域，从而在竞争中获得更多的机会。血透管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血透管路项目建设的必要性体现在对客户需求更精准的满足。通过血透管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背后是对企业持续创新的追求。只有通过不断创新，企业才能在竞争中立于不败之地。血透管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12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22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血透管路项目的主要产品是XXXX，预计年产值为XXX万元。这一产品在市场中占据着重要的地位，其广泛的应用范围使得该血透管路项目的市场前景非常广阔。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透管路项目的xxx产品作为重要的原材料之一，将在多个领域发挥关键作用。其在建筑、交通、能源等方面的广泛应用将为整个产业链提供强大的支持，形成产业协同效应。血透管路项目的年产值XXX万XXX万XXX万万元不仅反映了其在市场上的巨大潜力，更预示着它对国民经济的积极贡献。这种关联度高、涉及面广的产业关系，使得该血透管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103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总征地面积为XXXX平方米，相当于约XX.XX亩，其中净用地面积为XXXX平方米，红线范围内相当于约XX.XX亩。这一用地规模充分考虑了血透管路项目的建设需求，保障了血透管路项目在合适的空间内得以充分发展。血透管路项目规划的总建筑面积为XXXX平方米，其中主体工程建设占XXXX平方米，计容建筑面积达XXXX平方米。预计建筑工程的投资将达到XXXX万元，为血透管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计划购置的设备共计XXXX台（套），设备购置费用为XXXX万元。这一设备购置计划充分考虑到血透管路项目的生产需求和技术要求，确保了血透管路项目在生产运营中具备先进的技术装备和高效的生产能力。设备的合理配置将为血透管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计划总投资为XXXX万元，预计年实现营业收入为XXXX万元。这一产能规模的设定旨在确保血透管路项目能够在投资与回报之间取得平衡，实现长期可持续的发展。血透管路项目的总投资充分考虑到各个方面的需求，包括用地建设、设备购置等多个环节，以确保血透管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40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42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技术管理特点体现在其创新导向。通过引入最先进的技术趋势和解决方案，血透管路项目致力于提升科技含量、提高质量和效率水平。这意味着我们将采用最新的工具和方法，确保血透管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透管路项目技术管理的显著特征。通过整合不同领域的技术资源，我们实现了跨学科的协同工作。这有助于优化技术架构，提高整体效能。此外，整合性策略还促进了不同技术团队之间的紧密沟通和高效合作，确保血透管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透管路项目所采用的技术。通过不断优化技术方案，血透管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透管路项目团队将在血透管路项目初期识别可能的技术风险，并采取相应的预防和应对措施。通过建立健全的风险评估机制，血透管路项目能够在实施过程中及时发现并解决潜在的技术问题，保障血透管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透管路项目中，技术将成为血透管路项目成功的有力支持。这一深度剖析揭示了技术管理在血透管路项目实施中的关键作用，为血透管路项目的技术基础奠定了坚实的基础。</w:t>
      </w:r>
    </w:p>
    <w:p>
      <w:pPr>
        <w:pStyle w:val="Heading2"/>
        <w:ind w:firstLine="560" w:firstLineChars="200"/>
        <w:rPr>
          <w:rFonts w:ascii="仿宋" w:eastAsia="仿宋" w:hAnsi="仿宋" w:cs="仿宋" w:hint="eastAsia"/>
          <w:sz w:val="28"/>
          <w:lang w:eastAsia="zh-CN"/>
        </w:rPr>
      </w:pPr>
      <w:bookmarkStart w:id="18" w:name="_Toc7439"/>
      <w:r>
        <w:rPr>
          <w:rFonts w:ascii="仿宋" w:eastAsia="仿宋" w:hAnsi="仿宋" w:cs="仿宋" w:hint="eastAsia"/>
          <w:sz w:val="28"/>
          <w:lang w:eastAsia="zh-CN"/>
        </w:rPr>
        <w:t>(二)、血透管路项目工艺技术设计方案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透管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透管路项目将严格按照相关行业规范要求进行组织。通过有效控制产品质量，血透管路项目将致力于为顾客提供优质的血透管路项目产品和良好的服务。这体现了血透管路项目对于生产活动合规性和质量标准的高度重视，为血透管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透管路项目注重生态效益和清洁生产原则。血透管路项目建设将紧密结合地方特色经济发展，与社会经济发展规划和区域环境保护规划方案相协调一致。通过与当地区域自然生态系统的结合，血透管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透管路项目产品具有多样化的客户需求和个性化的特点。因此，血透管路项目产品规格品种多样，且单批生产数量较小。为满足这一特点，血透管路项目承办单位将建设先进的柔性制造生产线。通过广泛应用柔性制造技术，血透管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透管路项目采用的技术具有较高的技术含量和自动化水平，处于国内先进水平。这一技术选用不仅体现了对生产效率、质量和环境友好性的高标准要求，同时为血透管路项目的可持续发展奠定了坚实的基础。</w:t>
      </w:r>
    </w:p>
    <w:p>
      <w:pPr>
        <w:pStyle w:val="Heading2"/>
        <w:ind w:firstLine="560" w:firstLineChars="200"/>
        <w:rPr>
          <w:rFonts w:ascii="仿宋" w:eastAsia="仿宋" w:hAnsi="仿宋" w:cs="仿宋" w:hint="eastAsia"/>
          <w:sz w:val="28"/>
          <w:lang w:eastAsia="zh-CN"/>
        </w:rPr>
      </w:pPr>
      <w:bookmarkStart w:id="19" w:name="_Toc43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为确保血透管路项目的高效生产和技术实施，我们制定了一套精心设计的设备选型方案，以满足血透管路项目生产、质量和环保的要求。该方案的主要特点如下：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透管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针对血透管路项目产品的多样性和小批量生产的特点，我们将建设柔性制造生产线。通过在设备选型中考虑柔性制造技术，可以灵活应对不同产品规格和生产需求，实现生产线的高度灵活性和适应性。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https://d.book118.com/848112072137006025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730FB"/>
    <w:rsid w:val="1A473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207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2024-01-12T14:32:00Z</dcterms:created>
  <dcterms:modified xsi:type="dcterms:W3CDTF">2024-01-12T14:32:59Z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C83E88A2892F4B479F88D691F761E0D5_11</vt:lpwstr>
  </property>
  <property fmtid="{D5CDD505-2E9C-101B-9397-08002B2CF9AE}" pid="3" name="KSOProductBuildVer">
    <vt:lpwstr>2052-12.1.0.16120</vt:lpwstr>
  </property>
</Properties>
</file>