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植物生长调节剂项目规划设计蓝图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7" w:history="1">
        <w:r>
          <w:rPr>
            <w:rFonts w:ascii="仿宋" w:eastAsia="仿宋" w:hAnsi="仿宋" w:cs="仿宋" w:hint="eastAsia"/>
            <w:lang w:eastAsia="zh-CN"/>
          </w:rPr>
          <w:t>序言</w:t>
        </w:r>
        <w:r>
          <w:tab/>
        </w:r>
        <w:r>
          <w:fldChar w:fldCharType="begin"/>
        </w:r>
        <w:r>
          <w:instrText xml:space="preserve"> PAGEREF _Toc30397 \h </w:instrText>
        </w:r>
        <w:r>
          <w:fldChar w:fldCharType="separate"/>
        </w:r>
        <w:r>
          <w:t>3</w:t>
        </w:r>
        <w:r>
          <w:fldChar w:fldCharType="end"/>
        </w:r>
      </w:hyperlink>
    </w:p>
    <w:p>
      <w:pPr>
        <w:pStyle w:val="TOC1"/>
        <w:tabs>
          <w:tab w:val="right" w:leader="dot" w:pos="8306"/>
        </w:tabs>
      </w:pPr>
      <w:hyperlink w:anchor="_Toc9840" w:history="1">
        <w:r>
          <w:rPr>
            <w:rFonts w:ascii="仿宋" w:eastAsia="仿宋" w:hAnsi="仿宋" w:cs="仿宋" w:hint="eastAsia"/>
            <w:lang w:eastAsia="zh-CN"/>
          </w:rPr>
          <w:t>一、植物生长调节剂项目可持续发展</w:t>
        </w:r>
        <w:r>
          <w:tab/>
        </w:r>
        <w:r>
          <w:fldChar w:fldCharType="begin"/>
        </w:r>
        <w:r>
          <w:instrText xml:space="preserve"> PAGEREF _Toc9840 \h </w:instrText>
        </w:r>
        <w:r>
          <w:fldChar w:fldCharType="separate"/>
        </w:r>
        <w:r>
          <w:t>3</w:t>
        </w:r>
        <w:r>
          <w:fldChar w:fldCharType="end"/>
        </w:r>
      </w:hyperlink>
    </w:p>
    <w:p>
      <w:pPr>
        <w:pStyle w:val="TOC2"/>
        <w:tabs>
          <w:tab w:val="right" w:leader="dot" w:pos="8306"/>
        </w:tabs>
      </w:pPr>
      <w:hyperlink w:anchor="_Toc19793" w:history="1">
        <w:r>
          <w:rPr>
            <w:rFonts w:ascii="仿宋" w:eastAsia="仿宋" w:hAnsi="仿宋" w:cs="仿宋" w:hint="eastAsia"/>
            <w:lang w:eastAsia="zh-CN"/>
          </w:rPr>
          <w:t>(一)、可持续战略与实践</w:t>
        </w:r>
        <w:r>
          <w:tab/>
        </w:r>
        <w:r>
          <w:fldChar w:fldCharType="begin"/>
        </w:r>
        <w:r>
          <w:instrText xml:space="preserve"> PAGEREF _Toc19793 \h </w:instrText>
        </w:r>
        <w:r>
          <w:fldChar w:fldCharType="separate"/>
        </w:r>
        <w:r>
          <w:t>3</w:t>
        </w:r>
        <w:r>
          <w:fldChar w:fldCharType="end"/>
        </w:r>
      </w:hyperlink>
    </w:p>
    <w:p>
      <w:pPr>
        <w:pStyle w:val="TOC2"/>
        <w:tabs>
          <w:tab w:val="right" w:leader="dot" w:pos="8306"/>
        </w:tabs>
      </w:pPr>
      <w:hyperlink w:anchor="_Toc23220" w:history="1">
        <w:r>
          <w:rPr>
            <w:rFonts w:ascii="仿宋" w:eastAsia="仿宋" w:hAnsi="仿宋" w:cs="仿宋" w:hint="eastAsia"/>
            <w:lang w:eastAsia="zh-CN"/>
          </w:rPr>
          <w:t>(二)、环保与社会责任</w:t>
        </w:r>
        <w:r>
          <w:tab/>
        </w:r>
        <w:r>
          <w:fldChar w:fldCharType="begin"/>
        </w:r>
        <w:r>
          <w:instrText xml:space="preserve"> PAGEREF _Toc23220 \h </w:instrText>
        </w:r>
        <w:r>
          <w:fldChar w:fldCharType="separate"/>
        </w:r>
        <w:r>
          <w:t>4</w:t>
        </w:r>
        <w:r>
          <w:fldChar w:fldCharType="end"/>
        </w:r>
      </w:hyperlink>
    </w:p>
    <w:p>
      <w:pPr>
        <w:pStyle w:val="TOC1"/>
        <w:tabs>
          <w:tab w:val="right" w:leader="dot" w:pos="8306"/>
        </w:tabs>
      </w:pPr>
      <w:hyperlink w:anchor="_Toc165" w:history="1">
        <w:r>
          <w:rPr>
            <w:rFonts w:ascii="仿宋" w:eastAsia="仿宋" w:hAnsi="仿宋" w:cs="仿宋" w:hint="eastAsia"/>
            <w:lang w:eastAsia="zh-CN"/>
          </w:rPr>
          <w:t>二、植物生长调节剂项目选址可行性分析</w:t>
        </w:r>
        <w:r>
          <w:tab/>
        </w:r>
        <w:r>
          <w:fldChar w:fldCharType="begin"/>
        </w:r>
        <w:r>
          <w:instrText xml:space="preserve"> PAGEREF _Toc165 \h </w:instrText>
        </w:r>
        <w:r>
          <w:fldChar w:fldCharType="separate"/>
        </w:r>
        <w:r>
          <w:t>5</w:t>
        </w:r>
        <w:r>
          <w:fldChar w:fldCharType="end"/>
        </w:r>
      </w:hyperlink>
    </w:p>
    <w:p>
      <w:pPr>
        <w:pStyle w:val="TOC2"/>
        <w:tabs>
          <w:tab w:val="right" w:leader="dot" w:pos="8306"/>
        </w:tabs>
      </w:pPr>
      <w:hyperlink w:anchor="_Toc26613" w:history="1">
        <w:r>
          <w:rPr>
            <w:rFonts w:ascii="仿宋" w:eastAsia="仿宋" w:hAnsi="仿宋" w:cs="仿宋" w:hint="eastAsia"/>
            <w:lang w:eastAsia="zh-CN"/>
          </w:rPr>
          <w:t>(一)、植物生长调节剂项目选址</w:t>
        </w:r>
        <w:r>
          <w:tab/>
        </w:r>
        <w:r>
          <w:fldChar w:fldCharType="begin"/>
        </w:r>
        <w:r>
          <w:instrText xml:space="preserve"> PAGEREF _Toc26613 \h </w:instrText>
        </w:r>
        <w:r>
          <w:fldChar w:fldCharType="separate"/>
        </w:r>
        <w:r>
          <w:t>5</w:t>
        </w:r>
        <w:r>
          <w:fldChar w:fldCharType="end"/>
        </w:r>
      </w:hyperlink>
    </w:p>
    <w:p>
      <w:pPr>
        <w:pStyle w:val="TOC2"/>
        <w:tabs>
          <w:tab w:val="right" w:leader="dot" w:pos="8306"/>
        </w:tabs>
      </w:pPr>
      <w:hyperlink w:anchor="_Toc7248" w:history="1">
        <w:r>
          <w:rPr>
            <w:rFonts w:ascii="仿宋" w:eastAsia="仿宋" w:hAnsi="仿宋" w:cs="仿宋" w:hint="eastAsia"/>
            <w:lang w:eastAsia="zh-CN"/>
          </w:rPr>
          <w:t>(二)、用地控制指标</w:t>
        </w:r>
        <w:r>
          <w:tab/>
        </w:r>
        <w:r>
          <w:fldChar w:fldCharType="begin"/>
        </w:r>
        <w:r>
          <w:instrText xml:space="preserve"> PAGEREF _Toc7248 \h </w:instrText>
        </w:r>
        <w:r>
          <w:fldChar w:fldCharType="separate"/>
        </w:r>
        <w:r>
          <w:t>5</w:t>
        </w:r>
        <w:r>
          <w:fldChar w:fldCharType="end"/>
        </w:r>
      </w:hyperlink>
    </w:p>
    <w:p>
      <w:pPr>
        <w:pStyle w:val="TOC2"/>
        <w:tabs>
          <w:tab w:val="right" w:leader="dot" w:pos="8306"/>
        </w:tabs>
      </w:pPr>
      <w:hyperlink w:anchor="_Toc8012" w:history="1">
        <w:r>
          <w:rPr>
            <w:rFonts w:ascii="仿宋" w:eastAsia="仿宋" w:hAnsi="仿宋" w:cs="仿宋" w:hint="eastAsia"/>
            <w:lang w:eastAsia="zh-CN"/>
          </w:rPr>
          <w:t>(三)、节约用地措施</w:t>
        </w:r>
        <w:r>
          <w:tab/>
        </w:r>
        <w:r>
          <w:fldChar w:fldCharType="begin"/>
        </w:r>
        <w:r>
          <w:instrText xml:space="preserve"> PAGEREF _Toc8012 \h </w:instrText>
        </w:r>
        <w:r>
          <w:fldChar w:fldCharType="separate"/>
        </w:r>
        <w:r>
          <w:t>7</w:t>
        </w:r>
        <w:r>
          <w:fldChar w:fldCharType="end"/>
        </w:r>
      </w:hyperlink>
    </w:p>
    <w:p>
      <w:pPr>
        <w:pStyle w:val="TOC2"/>
        <w:tabs>
          <w:tab w:val="right" w:leader="dot" w:pos="8306"/>
        </w:tabs>
      </w:pPr>
      <w:hyperlink w:anchor="_Toc22876" w:history="1">
        <w:r>
          <w:rPr>
            <w:rFonts w:ascii="仿宋" w:eastAsia="仿宋" w:hAnsi="仿宋" w:cs="仿宋" w:hint="eastAsia"/>
            <w:lang w:eastAsia="zh-CN"/>
          </w:rPr>
          <w:t>(四)、总图布置方案</w:t>
        </w:r>
        <w:r>
          <w:tab/>
        </w:r>
        <w:r>
          <w:fldChar w:fldCharType="begin"/>
        </w:r>
        <w:r>
          <w:instrText xml:space="preserve"> PAGEREF _Toc22876 \h </w:instrText>
        </w:r>
        <w:r>
          <w:fldChar w:fldCharType="separate"/>
        </w:r>
        <w:r>
          <w:t>8</w:t>
        </w:r>
        <w:r>
          <w:fldChar w:fldCharType="end"/>
        </w:r>
      </w:hyperlink>
    </w:p>
    <w:p>
      <w:pPr>
        <w:pStyle w:val="TOC2"/>
        <w:tabs>
          <w:tab w:val="right" w:leader="dot" w:pos="8306"/>
        </w:tabs>
      </w:pPr>
      <w:hyperlink w:anchor="_Toc14485" w:history="1">
        <w:r>
          <w:rPr>
            <w:rFonts w:ascii="仿宋" w:eastAsia="仿宋" w:hAnsi="仿宋" w:cs="仿宋" w:hint="eastAsia"/>
            <w:lang w:eastAsia="zh-CN"/>
          </w:rPr>
          <w:t>(五)、选址综合评价</w:t>
        </w:r>
        <w:r>
          <w:tab/>
        </w:r>
        <w:r>
          <w:fldChar w:fldCharType="begin"/>
        </w:r>
        <w:r>
          <w:instrText xml:space="preserve"> PAGEREF _Toc14485 \h </w:instrText>
        </w:r>
        <w:r>
          <w:fldChar w:fldCharType="separate"/>
        </w:r>
        <w:r>
          <w:t>9</w:t>
        </w:r>
        <w:r>
          <w:fldChar w:fldCharType="end"/>
        </w:r>
      </w:hyperlink>
    </w:p>
    <w:p>
      <w:pPr>
        <w:pStyle w:val="TOC1"/>
        <w:tabs>
          <w:tab w:val="right" w:leader="dot" w:pos="8306"/>
        </w:tabs>
      </w:pPr>
      <w:hyperlink w:anchor="_Toc12131" w:history="1">
        <w:r>
          <w:rPr>
            <w:rFonts w:ascii="仿宋" w:eastAsia="仿宋" w:hAnsi="仿宋" w:cs="仿宋" w:hint="eastAsia"/>
            <w:lang w:eastAsia="zh-CN"/>
          </w:rPr>
          <w:t>三、植物生长调节剂项目建设单位说明</w:t>
        </w:r>
        <w:r>
          <w:tab/>
        </w:r>
        <w:r>
          <w:fldChar w:fldCharType="begin"/>
        </w:r>
        <w:r>
          <w:instrText xml:space="preserve"> PAGEREF _Toc12131 \h </w:instrText>
        </w:r>
        <w:r>
          <w:fldChar w:fldCharType="separate"/>
        </w:r>
        <w:r>
          <w:t>10</w:t>
        </w:r>
        <w:r>
          <w:fldChar w:fldCharType="end"/>
        </w:r>
      </w:hyperlink>
    </w:p>
    <w:p>
      <w:pPr>
        <w:pStyle w:val="TOC2"/>
        <w:tabs>
          <w:tab w:val="right" w:leader="dot" w:pos="8306"/>
        </w:tabs>
      </w:pPr>
      <w:hyperlink w:anchor="_Toc6010" w:history="1">
        <w:r>
          <w:rPr>
            <w:rFonts w:ascii="仿宋" w:eastAsia="仿宋" w:hAnsi="仿宋" w:cs="仿宋" w:hint="eastAsia"/>
            <w:lang w:eastAsia="zh-CN"/>
          </w:rPr>
          <w:t>(一)、植物生长调节剂项目承办单位基本情况</w:t>
        </w:r>
        <w:r>
          <w:tab/>
        </w:r>
        <w:r>
          <w:fldChar w:fldCharType="begin"/>
        </w:r>
        <w:r>
          <w:instrText xml:space="preserve"> PAGEREF _Toc6010 \h </w:instrText>
        </w:r>
        <w:r>
          <w:fldChar w:fldCharType="separate"/>
        </w:r>
        <w:r>
          <w:t>10</w:t>
        </w:r>
        <w:r>
          <w:fldChar w:fldCharType="end"/>
        </w:r>
      </w:hyperlink>
    </w:p>
    <w:p>
      <w:pPr>
        <w:pStyle w:val="TOC2"/>
        <w:tabs>
          <w:tab w:val="right" w:leader="dot" w:pos="8306"/>
        </w:tabs>
      </w:pPr>
      <w:hyperlink w:anchor="_Toc7134" w:history="1">
        <w:r>
          <w:rPr>
            <w:rFonts w:ascii="仿宋" w:eastAsia="仿宋" w:hAnsi="仿宋" w:cs="仿宋" w:hint="eastAsia"/>
            <w:lang w:eastAsia="zh-CN"/>
          </w:rPr>
          <w:t>(二)、公司经济效益分析</w:t>
        </w:r>
        <w:r>
          <w:tab/>
        </w:r>
        <w:r>
          <w:fldChar w:fldCharType="begin"/>
        </w:r>
        <w:r>
          <w:instrText xml:space="preserve"> PAGEREF _Toc7134 \h </w:instrText>
        </w:r>
        <w:r>
          <w:fldChar w:fldCharType="separate"/>
        </w:r>
        <w:r>
          <w:t>11</w:t>
        </w:r>
        <w:r>
          <w:fldChar w:fldCharType="end"/>
        </w:r>
      </w:hyperlink>
    </w:p>
    <w:p>
      <w:pPr>
        <w:pStyle w:val="TOC1"/>
        <w:tabs>
          <w:tab w:val="right" w:leader="dot" w:pos="8306"/>
        </w:tabs>
      </w:pPr>
      <w:hyperlink w:anchor="_Toc12842" w:history="1">
        <w:r>
          <w:rPr>
            <w:rFonts w:ascii="仿宋" w:eastAsia="仿宋" w:hAnsi="仿宋" w:cs="仿宋" w:hint="eastAsia"/>
            <w:lang w:eastAsia="zh-CN"/>
          </w:rPr>
          <w:t>四、植物生长调节剂项目文档管理</w:t>
        </w:r>
        <w:r>
          <w:tab/>
        </w:r>
        <w:r>
          <w:fldChar w:fldCharType="begin"/>
        </w:r>
        <w:r>
          <w:instrText xml:space="preserve"> PAGEREF _Toc12842 \h </w:instrText>
        </w:r>
        <w:r>
          <w:fldChar w:fldCharType="separate"/>
        </w:r>
        <w:r>
          <w:t>12</w:t>
        </w:r>
        <w:r>
          <w:fldChar w:fldCharType="end"/>
        </w:r>
      </w:hyperlink>
    </w:p>
    <w:p>
      <w:pPr>
        <w:pStyle w:val="TOC2"/>
        <w:tabs>
          <w:tab w:val="right" w:leader="dot" w:pos="8306"/>
        </w:tabs>
      </w:pPr>
      <w:hyperlink w:anchor="_Toc14474" w:history="1">
        <w:r>
          <w:rPr>
            <w:rFonts w:ascii="仿宋" w:eastAsia="仿宋" w:hAnsi="仿宋" w:cs="仿宋" w:hint="eastAsia"/>
            <w:lang w:eastAsia="zh-CN"/>
          </w:rPr>
          <w:t>(一)、文档编制与审查</w:t>
        </w:r>
        <w:r>
          <w:tab/>
        </w:r>
        <w:r>
          <w:fldChar w:fldCharType="begin"/>
        </w:r>
        <w:r>
          <w:instrText xml:space="preserve"> PAGEREF _Toc14474 \h </w:instrText>
        </w:r>
        <w:r>
          <w:fldChar w:fldCharType="separate"/>
        </w:r>
        <w:r>
          <w:t>12</w:t>
        </w:r>
        <w:r>
          <w:fldChar w:fldCharType="end"/>
        </w:r>
      </w:hyperlink>
    </w:p>
    <w:p>
      <w:pPr>
        <w:pStyle w:val="TOC2"/>
        <w:tabs>
          <w:tab w:val="right" w:leader="dot" w:pos="8306"/>
        </w:tabs>
      </w:pPr>
      <w:hyperlink w:anchor="_Toc28301" w:history="1">
        <w:r>
          <w:rPr>
            <w:rFonts w:ascii="仿宋" w:eastAsia="仿宋" w:hAnsi="仿宋" w:cs="仿宋" w:hint="eastAsia"/>
            <w:lang w:eastAsia="zh-CN"/>
          </w:rPr>
          <w:t>(二)、文档发布与分发</w:t>
        </w:r>
        <w:r>
          <w:tab/>
        </w:r>
        <w:r>
          <w:fldChar w:fldCharType="begin"/>
        </w:r>
        <w:r>
          <w:instrText xml:space="preserve"> PAGEREF _Toc28301 \h </w:instrText>
        </w:r>
        <w:r>
          <w:fldChar w:fldCharType="separate"/>
        </w:r>
        <w:r>
          <w:t>13</w:t>
        </w:r>
        <w:r>
          <w:fldChar w:fldCharType="end"/>
        </w:r>
      </w:hyperlink>
    </w:p>
    <w:p>
      <w:pPr>
        <w:pStyle w:val="TOC2"/>
        <w:tabs>
          <w:tab w:val="right" w:leader="dot" w:pos="8306"/>
        </w:tabs>
      </w:pPr>
      <w:hyperlink w:anchor="_Toc16973" w:history="1">
        <w:r>
          <w:rPr>
            <w:rFonts w:ascii="仿宋" w:eastAsia="仿宋" w:hAnsi="仿宋" w:cs="仿宋" w:hint="eastAsia"/>
            <w:lang w:eastAsia="zh-CN"/>
          </w:rPr>
          <w:t>(三)、文档存档与归档</w:t>
        </w:r>
        <w:r>
          <w:tab/>
        </w:r>
        <w:r>
          <w:fldChar w:fldCharType="begin"/>
        </w:r>
        <w:r>
          <w:instrText xml:space="preserve"> PAGEREF _Toc16973 \h </w:instrText>
        </w:r>
        <w:r>
          <w:fldChar w:fldCharType="separate"/>
        </w:r>
        <w:r>
          <w:t>14</w:t>
        </w:r>
        <w:r>
          <w:fldChar w:fldCharType="end"/>
        </w:r>
      </w:hyperlink>
    </w:p>
    <w:p>
      <w:pPr>
        <w:pStyle w:val="TOC1"/>
        <w:tabs>
          <w:tab w:val="right" w:leader="dot" w:pos="8306"/>
        </w:tabs>
      </w:pPr>
      <w:hyperlink w:anchor="_Toc12836" w:history="1">
        <w:r>
          <w:rPr>
            <w:rFonts w:ascii="仿宋" w:eastAsia="仿宋" w:hAnsi="仿宋" w:cs="仿宋" w:hint="eastAsia"/>
            <w:lang w:eastAsia="zh-CN"/>
          </w:rPr>
          <w:t>五、产品规划分析</w:t>
        </w:r>
        <w:r>
          <w:tab/>
        </w:r>
        <w:r>
          <w:fldChar w:fldCharType="begin"/>
        </w:r>
        <w:r>
          <w:instrText xml:space="preserve"> PAGEREF _Toc12836 \h </w:instrText>
        </w:r>
        <w:r>
          <w:fldChar w:fldCharType="separate"/>
        </w:r>
        <w:r>
          <w:t>15</w:t>
        </w:r>
        <w:r>
          <w:fldChar w:fldCharType="end"/>
        </w:r>
      </w:hyperlink>
    </w:p>
    <w:p>
      <w:pPr>
        <w:pStyle w:val="TOC2"/>
        <w:tabs>
          <w:tab w:val="right" w:leader="dot" w:pos="8306"/>
        </w:tabs>
      </w:pPr>
      <w:hyperlink w:anchor="_Toc31755" w:history="1">
        <w:r>
          <w:rPr>
            <w:rFonts w:ascii="仿宋" w:eastAsia="仿宋" w:hAnsi="仿宋" w:cs="仿宋" w:hint="eastAsia"/>
            <w:lang w:eastAsia="zh-CN"/>
          </w:rPr>
          <w:t>(一)、产品规划</w:t>
        </w:r>
        <w:r>
          <w:tab/>
        </w:r>
        <w:r>
          <w:fldChar w:fldCharType="begin"/>
        </w:r>
        <w:r>
          <w:instrText xml:space="preserve"> PAGEREF _Toc31755 \h </w:instrText>
        </w:r>
        <w:r>
          <w:fldChar w:fldCharType="separate"/>
        </w:r>
        <w:r>
          <w:t>15</w:t>
        </w:r>
        <w:r>
          <w:fldChar w:fldCharType="end"/>
        </w:r>
      </w:hyperlink>
    </w:p>
    <w:p>
      <w:pPr>
        <w:pStyle w:val="TOC2"/>
        <w:tabs>
          <w:tab w:val="right" w:leader="dot" w:pos="8306"/>
        </w:tabs>
      </w:pPr>
      <w:hyperlink w:anchor="_Toc515" w:history="1">
        <w:r>
          <w:rPr>
            <w:rFonts w:ascii="仿宋" w:eastAsia="仿宋" w:hAnsi="仿宋" w:cs="仿宋" w:hint="eastAsia"/>
            <w:lang w:eastAsia="zh-CN"/>
          </w:rPr>
          <w:t>(二)、建设规模</w:t>
        </w:r>
        <w:r>
          <w:tab/>
        </w:r>
        <w:r>
          <w:fldChar w:fldCharType="begin"/>
        </w:r>
        <w:r>
          <w:instrText xml:space="preserve"> PAGEREF _Toc515 \h </w:instrText>
        </w:r>
        <w:r>
          <w:fldChar w:fldCharType="separate"/>
        </w:r>
        <w:r>
          <w:t>16</w:t>
        </w:r>
        <w:r>
          <w:fldChar w:fldCharType="end"/>
        </w:r>
      </w:hyperlink>
    </w:p>
    <w:p>
      <w:pPr>
        <w:pStyle w:val="TOC1"/>
        <w:tabs>
          <w:tab w:val="right" w:leader="dot" w:pos="8306"/>
        </w:tabs>
      </w:pPr>
      <w:hyperlink w:anchor="_Toc30018" w:history="1">
        <w:r>
          <w:rPr>
            <w:rFonts w:ascii="仿宋" w:eastAsia="仿宋" w:hAnsi="仿宋" w:cs="仿宋" w:hint="eastAsia"/>
            <w:lang w:eastAsia="zh-CN"/>
          </w:rPr>
          <w:t>六、植物生长调节剂项目危机管理</w:t>
        </w:r>
        <w:r>
          <w:tab/>
        </w:r>
        <w:r>
          <w:fldChar w:fldCharType="begin"/>
        </w:r>
        <w:r>
          <w:instrText xml:space="preserve"> PAGEREF _Toc30018 \h </w:instrText>
        </w:r>
        <w:r>
          <w:fldChar w:fldCharType="separate"/>
        </w:r>
        <w:r>
          <w:t>17</w:t>
        </w:r>
        <w:r>
          <w:fldChar w:fldCharType="end"/>
        </w:r>
      </w:hyperlink>
    </w:p>
    <w:p>
      <w:pPr>
        <w:pStyle w:val="TOC2"/>
        <w:tabs>
          <w:tab w:val="right" w:leader="dot" w:pos="8306"/>
        </w:tabs>
      </w:pPr>
      <w:hyperlink w:anchor="_Toc15238" w:history="1">
        <w:r>
          <w:rPr>
            <w:rFonts w:ascii="仿宋" w:eastAsia="仿宋" w:hAnsi="仿宋" w:cs="仿宋" w:hint="eastAsia"/>
            <w:lang w:eastAsia="zh-CN"/>
          </w:rPr>
          <w:t>(一)、危机预警与识别</w:t>
        </w:r>
        <w:r>
          <w:tab/>
        </w:r>
        <w:r>
          <w:fldChar w:fldCharType="begin"/>
        </w:r>
        <w:r>
          <w:instrText xml:space="preserve"> PAGEREF _Toc15238 \h </w:instrText>
        </w:r>
        <w:r>
          <w:fldChar w:fldCharType="separate"/>
        </w:r>
        <w:r>
          <w:t>17</w:t>
        </w:r>
        <w:r>
          <w:fldChar w:fldCharType="end"/>
        </w:r>
      </w:hyperlink>
    </w:p>
    <w:p>
      <w:pPr>
        <w:pStyle w:val="TOC2"/>
        <w:tabs>
          <w:tab w:val="right" w:leader="dot" w:pos="8306"/>
        </w:tabs>
      </w:pPr>
      <w:hyperlink w:anchor="_Toc14951" w:history="1">
        <w:r>
          <w:rPr>
            <w:rFonts w:ascii="仿宋" w:eastAsia="仿宋" w:hAnsi="仿宋" w:cs="仿宋" w:hint="eastAsia"/>
            <w:lang w:eastAsia="zh-CN"/>
          </w:rPr>
          <w:t>(二)、危机应对与恢复</w:t>
        </w:r>
        <w:r>
          <w:tab/>
        </w:r>
        <w:r>
          <w:fldChar w:fldCharType="begin"/>
        </w:r>
        <w:r>
          <w:instrText xml:space="preserve"> PAGEREF _Toc14951 \h </w:instrText>
        </w:r>
        <w:r>
          <w:fldChar w:fldCharType="separate"/>
        </w:r>
        <w:r>
          <w:t>18</w:t>
        </w:r>
        <w:r>
          <w:fldChar w:fldCharType="end"/>
        </w:r>
      </w:hyperlink>
    </w:p>
    <w:p>
      <w:pPr>
        <w:pStyle w:val="TOC1"/>
        <w:tabs>
          <w:tab w:val="right" w:leader="dot" w:pos="8306"/>
        </w:tabs>
      </w:pPr>
      <w:hyperlink w:anchor="_Toc29609" w:history="1">
        <w:r>
          <w:rPr>
            <w:rFonts w:ascii="仿宋" w:eastAsia="仿宋" w:hAnsi="仿宋" w:cs="仿宋" w:hint="eastAsia"/>
            <w:lang w:eastAsia="zh-CN"/>
          </w:rPr>
          <w:t>七、植物生长调节剂项目社会影响</w:t>
        </w:r>
        <w:r>
          <w:tab/>
        </w:r>
        <w:r>
          <w:fldChar w:fldCharType="begin"/>
        </w:r>
        <w:r>
          <w:instrText xml:space="preserve"> PAGEREF _Toc29609 \h </w:instrText>
        </w:r>
        <w:r>
          <w:fldChar w:fldCharType="separate"/>
        </w:r>
        <w:r>
          <w:t>20</w:t>
        </w:r>
        <w:r>
          <w:fldChar w:fldCharType="end"/>
        </w:r>
      </w:hyperlink>
    </w:p>
    <w:p>
      <w:pPr>
        <w:pStyle w:val="TOC2"/>
        <w:tabs>
          <w:tab w:val="right" w:leader="dot" w:pos="8306"/>
        </w:tabs>
      </w:pPr>
      <w:hyperlink w:anchor="_Toc25953" w:history="1">
        <w:r>
          <w:rPr>
            <w:rFonts w:ascii="仿宋" w:eastAsia="仿宋" w:hAnsi="仿宋" w:cs="仿宋" w:hint="eastAsia"/>
            <w:lang w:eastAsia="zh-CN"/>
          </w:rPr>
          <w:t>(一)、社会责任与义务</w:t>
        </w:r>
        <w:r>
          <w:tab/>
        </w:r>
        <w:r>
          <w:fldChar w:fldCharType="begin"/>
        </w:r>
        <w:r>
          <w:instrText xml:space="preserve"> PAGEREF _Toc25953 \h </w:instrText>
        </w:r>
        <w:r>
          <w:fldChar w:fldCharType="separate"/>
        </w:r>
        <w:r>
          <w:t>20</w:t>
        </w:r>
        <w:r>
          <w:fldChar w:fldCharType="end"/>
        </w:r>
      </w:hyperlink>
    </w:p>
    <w:p>
      <w:pPr>
        <w:pStyle w:val="TOC2"/>
        <w:tabs>
          <w:tab w:val="right" w:leader="dot" w:pos="8306"/>
        </w:tabs>
      </w:pPr>
      <w:hyperlink w:anchor="_Toc14897" w:history="1">
        <w:r>
          <w:rPr>
            <w:rFonts w:ascii="仿宋" w:eastAsia="仿宋" w:hAnsi="仿宋" w:cs="仿宋" w:hint="eastAsia"/>
            <w:lang w:eastAsia="zh-CN"/>
          </w:rPr>
          <w:t>(二)、社会参与与沟通</w:t>
        </w:r>
        <w:r>
          <w:tab/>
        </w:r>
        <w:r>
          <w:fldChar w:fldCharType="begin"/>
        </w:r>
        <w:r>
          <w:instrText xml:space="preserve"> PAGEREF _Toc14897 \h </w:instrText>
        </w:r>
        <w:r>
          <w:fldChar w:fldCharType="separate"/>
        </w:r>
        <w:r>
          <w:t>20</w:t>
        </w:r>
        <w:r>
          <w:fldChar w:fldCharType="end"/>
        </w:r>
      </w:hyperlink>
    </w:p>
    <w:p>
      <w:pPr>
        <w:pStyle w:val="TOC1"/>
        <w:tabs>
          <w:tab w:val="right" w:leader="dot" w:pos="8306"/>
        </w:tabs>
      </w:pPr>
      <w:hyperlink w:anchor="_Toc30348" w:history="1">
        <w:r>
          <w:rPr>
            <w:rFonts w:ascii="仿宋" w:eastAsia="仿宋" w:hAnsi="仿宋" w:cs="仿宋" w:hint="eastAsia"/>
            <w:lang w:eastAsia="zh-CN"/>
          </w:rPr>
          <w:t>八、植物生长调节剂项目人力资源培养与发展</w:t>
        </w:r>
        <w:r>
          <w:tab/>
        </w:r>
        <w:r>
          <w:fldChar w:fldCharType="begin"/>
        </w:r>
        <w:r>
          <w:instrText xml:space="preserve"> PAGEREF _Toc30348 \h </w:instrText>
        </w:r>
        <w:r>
          <w:fldChar w:fldCharType="separate"/>
        </w:r>
        <w:r>
          <w:t>21</w:t>
        </w:r>
        <w:r>
          <w:fldChar w:fldCharType="end"/>
        </w:r>
      </w:hyperlink>
    </w:p>
    <w:p>
      <w:pPr>
        <w:pStyle w:val="TOC2"/>
        <w:tabs>
          <w:tab w:val="right" w:leader="dot" w:pos="8306"/>
        </w:tabs>
      </w:pPr>
      <w:hyperlink w:anchor="_Toc9988" w:history="1">
        <w:r>
          <w:rPr>
            <w:rFonts w:ascii="仿宋" w:eastAsia="仿宋" w:hAnsi="仿宋" w:cs="仿宋" w:hint="eastAsia"/>
            <w:lang w:eastAsia="zh-CN"/>
          </w:rPr>
          <w:t>(一)、人才需求与规划</w:t>
        </w:r>
        <w:r>
          <w:tab/>
        </w:r>
        <w:r>
          <w:fldChar w:fldCharType="begin"/>
        </w:r>
        <w:r>
          <w:instrText xml:space="preserve"> PAGEREF _Toc9988 \h </w:instrText>
        </w:r>
        <w:r>
          <w:fldChar w:fldCharType="separate"/>
        </w:r>
        <w:r>
          <w:t>21</w:t>
        </w:r>
        <w:r>
          <w:fldChar w:fldCharType="end"/>
        </w:r>
      </w:hyperlink>
    </w:p>
    <w:p>
      <w:pPr>
        <w:pStyle w:val="TOC2"/>
        <w:tabs>
          <w:tab w:val="right" w:leader="dot" w:pos="8306"/>
        </w:tabs>
      </w:pPr>
      <w:hyperlink w:anchor="_Toc25392" w:history="1">
        <w:r>
          <w:rPr>
            <w:rFonts w:ascii="仿宋" w:eastAsia="仿宋" w:hAnsi="仿宋" w:cs="仿宋" w:hint="eastAsia"/>
            <w:lang w:eastAsia="zh-CN"/>
          </w:rPr>
          <w:t>(二)、培训与发展计划</w:t>
        </w:r>
        <w:r>
          <w:tab/>
        </w:r>
        <w:r>
          <w:fldChar w:fldCharType="begin"/>
        </w:r>
        <w:r>
          <w:instrText xml:space="preserve"> PAGEREF _Toc25392 \h </w:instrText>
        </w:r>
        <w:r>
          <w:fldChar w:fldCharType="separate"/>
        </w:r>
        <w:r>
          <w:t>22</w:t>
        </w:r>
        <w:r>
          <w:fldChar w:fldCharType="end"/>
        </w:r>
      </w:hyperlink>
    </w:p>
    <w:p>
      <w:pPr>
        <w:pStyle w:val="TOC1"/>
        <w:tabs>
          <w:tab w:val="right" w:leader="dot" w:pos="8306"/>
        </w:tabs>
      </w:pPr>
      <w:hyperlink w:anchor="_Toc2917" w:history="1">
        <w:r>
          <w:rPr>
            <w:rFonts w:ascii="仿宋" w:eastAsia="仿宋" w:hAnsi="仿宋" w:cs="仿宋" w:hint="eastAsia"/>
            <w:lang w:eastAsia="zh-CN"/>
          </w:rPr>
          <w:t>九、植物生长调节剂项目投资规划</w:t>
        </w:r>
        <w:r>
          <w:tab/>
        </w:r>
        <w:r>
          <w:fldChar w:fldCharType="begin"/>
        </w:r>
        <w:r>
          <w:instrText xml:space="preserve"> PAGEREF _Toc2917 \h </w:instrText>
        </w:r>
        <w:r>
          <w:fldChar w:fldCharType="separate"/>
        </w:r>
        <w:r>
          <w:t>22</w:t>
        </w:r>
        <w:r>
          <w:fldChar w:fldCharType="end"/>
        </w:r>
      </w:hyperlink>
    </w:p>
    <w:p>
      <w:pPr>
        <w:pStyle w:val="TOC2"/>
        <w:tabs>
          <w:tab w:val="right" w:leader="dot" w:pos="8306"/>
        </w:tabs>
      </w:pPr>
      <w:hyperlink w:anchor="_Toc27724" w:history="1">
        <w:r>
          <w:rPr>
            <w:rFonts w:ascii="仿宋" w:eastAsia="仿宋" w:hAnsi="仿宋" w:cs="仿宋" w:hint="eastAsia"/>
            <w:lang w:eastAsia="zh-CN"/>
          </w:rPr>
          <w:t>(一)、植物生长调节剂项目总投资估算</w:t>
        </w:r>
        <w:r>
          <w:tab/>
        </w:r>
        <w:r>
          <w:fldChar w:fldCharType="begin"/>
        </w:r>
        <w:r>
          <w:instrText xml:space="preserve"> PAGEREF _Toc27724 \h </w:instrText>
        </w:r>
        <w:r>
          <w:fldChar w:fldCharType="separate"/>
        </w:r>
        <w:r>
          <w:t>22</w:t>
        </w:r>
        <w:r>
          <w:fldChar w:fldCharType="end"/>
        </w:r>
      </w:hyperlink>
    </w:p>
    <w:p>
      <w:pPr>
        <w:pStyle w:val="TOC2"/>
        <w:tabs>
          <w:tab w:val="right" w:leader="dot" w:pos="8306"/>
        </w:tabs>
      </w:pPr>
      <w:hyperlink w:anchor="_Toc11760" w:history="1">
        <w:r>
          <w:rPr>
            <w:rFonts w:ascii="仿宋" w:eastAsia="仿宋" w:hAnsi="仿宋" w:cs="仿宋" w:hint="eastAsia"/>
            <w:lang w:eastAsia="zh-CN"/>
          </w:rPr>
          <w:t>(二)、资金筹措</w:t>
        </w:r>
        <w:r>
          <w:tab/>
        </w:r>
        <w:r>
          <w:fldChar w:fldCharType="begin"/>
        </w:r>
        <w:r>
          <w:instrText xml:space="preserve"> PAGEREF _Toc11760 \h </w:instrText>
        </w:r>
        <w:r>
          <w:fldChar w:fldCharType="separate"/>
        </w:r>
        <w:r>
          <w:t>24</w:t>
        </w:r>
        <w:r>
          <w:fldChar w:fldCharType="end"/>
        </w:r>
      </w:hyperlink>
    </w:p>
    <w:p>
      <w:pPr>
        <w:pStyle w:val="TOC1"/>
        <w:tabs>
          <w:tab w:val="right" w:leader="dot" w:pos="8306"/>
        </w:tabs>
      </w:pPr>
      <w:hyperlink w:anchor="_Toc10537" w:history="1">
        <w:r>
          <w:rPr>
            <w:rFonts w:ascii="仿宋" w:eastAsia="仿宋" w:hAnsi="仿宋" w:cs="仿宋" w:hint="eastAsia"/>
            <w:lang w:eastAsia="zh-CN"/>
          </w:rPr>
          <w:t>十、植物生长调节剂项目人力资源管理</w:t>
        </w:r>
        <w:r>
          <w:tab/>
        </w:r>
        <w:r>
          <w:fldChar w:fldCharType="begin"/>
        </w:r>
        <w:r>
          <w:instrText xml:space="preserve"> PAGEREF _Toc10537 \h </w:instrText>
        </w:r>
        <w:r>
          <w:fldChar w:fldCharType="separate"/>
        </w:r>
        <w:r>
          <w:t>24</w:t>
        </w:r>
        <w:r>
          <w:fldChar w:fldCharType="end"/>
        </w:r>
      </w:hyperlink>
    </w:p>
    <w:p>
      <w:pPr>
        <w:pStyle w:val="TOC2"/>
        <w:tabs>
          <w:tab w:val="right" w:leader="dot" w:pos="8306"/>
        </w:tabs>
      </w:pPr>
      <w:hyperlink w:anchor="_Toc28549" w:history="1">
        <w:r>
          <w:rPr>
            <w:rFonts w:ascii="仿宋" w:eastAsia="仿宋" w:hAnsi="仿宋" w:cs="仿宋" w:hint="eastAsia"/>
            <w:lang w:eastAsia="zh-CN"/>
          </w:rPr>
          <w:t>(一)、建立健全的预算管理制度</w:t>
        </w:r>
        <w:r>
          <w:tab/>
        </w:r>
        <w:r>
          <w:fldChar w:fldCharType="begin"/>
        </w:r>
        <w:r>
          <w:instrText xml:space="preserve"> PAGEREF _Toc28549 \h </w:instrText>
        </w:r>
        <w:r>
          <w:fldChar w:fldCharType="separate"/>
        </w:r>
        <w:r>
          <w:t>24</w:t>
        </w:r>
        <w:r>
          <w:fldChar w:fldCharType="end"/>
        </w:r>
      </w:hyperlink>
    </w:p>
    <w:p>
      <w:pPr>
        <w:pStyle w:val="TOC2"/>
        <w:tabs>
          <w:tab w:val="right" w:leader="dot" w:pos="8306"/>
        </w:tabs>
      </w:pPr>
      <w:hyperlink w:anchor="_Toc19214" w:history="1">
        <w:r>
          <w:rPr>
            <w:rFonts w:ascii="仿宋" w:eastAsia="仿宋" w:hAnsi="仿宋" w:cs="仿宋" w:hint="eastAsia"/>
            <w:lang w:eastAsia="zh-CN"/>
          </w:rPr>
          <w:t>(二)、加强资金流动监控</w:t>
        </w:r>
        <w:r>
          <w:tab/>
        </w:r>
        <w:r>
          <w:fldChar w:fldCharType="begin"/>
        </w:r>
        <w:r>
          <w:instrText xml:space="preserve"> PAGEREF _Toc19214 \h </w:instrText>
        </w:r>
        <w:r>
          <w:fldChar w:fldCharType="separate"/>
        </w:r>
        <w:r>
          <w:t>26</w:t>
        </w:r>
        <w:r>
          <w:fldChar w:fldCharType="end"/>
        </w:r>
      </w:hyperlink>
    </w:p>
    <w:p>
      <w:pPr>
        <w:pStyle w:val="TOC2"/>
        <w:tabs>
          <w:tab w:val="right" w:leader="dot" w:pos="8306"/>
        </w:tabs>
      </w:pPr>
      <w:hyperlink w:anchor="_Toc26759" w:history="1">
        <w:r>
          <w:rPr>
            <w:rFonts w:ascii="仿宋" w:eastAsia="仿宋" w:hAnsi="仿宋" w:cs="仿宋" w:hint="eastAsia"/>
            <w:lang w:eastAsia="zh-CN"/>
          </w:rPr>
          <w:t>(三)、制定完善的风险控制机制</w:t>
        </w:r>
        <w:r>
          <w:tab/>
        </w:r>
        <w:r>
          <w:fldChar w:fldCharType="begin"/>
        </w:r>
        <w:r>
          <w:instrText xml:space="preserve"> PAGEREF _Toc26759 \h </w:instrText>
        </w:r>
        <w:r>
          <w:fldChar w:fldCharType="separate"/>
        </w:r>
        <w:r>
          <w:t>27</w:t>
        </w:r>
        <w:r>
          <w:fldChar w:fldCharType="end"/>
        </w:r>
      </w:hyperlink>
    </w:p>
    <w:p>
      <w:pPr>
        <w:pStyle w:val="TOC2"/>
        <w:tabs>
          <w:tab w:val="right" w:leader="dot" w:pos="8306"/>
        </w:tabs>
      </w:pPr>
      <w:hyperlink w:anchor="_Toc3085" w:history="1">
        <w:r>
          <w:rPr>
            <w:rFonts w:ascii="仿宋" w:eastAsia="仿宋" w:hAnsi="仿宋" w:cs="仿宋" w:hint="eastAsia"/>
            <w:lang w:eastAsia="zh-CN"/>
          </w:rPr>
          <w:t>(四)、优化成本管理</w:t>
        </w:r>
        <w:r>
          <w:tab/>
        </w:r>
        <w:r>
          <w:fldChar w:fldCharType="begin"/>
        </w:r>
        <w:r>
          <w:instrText xml:space="preserve"> PAGEREF _Toc3085 \h </w:instrText>
        </w:r>
        <w:r>
          <w:fldChar w:fldCharType="separate"/>
        </w:r>
        <w:r>
          <w:t>29</w:t>
        </w:r>
        <w:r>
          <w:fldChar w:fldCharType="end"/>
        </w:r>
      </w:hyperlink>
    </w:p>
    <w:p>
      <w:pPr>
        <w:pStyle w:val="TOC1"/>
        <w:tabs>
          <w:tab w:val="right" w:leader="dot" w:pos="8306"/>
        </w:tabs>
      </w:pPr>
      <w:hyperlink w:anchor="_Toc18714" w:history="1">
        <w:r>
          <w:rPr>
            <w:rFonts w:ascii="仿宋" w:eastAsia="仿宋" w:hAnsi="仿宋" w:cs="仿宋" w:hint="eastAsia"/>
            <w:lang w:eastAsia="zh-CN"/>
          </w:rPr>
          <w:t>十一、植物生长调节剂项目风险管理</w:t>
        </w:r>
        <w:r>
          <w:tab/>
        </w:r>
        <w:r>
          <w:fldChar w:fldCharType="begin"/>
        </w:r>
        <w:r>
          <w:instrText xml:space="preserve"> PAGEREF _Toc18714 \h </w:instrText>
        </w:r>
        <w:r>
          <w:fldChar w:fldCharType="separate"/>
        </w:r>
        <w:r>
          <w:t>30</w:t>
        </w:r>
        <w:r>
          <w:fldChar w:fldCharType="end"/>
        </w:r>
      </w:hyperlink>
    </w:p>
    <w:p>
      <w:pPr>
        <w:pStyle w:val="TOC2"/>
        <w:tabs>
          <w:tab w:val="right" w:leader="dot" w:pos="8306"/>
        </w:tabs>
      </w:pPr>
      <w:hyperlink w:anchor="_Toc2244" w:history="1">
        <w:r>
          <w:rPr>
            <w:rFonts w:ascii="仿宋" w:eastAsia="仿宋" w:hAnsi="仿宋" w:cs="仿宋" w:hint="eastAsia"/>
            <w:lang w:eastAsia="zh-CN"/>
          </w:rPr>
          <w:t>(一)、风险识别与评估</w:t>
        </w:r>
        <w:r>
          <w:tab/>
        </w:r>
        <w:r>
          <w:fldChar w:fldCharType="begin"/>
        </w:r>
        <w:r>
          <w:instrText xml:space="preserve"> PAGEREF _Toc2244 \h </w:instrText>
        </w:r>
        <w:r>
          <w:fldChar w:fldCharType="separate"/>
        </w:r>
        <w:r>
          <w:t>30</w:t>
        </w:r>
        <w:r>
          <w:fldChar w:fldCharType="end"/>
        </w:r>
      </w:hyperlink>
    </w:p>
    <w:p>
      <w:pPr>
        <w:pStyle w:val="TOC2"/>
        <w:tabs>
          <w:tab w:val="right" w:leader="dot" w:pos="8306"/>
        </w:tabs>
      </w:pPr>
      <w:hyperlink w:anchor="_Toc23620" w:history="1">
        <w:r>
          <w:rPr>
            <w:rFonts w:ascii="仿宋" w:eastAsia="仿宋" w:hAnsi="仿宋" w:cs="仿宋" w:hint="eastAsia"/>
            <w:lang w:eastAsia="zh-CN"/>
          </w:rPr>
          <w:t>(二)、风险应对策略</w:t>
        </w:r>
        <w:r>
          <w:tab/>
        </w:r>
        <w:r>
          <w:fldChar w:fldCharType="begin"/>
        </w:r>
        <w:r>
          <w:instrText xml:space="preserve"> PAGEREF _Toc23620 \h </w:instrText>
        </w:r>
        <w:r>
          <w:fldChar w:fldCharType="separate"/>
        </w:r>
        <w:r>
          <w:t>31</w:t>
        </w:r>
        <w:r>
          <w:fldChar w:fldCharType="end"/>
        </w:r>
      </w:hyperlink>
    </w:p>
    <w:p>
      <w:pPr>
        <w:pStyle w:val="TOC2"/>
        <w:tabs>
          <w:tab w:val="right" w:leader="dot" w:pos="8306"/>
        </w:tabs>
      </w:pPr>
      <w:hyperlink w:anchor="_Toc1404" w:history="1">
        <w:r>
          <w:rPr>
            <w:rFonts w:ascii="仿宋" w:eastAsia="仿宋" w:hAnsi="仿宋" w:cs="仿宋" w:hint="eastAsia"/>
            <w:lang w:eastAsia="zh-CN"/>
          </w:rPr>
          <w:t>(三)、风险监控与控制</w:t>
        </w:r>
        <w:r>
          <w:tab/>
        </w:r>
        <w:r>
          <w:fldChar w:fldCharType="begin"/>
        </w:r>
        <w:r>
          <w:instrText xml:space="preserve"> PAGEREF _Toc1404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9" w:history="1">
        <w:r>
          <w:rPr>
            <w:rFonts w:ascii="仿宋" w:eastAsia="仿宋" w:hAnsi="仿宋" w:cs="仿宋" w:hint="eastAsia"/>
            <w:lang w:eastAsia="zh-CN"/>
          </w:rPr>
          <w:t>十二、植物生长调节剂项目经营效益</w:t>
        </w:r>
        <w:r>
          <w:tab/>
        </w:r>
        <w:r>
          <w:fldChar w:fldCharType="begin"/>
        </w:r>
        <w:r>
          <w:instrText xml:space="preserve"> PAGEREF _Toc19739 \h </w:instrText>
        </w:r>
        <w:r>
          <w:fldChar w:fldCharType="separate"/>
        </w:r>
        <w:r>
          <w:t>34</w:t>
        </w:r>
        <w:r>
          <w:fldChar w:fldCharType="end"/>
        </w:r>
      </w:hyperlink>
    </w:p>
    <w:p>
      <w:pPr>
        <w:pStyle w:val="TOC2"/>
        <w:tabs>
          <w:tab w:val="right" w:leader="dot" w:pos="8306"/>
        </w:tabs>
      </w:pPr>
      <w:hyperlink w:anchor="_Toc24861" w:history="1">
        <w:r>
          <w:rPr>
            <w:rFonts w:ascii="仿宋" w:eastAsia="仿宋" w:hAnsi="仿宋" w:cs="仿宋" w:hint="eastAsia"/>
            <w:lang w:eastAsia="zh-CN"/>
          </w:rPr>
          <w:t>(一)、经济评价财务测算</w:t>
        </w:r>
        <w:r>
          <w:tab/>
        </w:r>
        <w:r>
          <w:fldChar w:fldCharType="begin"/>
        </w:r>
        <w:r>
          <w:instrText xml:space="preserve"> PAGEREF _Toc24861 \h </w:instrText>
        </w:r>
        <w:r>
          <w:fldChar w:fldCharType="separate"/>
        </w:r>
        <w:r>
          <w:t>34</w:t>
        </w:r>
        <w:r>
          <w:fldChar w:fldCharType="end"/>
        </w:r>
      </w:hyperlink>
    </w:p>
    <w:p>
      <w:pPr>
        <w:pStyle w:val="TOC2"/>
        <w:tabs>
          <w:tab w:val="right" w:leader="dot" w:pos="8306"/>
        </w:tabs>
      </w:pPr>
      <w:hyperlink w:anchor="_Toc1640" w:history="1">
        <w:r>
          <w:rPr>
            <w:rFonts w:ascii="仿宋" w:eastAsia="仿宋" w:hAnsi="仿宋" w:cs="仿宋" w:hint="eastAsia"/>
            <w:lang w:eastAsia="zh-CN"/>
          </w:rPr>
          <w:t>(二)、植物生长调节剂项目盈利能力分析</w:t>
        </w:r>
        <w:r>
          <w:tab/>
        </w:r>
        <w:r>
          <w:fldChar w:fldCharType="begin"/>
        </w:r>
        <w:r>
          <w:instrText xml:space="preserve"> PAGEREF _Toc1640 \h </w:instrText>
        </w:r>
        <w:r>
          <w:fldChar w:fldCharType="separate"/>
        </w:r>
        <w:r>
          <w:t>35</w:t>
        </w:r>
        <w:r>
          <w:fldChar w:fldCharType="end"/>
        </w:r>
      </w:hyperlink>
    </w:p>
    <w:p>
      <w:pPr>
        <w:pStyle w:val="TOC1"/>
        <w:tabs>
          <w:tab w:val="right" w:leader="dot" w:pos="8306"/>
        </w:tabs>
      </w:pPr>
      <w:hyperlink w:anchor="_Toc19651" w:history="1">
        <w:r>
          <w:rPr>
            <w:rFonts w:ascii="仿宋" w:eastAsia="仿宋" w:hAnsi="仿宋" w:cs="仿宋" w:hint="eastAsia"/>
            <w:lang w:eastAsia="zh-CN"/>
          </w:rPr>
          <w:t>十三、植物生长调节剂项目工程方案分析</w:t>
        </w:r>
        <w:r>
          <w:tab/>
        </w:r>
        <w:r>
          <w:fldChar w:fldCharType="begin"/>
        </w:r>
        <w:r>
          <w:instrText xml:space="preserve"> PAGEREF _Toc19651 \h </w:instrText>
        </w:r>
        <w:r>
          <w:fldChar w:fldCharType="separate"/>
        </w:r>
        <w:r>
          <w:t>36</w:t>
        </w:r>
        <w:r>
          <w:fldChar w:fldCharType="end"/>
        </w:r>
      </w:hyperlink>
    </w:p>
    <w:p>
      <w:pPr>
        <w:pStyle w:val="TOC2"/>
        <w:tabs>
          <w:tab w:val="right" w:leader="dot" w:pos="8306"/>
        </w:tabs>
      </w:pPr>
      <w:hyperlink w:anchor="_Toc2156" w:history="1">
        <w:r>
          <w:rPr>
            <w:rFonts w:ascii="仿宋" w:eastAsia="仿宋" w:hAnsi="仿宋" w:cs="仿宋" w:hint="eastAsia"/>
            <w:lang w:eastAsia="zh-CN"/>
          </w:rPr>
          <w:t>(一)、建筑工程设计原则</w:t>
        </w:r>
        <w:r>
          <w:tab/>
        </w:r>
        <w:r>
          <w:fldChar w:fldCharType="begin"/>
        </w:r>
        <w:r>
          <w:instrText xml:space="preserve"> PAGEREF _Toc2156 \h </w:instrText>
        </w:r>
        <w:r>
          <w:fldChar w:fldCharType="separate"/>
        </w:r>
        <w:r>
          <w:t>36</w:t>
        </w:r>
        <w:r>
          <w:fldChar w:fldCharType="end"/>
        </w:r>
      </w:hyperlink>
    </w:p>
    <w:p>
      <w:pPr>
        <w:pStyle w:val="TOC2"/>
        <w:tabs>
          <w:tab w:val="right" w:leader="dot" w:pos="8306"/>
        </w:tabs>
      </w:pPr>
      <w:hyperlink w:anchor="_Toc21755" w:history="1">
        <w:r>
          <w:rPr>
            <w:rFonts w:ascii="仿宋" w:eastAsia="仿宋" w:hAnsi="仿宋" w:cs="仿宋" w:hint="eastAsia"/>
            <w:lang w:eastAsia="zh-CN"/>
          </w:rPr>
          <w:t>(二)、土建工程建设指标</w:t>
        </w:r>
        <w:r>
          <w:tab/>
        </w:r>
        <w:r>
          <w:fldChar w:fldCharType="begin"/>
        </w:r>
        <w:r>
          <w:instrText xml:space="preserve"> PAGEREF _Toc21755 \h </w:instrText>
        </w:r>
        <w:r>
          <w:fldChar w:fldCharType="separate"/>
        </w:r>
        <w:r>
          <w:t>40</w:t>
        </w:r>
        <w:r>
          <w:fldChar w:fldCharType="end"/>
        </w:r>
      </w:hyperlink>
    </w:p>
    <w:p>
      <w:pPr>
        <w:pStyle w:val="TOC1"/>
        <w:tabs>
          <w:tab w:val="right" w:leader="dot" w:pos="8306"/>
        </w:tabs>
      </w:pPr>
      <w:hyperlink w:anchor="_Toc11677" w:history="1">
        <w:r>
          <w:rPr>
            <w:rFonts w:ascii="仿宋" w:eastAsia="仿宋" w:hAnsi="仿宋" w:cs="仿宋" w:hint="eastAsia"/>
            <w:lang w:eastAsia="zh-CN"/>
          </w:rPr>
          <w:t>十四、植物生长调节剂项目实施时间节点</w:t>
        </w:r>
        <w:r>
          <w:tab/>
        </w:r>
        <w:r>
          <w:fldChar w:fldCharType="begin"/>
        </w:r>
        <w:r>
          <w:instrText xml:space="preserve"> PAGEREF _Toc11677 \h </w:instrText>
        </w:r>
        <w:r>
          <w:fldChar w:fldCharType="separate"/>
        </w:r>
        <w:r>
          <w:t>41</w:t>
        </w:r>
        <w:r>
          <w:fldChar w:fldCharType="end"/>
        </w:r>
      </w:hyperlink>
    </w:p>
    <w:p>
      <w:pPr>
        <w:pStyle w:val="TOC2"/>
        <w:tabs>
          <w:tab w:val="right" w:leader="dot" w:pos="8306"/>
        </w:tabs>
      </w:pPr>
      <w:hyperlink w:anchor="_Toc29173" w:history="1">
        <w:r>
          <w:rPr>
            <w:rFonts w:ascii="仿宋" w:eastAsia="仿宋" w:hAnsi="仿宋" w:cs="仿宋" w:hint="eastAsia"/>
            <w:lang w:eastAsia="zh-CN"/>
          </w:rPr>
          <w:t>(一)、植物生长调节剂项目启动阶段时间节点</w:t>
        </w:r>
        <w:r>
          <w:tab/>
        </w:r>
        <w:r>
          <w:fldChar w:fldCharType="begin"/>
        </w:r>
        <w:r>
          <w:instrText xml:space="preserve"> PAGEREF _Toc29173 \h </w:instrText>
        </w:r>
        <w:r>
          <w:fldChar w:fldCharType="separate"/>
        </w:r>
        <w:r>
          <w:t>41</w:t>
        </w:r>
        <w:r>
          <w:fldChar w:fldCharType="end"/>
        </w:r>
      </w:hyperlink>
    </w:p>
    <w:p>
      <w:pPr>
        <w:pStyle w:val="TOC2"/>
        <w:tabs>
          <w:tab w:val="right" w:leader="dot" w:pos="8306"/>
        </w:tabs>
      </w:pPr>
      <w:hyperlink w:anchor="_Toc24228" w:history="1">
        <w:r>
          <w:rPr>
            <w:rFonts w:ascii="仿宋" w:eastAsia="仿宋" w:hAnsi="仿宋" w:cs="仿宋" w:hint="eastAsia"/>
            <w:lang w:eastAsia="zh-CN"/>
          </w:rPr>
          <w:t>(二)、植物生长调节剂项目执行阶段时间节点</w:t>
        </w:r>
        <w:r>
          <w:tab/>
        </w:r>
        <w:r>
          <w:fldChar w:fldCharType="begin"/>
        </w:r>
        <w:r>
          <w:instrText xml:space="preserve"> PAGEREF _Toc24228 \h </w:instrText>
        </w:r>
        <w:r>
          <w:fldChar w:fldCharType="separate"/>
        </w:r>
        <w:r>
          <w:t>43</w:t>
        </w:r>
        <w:r>
          <w:fldChar w:fldCharType="end"/>
        </w:r>
      </w:hyperlink>
    </w:p>
    <w:p>
      <w:pPr>
        <w:pStyle w:val="TOC2"/>
        <w:tabs>
          <w:tab w:val="right" w:leader="dot" w:pos="8306"/>
        </w:tabs>
      </w:pPr>
      <w:hyperlink w:anchor="_Toc15911" w:history="1">
        <w:r>
          <w:rPr>
            <w:rFonts w:ascii="仿宋" w:eastAsia="仿宋" w:hAnsi="仿宋" w:cs="仿宋" w:hint="eastAsia"/>
            <w:lang w:eastAsia="zh-CN"/>
          </w:rPr>
          <w:t>(三)、植物生长调节剂项目完成阶段时间节点</w:t>
        </w:r>
        <w:r>
          <w:tab/>
        </w:r>
        <w:r>
          <w:fldChar w:fldCharType="begin"/>
        </w:r>
        <w:r>
          <w:instrText xml:space="preserve"> PAGEREF _Toc15911 \h </w:instrText>
        </w:r>
        <w:r>
          <w:fldChar w:fldCharType="separate"/>
        </w:r>
        <w:r>
          <w:t>44</w:t>
        </w:r>
        <w:r>
          <w:fldChar w:fldCharType="end"/>
        </w:r>
      </w:hyperlink>
    </w:p>
    <w:p>
      <w:pPr>
        <w:pStyle w:val="TOC1"/>
        <w:tabs>
          <w:tab w:val="right" w:leader="dot" w:pos="8306"/>
        </w:tabs>
      </w:pPr>
      <w:hyperlink w:anchor="_Toc30426" w:history="1">
        <w:r>
          <w:rPr>
            <w:rFonts w:ascii="仿宋" w:eastAsia="仿宋" w:hAnsi="仿宋" w:cs="仿宋" w:hint="eastAsia"/>
            <w:lang w:eastAsia="zh-CN"/>
          </w:rPr>
          <w:t>十五、植物生长调节剂项目治理与监督</w:t>
        </w:r>
        <w:r>
          <w:tab/>
        </w:r>
        <w:r>
          <w:fldChar w:fldCharType="begin"/>
        </w:r>
        <w:r>
          <w:instrText xml:space="preserve"> PAGEREF _Toc30426 \h </w:instrText>
        </w:r>
        <w:r>
          <w:fldChar w:fldCharType="separate"/>
        </w:r>
        <w:r>
          <w:t>45</w:t>
        </w:r>
        <w:r>
          <w:fldChar w:fldCharType="end"/>
        </w:r>
      </w:hyperlink>
    </w:p>
    <w:p>
      <w:pPr>
        <w:pStyle w:val="TOC2"/>
        <w:tabs>
          <w:tab w:val="right" w:leader="dot" w:pos="8306"/>
        </w:tabs>
      </w:pPr>
      <w:hyperlink w:anchor="_Toc12093" w:history="1">
        <w:r>
          <w:rPr>
            <w:rFonts w:ascii="仿宋" w:eastAsia="仿宋" w:hAnsi="仿宋" w:cs="仿宋" w:hint="eastAsia"/>
            <w:lang w:eastAsia="zh-CN"/>
          </w:rPr>
          <w:t>(一)、植物生长调节剂项目治理结构</w:t>
        </w:r>
        <w:r>
          <w:tab/>
        </w:r>
        <w:r>
          <w:fldChar w:fldCharType="begin"/>
        </w:r>
        <w:r>
          <w:instrText xml:space="preserve"> PAGEREF _Toc12093 \h </w:instrText>
        </w:r>
        <w:r>
          <w:fldChar w:fldCharType="separate"/>
        </w:r>
        <w:r>
          <w:t>45</w:t>
        </w:r>
        <w:r>
          <w:fldChar w:fldCharType="end"/>
        </w:r>
      </w:hyperlink>
    </w:p>
    <w:p>
      <w:pPr>
        <w:pStyle w:val="TOC2"/>
        <w:tabs>
          <w:tab w:val="right" w:leader="dot" w:pos="8306"/>
        </w:tabs>
      </w:pPr>
      <w:hyperlink w:anchor="_Toc26131" w:history="1">
        <w:r>
          <w:rPr>
            <w:rFonts w:ascii="仿宋" w:eastAsia="仿宋" w:hAnsi="仿宋" w:cs="仿宋" w:hint="eastAsia"/>
            <w:lang w:eastAsia="zh-CN"/>
          </w:rPr>
          <w:t>(二)、监督与审计</w:t>
        </w:r>
        <w:r>
          <w:tab/>
        </w:r>
        <w:r>
          <w:fldChar w:fldCharType="begin"/>
        </w:r>
        <w:r>
          <w:instrText xml:space="preserve"> PAGEREF _Toc26131 \h </w:instrText>
        </w:r>
        <w:r>
          <w:fldChar w:fldCharType="separate"/>
        </w:r>
        <w:r>
          <w:t>46</w:t>
        </w:r>
        <w:r>
          <w:fldChar w:fldCharType="end"/>
        </w:r>
      </w:hyperlink>
    </w:p>
    <w:p>
      <w:pPr>
        <w:pStyle w:val="TOC1"/>
        <w:tabs>
          <w:tab w:val="right" w:leader="dot" w:pos="8306"/>
        </w:tabs>
      </w:pPr>
      <w:hyperlink w:anchor="_Toc19268" w:history="1">
        <w:r>
          <w:rPr>
            <w:rFonts w:ascii="仿宋" w:eastAsia="仿宋" w:hAnsi="仿宋" w:cs="仿宋" w:hint="eastAsia"/>
            <w:lang w:eastAsia="zh-CN"/>
          </w:rPr>
          <w:t>十六、供应链管理</w:t>
        </w:r>
        <w:r>
          <w:tab/>
        </w:r>
        <w:r>
          <w:fldChar w:fldCharType="begin"/>
        </w:r>
        <w:r>
          <w:instrText xml:space="preserve"> PAGEREF _Toc19268 \h </w:instrText>
        </w:r>
        <w:r>
          <w:fldChar w:fldCharType="separate"/>
        </w:r>
        <w:r>
          <w:t>48</w:t>
        </w:r>
        <w:r>
          <w:fldChar w:fldCharType="end"/>
        </w:r>
      </w:hyperlink>
    </w:p>
    <w:p>
      <w:pPr>
        <w:pStyle w:val="TOC2"/>
        <w:tabs>
          <w:tab w:val="right" w:leader="dot" w:pos="8306"/>
        </w:tabs>
      </w:pPr>
      <w:hyperlink w:anchor="_Toc16774" w:history="1">
        <w:r>
          <w:rPr>
            <w:rFonts w:ascii="仿宋" w:eastAsia="仿宋" w:hAnsi="仿宋" w:cs="仿宋" w:hint="eastAsia"/>
            <w:lang w:eastAsia="zh-CN"/>
          </w:rPr>
          <w:t>(一)、供应链战略规划</w:t>
        </w:r>
        <w:r>
          <w:tab/>
        </w:r>
        <w:r>
          <w:fldChar w:fldCharType="begin"/>
        </w:r>
        <w:r>
          <w:instrText xml:space="preserve"> PAGEREF _Toc16774 \h </w:instrText>
        </w:r>
        <w:r>
          <w:fldChar w:fldCharType="separate"/>
        </w:r>
        <w:r>
          <w:t>48</w:t>
        </w:r>
        <w:r>
          <w:fldChar w:fldCharType="end"/>
        </w:r>
      </w:hyperlink>
    </w:p>
    <w:p>
      <w:pPr>
        <w:pStyle w:val="TOC2"/>
        <w:tabs>
          <w:tab w:val="right" w:leader="dot" w:pos="8306"/>
        </w:tabs>
      </w:pPr>
      <w:hyperlink w:anchor="_Toc25714" w:history="1">
        <w:r>
          <w:rPr>
            <w:rFonts w:ascii="仿宋" w:eastAsia="仿宋" w:hAnsi="仿宋" w:cs="仿宋" w:hint="eastAsia"/>
            <w:lang w:eastAsia="zh-CN"/>
          </w:rPr>
          <w:t>(二)、供应商选择与合作</w:t>
        </w:r>
        <w:r>
          <w:tab/>
        </w:r>
        <w:r>
          <w:fldChar w:fldCharType="begin"/>
        </w:r>
        <w:r>
          <w:instrText xml:space="preserve"> PAGEREF _Toc25714 \h </w:instrText>
        </w:r>
        <w:r>
          <w:fldChar w:fldCharType="separate"/>
        </w:r>
        <w:r>
          <w:t>49</w:t>
        </w:r>
        <w:r>
          <w:fldChar w:fldCharType="end"/>
        </w:r>
      </w:hyperlink>
    </w:p>
    <w:p>
      <w:pPr>
        <w:pStyle w:val="TOC2"/>
        <w:tabs>
          <w:tab w:val="right" w:leader="dot" w:pos="8306"/>
        </w:tabs>
      </w:pPr>
      <w:hyperlink w:anchor="_Toc17668" w:history="1">
        <w:r>
          <w:rPr>
            <w:rFonts w:ascii="仿宋" w:eastAsia="仿宋" w:hAnsi="仿宋" w:cs="仿宋" w:hint="eastAsia"/>
            <w:lang w:eastAsia="zh-CN"/>
          </w:rPr>
          <w:t>(三)、物流与库存管理</w:t>
        </w:r>
        <w:r>
          <w:tab/>
        </w:r>
        <w:r>
          <w:fldChar w:fldCharType="begin"/>
        </w:r>
        <w:r>
          <w:instrText xml:space="preserve"> PAGEREF _Toc17668 \h </w:instrText>
        </w:r>
        <w:r>
          <w:fldChar w:fldCharType="separate"/>
        </w:r>
        <w:r>
          <w:t>50</w:t>
        </w:r>
        <w:r>
          <w:fldChar w:fldCharType="end"/>
        </w:r>
      </w:hyperlink>
    </w:p>
    <w:p>
      <w:pPr>
        <w:pStyle w:val="TOC1"/>
        <w:tabs>
          <w:tab w:val="right" w:leader="dot" w:pos="8306"/>
        </w:tabs>
      </w:pPr>
      <w:hyperlink w:anchor="_Toc30721" w:history="1">
        <w:r>
          <w:rPr>
            <w:rFonts w:ascii="仿宋" w:eastAsia="仿宋" w:hAnsi="仿宋" w:cs="仿宋" w:hint="eastAsia"/>
            <w:lang w:eastAsia="zh-CN"/>
          </w:rPr>
          <w:t>十七、营销与推广策略</w:t>
        </w:r>
        <w:r>
          <w:tab/>
        </w:r>
        <w:r>
          <w:fldChar w:fldCharType="begin"/>
        </w:r>
        <w:r>
          <w:instrText xml:space="preserve"> PAGEREF _Toc30721 \h </w:instrText>
        </w:r>
        <w:r>
          <w:fldChar w:fldCharType="separate"/>
        </w:r>
        <w:r>
          <w:t>52</w:t>
        </w:r>
        <w:r>
          <w:fldChar w:fldCharType="end"/>
        </w:r>
      </w:hyperlink>
    </w:p>
    <w:p>
      <w:pPr>
        <w:pStyle w:val="TOC2"/>
        <w:tabs>
          <w:tab w:val="right" w:leader="dot" w:pos="8306"/>
        </w:tabs>
      </w:pPr>
      <w:hyperlink w:anchor="_Toc3808" w:history="1">
        <w:r>
          <w:rPr>
            <w:rFonts w:ascii="仿宋" w:eastAsia="仿宋" w:hAnsi="仿宋" w:cs="仿宋" w:hint="eastAsia"/>
            <w:lang w:eastAsia="zh-CN"/>
          </w:rPr>
          <w:t>(一)、产品/服务定位与特点</w:t>
        </w:r>
        <w:r>
          <w:tab/>
        </w:r>
        <w:r>
          <w:fldChar w:fldCharType="begin"/>
        </w:r>
        <w:r>
          <w:instrText xml:space="preserve"> PAGEREF _Toc3808 \h </w:instrText>
        </w:r>
        <w:r>
          <w:fldChar w:fldCharType="separate"/>
        </w:r>
        <w:r>
          <w:t>52</w:t>
        </w:r>
        <w:r>
          <w:fldChar w:fldCharType="end"/>
        </w:r>
      </w:hyperlink>
    </w:p>
    <w:p>
      <w:pPr>
        <w:pStyle w:val="TOC2"/>
        <w:tabs>
          <w:tab w:val="right" w:leader="dot" w:pos="8306"/>
        </w:tabs>
      </w:pPr>
      <w:hyperlink w:anchor="_Toc28908" w:history="1">
        <w:r>
          <w:rPr>
            <w:rFonts w:ascii="仿宋" w:eastAsia="仿宋" w:hAnsi="仿宋" w:cs="仿宋" w:hint="eastAsia"/>
            <w:lang w:eastAsia="zh-CN"/>
          </w:rPr>
          <w:t>(二)、市场定位与竞争分析</w:t>
        </w:r>
        <w:r>
          <w:tab/>
        </w:r>
        <w:r>
          <w:fldChar w:fldCharType="begin"/>
        </w:r>
        <w:r>
          <w:instrText xml:space="preserve"> PAGEREF _Toc28908 \h </w:instrText>
        </w:r>
        <w:r>
          <w:fldChar w:fldCharType="separate"/>
        </w:r>
        <w:r>
          <w:t>53</w:t>
        </w:r>
        <w:r>
          <w:fldChar w:fldCharType="end"/>
        </w:r>
      </w:hyperlink>
    </w:p>
    <w:p>
      <w:pPr>
        <w:pStyle w:val="TOC2"/>
        <w:tabs>
          <w:tab w:val="right" w:leader="dot" w:pos="8306"/>
        </w:tabs>
      </w:pPr>
      <w:hyperlink w:anchor="_Toc29759" w:history="1">
        <w:r>
          <w:rPr>
            <w:rFonts w:ascii="仿宋" w:eastAsia="仿宋" w:hAnsi="仿宋" w:cs="仿宋" w:hint="eastAsia"/>
            <w:lang w:eastAsia="zh-CN"/>
          </w:rPr>
          <w:t>(三)、营销渠道与策略</w:t>
        </w:r>
        <w:r>
          <w:tab/>
        </w:r>
        <w:r>
          <w:fldChar w:fldCharType="begin"/>
        </w:r>
        <w:r>
          <w:instrText xml:space="preserve"> PAGEREF _Toc29759 \h </w:instrText>
        </w:r>
        <w:r>
          <w:fldChar w:fldCharType="separate"/>
        </w:r>
        <w:r>
          <w:t>55</w:t>
        </w:r>
        <w:r>
          <w:fldChar w:fldCharType="end"/>
        </w:r>
      </w:hyperlink>
    </w:p>
    <w:p>
      <w:pPr>
        <w:pStyle w:val="TOC2"/>
        <w:tabs>
          <w:tab w:val="right" w:leader="dot" w:pos="8306"/>
        </w:tabs>
      </w:pPr>
      <w:hyperlink w:anchor="_Toc21907" w:history="1">
        <w:r>
          <w:rPr>
            <w:rFonts w:ascii="仿宋" w:eastAsia="仿宋" w:hAnsi="仿宋" w:cs="仿宋" w:hint="eastAsia"/>
            <w:lang w:eastAsia="zh-CN"/>
          </w:rPr>
          <w:t>(四)、推广与宣传活动</w:t>
        </w:r>
        <w:r>
          <w:tab/>
        </w:r>
        <w:r>
          <w:fldChar w:fldCharType="begin"/>
        </w:r>
        <w:r>
          <w:instrText xml:space="preserve"> PAGEREF _Toc21907 \h </w:instrText>
        </w:r>
        <w:r>
          <w:fldChar w:fldCharType="separate"/>
        </w:r>
        <w:r>
          <w:t>56</w:t>
        </w:r>
        <w:r>
          <w:fldChar w:fldCharType="end"/>
        </w:r>
      </w:hyperlink>
    </w:p>
    <w:p>
      <w:pPr>
        <w:pStyle w:val="TOC1"/>
        <w:tabs>
          <w:tab w:val="right" w:leader="dot" w:pos="8306"/>
        </w:tabs>
      </w:pPr>
      <w:hyperlink w:anchor="_Toc30878" w:history="1">
        <w:r>
          <w:rPr>
            <w:rFonts w:ascii="仿宋" w:eastAsia="仿宋" w:hAnsi="仿宋" w:cs="仿宋" w:hint="eastAsia"/>
            <w:lang w:eastAsia="zh-CN"/>
          </w:rPr>
          <w:t>十八、植物生长调节剂项目变更管理</w:t>
        </w:r>
        <w:r>
          <w:tab/>
        </w:r>
        <w:r>
          <w:fldChar w:fldCharType="begin"/>
        </w:r>
        <w:r>
          <w:instrText xml:space="preserve"> PAGEREF _Toc30878 \h </w:instrText>
        </w:r>
        <w:r>
          <w:fldChar w:fldCharType="separate"/>
        </w:r>
        <w:r>
          <w:t>61</w:t>
        </w:r>
        <w:r>
          <w:fldChar w:fldCharType="end"/>
        </w:r>
      </w:hyperlink>
    </w:p>
    <w:p>
      <w:pPr>
        <w:pStyle w:val="TOC2"/>
        <w:tabs>
          <w:tab w:val="right" w:leader="dot" w:pos="8306"/>
        </w:tabs>
      </w:pPr>
      <w:hyperlink w:anchor="_Toc24470" w:history="1">
        <w:r>
          <w:rPr>
            <w:rFonts w:ascii="仿宋" w:eastAsia="仿宋" w:hAnsi="仿宋" w:cs="仿宋" w:hint="eastAsia"/>
            <w:lang w:eastAsia="zh-CN"/>
          </w:rPr>
          <w:t>(一)、变更申请与评估</w:t>
        </w:r>
        <w:r>
          <w:tab/>
        </w:r>
        <w:r>
          <w:fldChar w:fldCharType="begin"/>
        </w:r>
        <w:r>
          <w:instrText xml:space="preserve"> PAGEREF _Toc24470 \h </w:instrText>
        </w:r>
        <w:r>
          <w:fldChar w:fldCharType="separate"/>
        </w:r>
        <w:r>
          <w:t>61</w:t>
        </w:r>
        <w:r>
          <w:fldChar w:fldCharType="end"/>
        </w:r>
      </w:hyperlink>
    </w:p>
    <w:p>
      <w:pPr>
        <w:pStyle w:val="TOC2"/>
        <w:tabs>
          <w:tab w:val="right" w:leader="dot" w:pos="8306"/>
        </w:tabs>
      </w:pPr>
      <w:hyperlink w:anchor="_Toc2770" w:history="1">
        <w:r>
          <w:rPr>
            <w:rFonts w:ascii="仿宋" w:eastAsia="仿宋" w:hAnsi="仿宋" w:cs="仿宋" w:hint="eastAsia"/>
            <w:lang w:eastAsia="zh-CN"/>
          </w:rPr>
          <w:t>(二)、变更实施与控制</w:t>
        </w:r>
        <w:r>
          <w:tab/>
        </w:r>
        <w:r>
          <w:fldChar w:fldCharType="begin"/>
        </w:r>
        <w:r>
          <w:instrText xml:space="preserve"> PAGEREF _Toc2770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40"/>
      <w:r>
        <w:rPr>
          <w:rFonts w:ascii="仿宋" w:eastAsia="仿宋" w:hAnsi="仿宋" w:cs="仿宋" w:hint="eastAsia"/>
          <w:sz w:val="28"/>
          <w:lang w:eastAsia="zh-CN"/>
        </w:rPr>
        <w:t>一、植物生长调节剂项目可持续发展</w:t>
      </w:r>
      <w:bookmarkEnd w:id="2"/>
    </w:p>
    <w:p>
      <w:pPr>
        <w:pStyle w:val="Heading2"/>
        <w:rPr>
          <w:rFonts w:ascii="仿宋" w:eastAsia="仿宋" w:hAnsi="仿宋" w:cs="仿宋" w:hint="eastAsia"/>
          <w:lang w:eastAsia="zh-CN"/>
        </w:rPr>
      </w:pPr>
      <w:bookmarkStart w:id="3" w:name="_Toc197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中，植物生长调节剂项目团队着眼于未来，明确了可持续发展的战略方向。制定的具体可持续发展目标包括降低资源使用、采用环保技术、最大化社会效益等。这一步骤不仅有助于植物生长调节剂项目在环保和社会责任方面达到最高标准，也为未来提供了明确的指引，确保植物生长调节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可持续实践的融入植物生长调节剂项目管理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生长调节剂项目管理周期。从植物生长调节剂项目规划开始，植物生长调节剂项目团队就考虑了环境和社会的因素。在执行阶段，植物生长调节剂项目团队积极推动绿色技术的应用，优化资源利用。此外，关注员工的社会责任，通过培训和沟通活动提高员工对可持续发展的认知，使他们能够在日常工作中践行可持续实践。这些举措不仅为植物生长调节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2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扎根于植物生长调节剂项目的可持续发展理念，我们深信环保与社会责任是植物生长调节剂项目成功的关键支柱。在植物生长调节剂项目的每一步，我们都致力于通过创新和实践，履行对环境和社会的坚定责任。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团队通过引入先进的环保技术、建立高效的废物处理系统以及推动能源节约措施，积极履行环保责任。定期的环保监测和评估确保植物生长调节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不仅致力于自身可持续发展，还注重对社会的回馈。通过支持社区植物生长调节剂项目、参与慈善事业、提供培训机会等方式，植物生长调节剂项目积极履行社会责任。与当地社区建立积极互动，关注员工的工作与生活平衡，以及员工的身心健康，是植物生长调节剂项目在社会责任层面的关键举措。这样的实践不仅增强了植物生长调节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5"/>
      <w:r>
        <w:rPr>
          <w:rFonts w:ascii="仿宋" w:eastAsia="仿宋" w:hAnsi="仿宋" w:cs="仿宋" w:hint="eastAsia"/>
          <w:sz w:val="28"/>
          <w:lang w:eastAsia="zh-CN"/>
        </w:rPr>
        <w:t>二、植物生长调节剂项目选址可行性分析</w:t>
      </w:r>
      <w:bookmarkEnd w:id="5"/>
    </w:p>
    <w:p>
      <w:pPr>
        <w:pStyle w:val="Heading2"/>
        <w:rPr>
          <w:rFonts w:ascii="仿宋" w:eastAsia="仿宋" w:hAnsi="仿宋" w:cs="仿宋" w:hint="eastAsia"/>
          <w:lang w:eastAsia="zh-CN"/>
        </w:rPr>
      </w:pPr>
      <w:bookmarkStart w:id="6" w:name="_Toc26613"/>
      <w:r>
        <w:rPr>
          <w:rFonts w:ascii="仿宋" w:eastAsia="仿宋" w:hAnsi="仿宋" w:cs="仿宋" w:hint="eastAsia"/>
          <w:lang w:eastAsia="zh-CN"/>
        </w:rPr>
        <w:t>(一)、植物生长调节剂项目选址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该植物生长调节剂项目选址位于XX省XX市XX区XXX街道</w:t>
      </w:r>
    </w:p>
    <w:p>
      <w:pPr>
        <w:pStyle w:val="Heading2"/>
        <w:ind w:firstLine="560" w:firstLineChars="200"/>
        <w:rPr>
          <w:rFonts w:ascii="仿宋" w:eastAsia="仿宋" w:hAnsi="仿宋" w:cs="仿宋" w:hint="eastAsia"/>
          <w:sz w:val="28"/>
          <w:lang w:eastAsia="zh-CN"/>
        </w:rPr>
      </w:pPr>
      <w:bookmarkStart w:id="7" w:name="_Toc72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植物生长调节剂项目的征地面积将根据植物生长调节剂项目的实际规模和需求进行精确规划。具体面积XXX平方米，旨在确保植物生长调节剂项目不仅能够满足当前的发展需求，还能够预留空间以适应未来的扩展。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净用地面积是在征地面积基础上去除不可利用面积后的实际可开发用地。具体面积XXX平方米，考虑到环保、交通、安全等多方面因素，以确保植物生长调节剂项目在整体利用效率上达到最优。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植物生长调节剂项目计划建设的建筑总规模具体面积XXX平方米。这一规模的确定综合考虑了植物生长调节剂项目的性质、规模，以及城市规划的相关要求，确保建筑布局与周边环境协调一致。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绿地率是植物生长调节剂项目用地中被规划为绿地的比例。具体面积XXX平方米，旨在通过合理规划绿地，改善植物生长调节剂项目周边环境，提升居民生活质量，并符合城市整体绿化规划。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容积率是用地上可以建设的建筑总体积与用地面积之比。具体面积XXX，通过合理的容积率规划，确保植物生长调节剂项目建筑规模与周边环境和谐共生。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物生长调节剂项目选址与当地城市规划相一致，具体面积XXX平方米。通过与城市规划部门深入沟通，确保植物生长调节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物生长调节剂项目选址符合当地产业政策，具体面积XXX平方米。这包括植物生长调节剂项目对当地经济的促进作用，以及对相关产业的带动效应，确保植物生长调节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用地总体要求必须符合环保和可持续发展的原则，具体面积XXX平方米。通过采用绿色建筑设计、节能减排等措施，确保植物生长调节剂项目在建设和运营过程中对环境的影响最小化，达到可持续发展的要求。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确保植物生长调节剂项目选址具备必要的公共设施配套，具体面积XXX平方米。这包括交通便利性、教育、医疗等基础设施，以提高居民生活品质，使得植物生长调节剂项目选址更具吸引力。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考虑用地总体要求对当地社会稳定性的影响，具体面积XXX平方米。通过深入了解当地社区反馈，确保植物生长调节剂项目的选址和建设过程对当地社会和谐稳定产生积极作用。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物生长调节剂项目选址不仅符合法规和规划，还在实际操作中具有可行性。这一全面规划将为植物生长调节剂项目的成功实施提供坚实的基础，确保植物生长调节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植物生长调节剂项目的设备规划和空间设计中，我们将采取灵活设备布局的措施。设备布局将根据实际需求进行灵活设计，避免不必要的浪费。通过合理规划设备摆放位置，我们将提高设备的利用率，减少设备间距，以确保植物生长调节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物生长调节剂项目内部引入共享设施的概念，例如共享会议室、办公区等。通过这种方式，我们可以减少对资源的重复建设，提高资源共享效率，从而减小植物生长调节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8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植物生长调节剂项目的总图布置中，我们将不同功能区域进行明确的规划，以最大程度满足植物生长调节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4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物生长调节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植物生长调节剂项目对环境的影响是综合评价的重要因素之一。我们将详细考虑选址周边的自然环境、生态保护区、水源地等情况，确保植物生长调节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对选址的评价还需充分考虑当地政府的产业政策和法规。我们将详细了解植物生长调节剂项目所在地的相关政策，确保植物生长调节剂项目的规划和运营与当地法规相符，降低不必要的法律风险。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考虑到社会稳定性对企业运营的重要性，我们将评估选址地区的社会安全情况、劳工关系、社区反馈等方面，以确保植物生长调节剂项目的建设和运营不会受到社会稳定性的负面影响。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最后，我们将综合考虑用地成本，包括土地购置费用、土地开发成本等。通过对用地成本的详细评估，我们能够做出更为精确的经济效益分析，为植物生长调节剂项目的投资决策提供有力支持。</w:t>
      </w:r>
    </w:p>
    <w:p>
      <w:pPr>
        <w:pStyle w:val="Heading1"/>
        <w:ind w:firstLine="560" w:firstLineChars="200"/>
        <w:rPr>
          <w:rFonts w:ascii="仿宋" w:eastAsia="仿宋" w:hAnsi="仿宋" w:cs="仿宋" w:hint="eastAsia"/>
          <w:sz w:val="28"/>
          <w:lang w:eastAsia="zh-CN"/>
        </w:rPr>
      </w:pPr>
      <w:bookmarkStart w:id="11" w:name="_Toc12131"/>
      <w:r>
        <w:rPr>
          <w:rFonts w:ascii="仿宋" w:eastAsia="仿宋" w:hAnsi="仿宋" w:cs="仿宋" w:hint="eastAsia"/>
          <w:sz w:val="28"/>
          <w:lang w:eastAsia="zh-CN"/>
        </w:rPr>
        <w:t>三、植物生长调节剂项目建设单位说明</w:t>
      </w:r>
      <w:bookmarkEnd w:id="11"/>
    </w:p>
    <w:p>
      <w:pPr>
        <w:pStyle w:val="Heading2"/>
        <w:rPr>
          <w:rFonts w:ascii="仿宋" w:eastAsia="仿宋" w:hAnsi="仿宋" w:cs="仿宋" w:hint="eastAsia"/>
          <w:lang w:eastAsia="zh-CN"/>
        </w:rPr>
      </w:pPr>
      <w:bookmarkStart w:id="12" w:name="_Toc6010"/>
      <w:r>
        <w:rPr>
          <w:rFonts w:ascii="仿宋" w:eastAsia="仿宋" w:hAnsi="仿宋" w:cs="仿宋" w:hint="eastAsia"/>
          <w:lang w:eastAsia="zh-CN"/>
        </w:rPr>
        <w:t>(一)、植物生长调节剂项目承办单位基本情况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13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生长调节剂项目承办单位的XXXX，我们着眼于实现可持续的经济效益。通过技术创新和解决方案的提供，公司预计在植物生长调节剂项目执行期间将获得可观的收入增长。这一收入来源主要包括植物生长调节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同时，我们注重成本控制和效率提升，以确保植物生长调节剂项目的可持续盈利。透过精细的管理和资源优化，公司期望实现植物生长调节剂项目利润最大化。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生长调节剂项目实施进行全面的投资评估，包括植物生长调节剂项目启动阶段的资金投入和后续运营成本。通过对植物生长调节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生长调节剂项目实施过程中具备足够的资金流动性，公司将进行详尽的现金流分析。这包括资金需求的合理预测、植物生长调节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842"/>
      <w:r>
        <w:rPr>
          <w:rFonts w:ascii="仿宋" w:eastAsia="仿宋" w:hAnsi="仿宋" w:cs="仿宋" w:hint="eastAsia"/>
          <w:sz w:val="28"/>
          <w:lang w:eastAsia="zh-CN"/>
        </w:rPr>
        <w:t>四、植物生长调节剂项目文档管理</w:t>
      </w:r>
      <w:bookmarkEnd w:id="14"/>
    </w:p>
    <w:p>
      <w:pPr>
        <w:pStyle w:val="Heading2"/>
        <w:rPr>
          <w:rFonts w:ascii="仿宋" w:eastAsia="仿宋" w:hAnsi="仿宋" w:cs="仿宋" w:hint="eastAsia"/>
          <w:lang w:eastAsia="zh-CN"/>
        </w:rPr>
      </w:pPr>
      <w:bookmarkStart w:id="15" w:name="_Toc1447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植物生长调节剂项目高度重视文档的质量和准确性，以支持植物生长调节剂项目的各项活动和决策。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文档的编制始于植物生长调节剂项目计划的初期，我们制定了详细的文档编制计划，明确了每个文档的内容、格式和编写责任人。在植物生长调节剂项目启动阶段，我们首先编制了植物生长调节剂项目章程，明确定义了植物生长调节剂项目的目标、范围、风险等关键要素。随后，植物生长调节剂项目团队根据计划陆续编制了需求文档、设计文档、测试文档等各类文档，确保植物生长调节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生长调节剂项目管理中的重要环节，旨在确保植物生长调节剂项目文档符合质量标准和植物生长调节剂项目需求。在植物生长调节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生长调节剂项目相关利益方和专业领域的专家对文档进行独立审查。这有助于获取更全面、客观的反馈，确保植物生长调节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植物生长调节剂项目在文档编制与审查方面建立了严格的管理机制，通过规范的流程和多维度的审查，确保植物生长调节剂项目文档的质量、准确性和可靠性，为植物生长调节剂项目的顺利推进提供了有力支持。</w:t>
      </w:r>
    </w:p>
    <w:p>
      <w:pPr>
        <w:pStyle w:val="Heading2"/>
        <w:ind w:firstLine="560" w:firstLineChars="200"/>
        <w:rPr>
          <w:rFonts w:ascii="仿宋" w:eastAsia="仿宋" w:hAnsi="仿宋" w:cs="仿宋" w:hint="eastAsia"/>
          <w:sz w:val="28"/>
          <w:lang w:eastAsia="zh-CN"/>
        </w:rPr>
      </w:pPr>
      <w:bookmarkStart w:id="16" w:name="_Toc283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我们通过多渠道发布文档，包括电子邮件、植物生长调节剂项目管理平台、内部网站等，以满足不同团队成员的偏好和需求。多渠道发布确保了信息的全面覆盖。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我们采用了精细的权限控制，确保只有授权人员可以访问敏感信息。这种安全措施保护了植物生长调节剂项目文档的机密性，防止了未经授权的信息泄露。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9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生长调节剂项目生命周期中一个至关重要的环节，直接关系到植物生长调节剂项目信息的长期保存和历史记录的完整性。在植物生长调节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83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75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植物生长调节剂项目的主要产品是XXXX，预计年产值为XXX万元。这一产品在市场中占据着重要的地位，其广泛的应用范围使得该植物生长调节剂项目的市场前景非常广阔。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生长调节剂项目的xxx产品作为重要的原材料之一，将在多个领域发挥关键作用。其在建筑、交通、能源等方面的广泛应用将为整个产业链提供强大的支持，形成产业协同效应。植物生长调节剂项目的年产值XXX万XXX万XXX万万元不仅反映了其在市场上的巨大潜力，更预示着它对国民经济的积极贡献。这种关联度高、涉及面广的产业关系，使得该植物生长调节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51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总征地面积为XXXX平方米，相当于约XX.XX亩，其中净用地面积为XXXX平方米，红线范围内相当于约XX.XX亩。这一用地规模充分考虑了植物生长调节剂项目的建设需求，保障了植物生长调节剂项目在合适的空间内得以充分发展。植物生长调节剂项目规划的总建筑面积为XXXX平方米，其中主体工程建设占XXXX平方米，计容建筑面积达XXXX平方米。预计建筑工程的投资将达到XXXX万元，为植物生长调节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https://d.book118.com/848114066032006030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F4073"/>
    <w:rsid w:val="495F40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406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2024-01-20T17:05:00Z</dcterms:created>
  <dcterms:modified xsi:type="dcterms:W3CDTF">2024-01-20T17:06:03Z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470EDCD4D4E548AAA2D0EADF143D551F_11</vt:lpwstr>
  </property>
  <property fmtid="{D5CDD505-2E9C-101B-9397-08002B2CF9AE}" pid="3" name="KSOProductBuildVer">
    <vt:lpwstr>2052-12.1.0.16120</vt:lpwstr>
  </property>
</Properties>
</file>