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338" w:rsidP="003A0338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﻿2024上海市建筑安全员-C证考试（专职安全员）题库附答案</w:t>
      </w:r>
    </w:p>
    <w:p w:rsidR="003A0338" w:rsidP="003A0338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3A0338" w:rsidP="003A0338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3A0338" w:rsidP="003A0338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3A0338" w:rsidP="003A0338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扣件式钢管脚手架立杆基础不在同一高度上时，必须将高处的纵向扫地杆向低处延长（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 </w:t>
      </w:r>
      <w:r>
        <w:rPr>
          <w:rFonts w:ascii="Times New Roman" w:hAnsi="Times New Roman" w:cs="Times New Roman"/>
          <w:color w:val="000000"/>
          <w:sz w:val="27"/>
          <w:szCs w:val="27"/>
        </w:rPr>
        <w:t>）与立杆固定。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一跨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两跨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三跨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四跨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建筑安全监督机构在检查施工现场时，发现某施工单位在没有竣工的建筑物内设置员工集体宿舍，下列表述正确的是施工单位（</w:t>
      </w:r>
      <w:r>
        <w:rPr>
          <w:rFonts w:ascii="Times New Roman" w:hAnsi="Times New Roman" w:cs="Times New Roman"/>
          <w:color w:val="000000"/>
          <w:sz w:val="27"/>
          <w:szCs w:val="27"/>
        </w:rPr>
        <w:t>C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经工程所在地建设安全监督机构同意，可以继续使用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经工程所在地建设行政主管部门同意，可以继续使用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必须将宿舍迁出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经工程所在地质量监督机构同意，可以继续使用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道路沉降监测点的间距不宜大于（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A.20m B.30m C.40m D.50m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）对本行政区域内的建筑起重机械的租赁、安装、拆卸、使用实施监督管理。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县级以上地方人民政府建设主管部门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县级以上地方人民政府安全监督部门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县级以上地方人民政府质量技术监督部门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3A0338" w:rsidP="003A0338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县级以上地方人民政府工商主管部门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电动吊篮作业人员的安全带必须挂在（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吊篮栏杆上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吊篮升降钢索上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保险绳上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不需要使用安全带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</w:t>
      </w:r>
      <w:r>
        <w:rPr>
          <w:rFonts w:ascii="Times New Roman" w:hAnsi="Times New Roman" w:cs="Times New Roman"/>
          <w:color w:val="000000"/>
          <w:sz w:val="27"/>
          <w:szCs w:val="27"/>
        </w:rPr>
        <w:t>）设于变幅卷扬机的侧边，用来切断小车牵引机构的电路，防止小车越位。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幅度限位器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高度限位器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大车行程限位器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小车行程限位器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施工现场用电系统中，连接用电设备外露可导电部分的</w:t>
      </w:r>
      <w:r>
        <w:rPr>
          <w:rFonts w:ascii="Times New Roman" w:hAnsi="Times New Roman" w:cs="Times New Roman"/>
          <w:color w:val="000000"/>
          <w:sz w:val="27"/>
          <w:szCs w:val="27"/>
        </w:rPr>
        <w:t>PE</w:t>
      </w:r>
      <w:r>
        <w:rPr>
          <w:rFonts w:ascii="Times New Roman" w:hAnsi="Times New Roman" w:cs="Times New Roman"/>
          <w:color w:val="000000"/>
          <w:sz w:val="27"/>
          <w:szCs w:val="27"/>
        </w:rPr>
        <w:t>线可采用（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铜芯软线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绝缘铝线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裸铜线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钢筋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《建筑法》是我国第一部规范建筑活动的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(A )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法律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法规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《建设工程安全生产管理条例》规定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施工单位采购的施工机具及配件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应当具有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D ),</w:t>
      </w:r>
      <w:r>
        <w:rPr>
          <w:rFonts w:ascii="Times New Roman" w:hAnsi="Times New Roman" w:cs="Times New Roman"/>
          <w:color w:val="000000"/>
          <w:sz w:val="27"/>
          <w:szCs w:val="27"/>
        </w:rPr>
        <w:t>并在进入施工现场前进行查验。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使用许可证和产品合格证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产品许可证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生产许可证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生产许可证和产品合格证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施工单位的项目负责人应当由取得相应（</w:t>
      </w:r>
      <w:r>
        <w:rPr>
          <w:rFonts w:ascii="Times New Roman" w:hAnsi="Times New Roman" w:cs="Times New Roman"/>
          <w:color w:val="000000"/>
          <w:sz w:val="27"/>
          <w:szCs w:val="27"/>
        </w:rPr>
        <w:t>C</w:t>
      </w:r>
      <w:r>
        <w:rPr>
          <w:rFonts w:ascii="Times New Roman" w:hAnsi="Times New Roman" w:cs="Times New Roman"/>
          <w:color w:val="000000"/>
          <w:sz w:val="27"/>
          <w:szCs w:val="27"/>
        </w:rPr>
        <w:t>）的人员担任。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技术职称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工作年限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执业资格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行政职务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在脚手架主节点处必须设置一根（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 </w:t>
      </w:r>
      <w:r>
        <w:rPr>
          <w:rFonts w:ascii="Times New Roman" w:hAnsi="Times New Roman" w:cs="Times New Roman"/>
          <w:color w:val="000000"/>
          <w:sz w:val="27"/>
          <w:szCs w:val="27"/>
        </w:rPr>
        <w:t>），用直角扣件扣紧，且严禁</w:t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https://d.book118.com/848123101127006043</w:t>
        </w:r>
      </w:hyperlink>
    </w:p>
    <w:p w:rsidR="003A0338" w:rsidP="003A0338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16C58"/>
    <w:rsid w:val="00016C58"/>
    <w:rsid w:val="003A0338"/>
    <w:rsid w:val="00BE35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033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4812310112700604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5598</Words>
  <Characters>31910</Characters>
  <Application>Microsoft Office Word</Application>
  <DocSecurity>0</DocSecurity>
  <Lines>265</Lines>
  <Paragraphs>74</Paragraphs>
  <ScaleCrop>false</ScaleCrop>
  <Company/>
  <LinksUpToDate>false</LinksUpToDate>
  <CharactersWithSpaces>37434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2024-03-07T17:53:00Z</dcterms:created>
  <dcterms:modified xsi:type="dcterms:W3CDTF">2024-03-07T17:53:00Z</dcterms:modified>
</cp:coreProperties>
</file>