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7147D" w14:paraId="63F8B00B" w14:textId="77777777">
      <w:pPr>
        <w:rPr>
          <w:rFonts w:ascii="仿宋" w:eastAsia="仿宋" w:hAnsi="仿宋" w:cs="仿宋"/>
          <w:b/>
          <w:sz w:val="40"/>
        </w:rPr>
      </w:pPr>
    </w:p>
    <w:p w:rsidR="00D7147D" w14:paraId="568675AE" w14:textId="77777777">
      <w:pPr>
        <w:rPr>
          <w:rFonts w:ascii="仿宋" w:eastAsia="仿宋" w:hAnsi="仿宋" w:cs="仿宋"/>
          <w:b/>
          <w:sz w:val="40"/>
        </w:rPr>
      </w:pPr>
    </w:p>
    <w:p w:rsidR="00D7147D" w14:paraId="7F5D6C53" w14:textId="77777777">
      <w:pPr>
        <w:rPr>
          <w:rFonts w:ascii="仿宋" w:eastAsia="仿宋" w:hAnsi="仿宋" w:cs="仿宋"/>
          <w:b/>
          <w:sz w:val="40"/>
        </w:rPr>
      </w:pPr>
    </w:p>
    <w:p w:rsidR="00D7147D" w14:paraId="3E119D5F"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图形、图象处理设备相关项目投资计划书</w:t>
      </w:r>
    </w:p>
    <w:p w:rsidR="00D7147D" w14:paraId="44CF0AAC" w14:textId="77777777">
      <w:pPr>
        <w:jc w:val="center"/>
        <w:rPr>
          <w:rFonts w:ascii="仿宋" w:eastAsia="仿宋" w:hAnsi="仿宋" w:cs="仿宋"/>
          <w:b/>
          <w:sz w:val="40"/>
        </w:rPr>
      </w:pPr>
      <w:r>
        <w:rPr>
          <w:rFonts w:ascii="仿宋" w:eastAsia="仿宋" w:hAnsi="仿宋" w:cs="仿宋" w:hint="eastAsia"/>
          <w:b/>
          <w:sz w:val="40"/>
        </w:rPr>
        <w:t>目录</w:t>
      </w:r>
    </w:p>
    <w:p w:rsidR="00D7147D" w14:paraId="55D9350F" w14:textId="77777777">
      <w:pPr>
        <w:pStyle w:val="TOC1"/>
        <w:tabs>
          <w:tab w:val="right" w:leader="dot" w:pos="8306"/>
        </w:tabs>
      </w:pPr>
      <w:r>
        <w:fldChar w:fldCharType="begin"/>
      </w:r>
      <w:r>
        <w:instrText>TOC \h \z</w:instrText>
      </w:r>
      <w:r>
        <w:fldChar w:fldCharType="separate"/>
      </w:r>
      <w:hyperlink w:anchor="_Toc8232" w:history="1">
        <w:r>
          <w:rPr>
            <w:rFonts w:ascii="仿宋" w:eastAsia="仿宋" w:hAnsi="仿宋" w:cs="仿宋" w:hint="eastAsia"/>
          </w:rPr>
          <w:t>序言</w:t>
        </w:r>
        <w:r>
          <w:tab/>
        </w:r>
        <w:r>
          <w:fldChar w:fldCharType="begin"/>
        </w:r>
        <w:r>
          <w:instrText xml:space="preserve"> PAGEREF _Toc8232 \h </w:instrText>
        </w:r>
        <w:r>
          <w:fldChar w:fldCharType="separate"/>
        </w:r>
        <w:r>
          <w:t>3</w:t>
        </w:r>
        <w:r>
          <w:fldChar w:fldCharType="end"/>
        </w:r>
      </w:hyperlink>
    </w:p>
    <w:p w:rsidR="00D7147D" w14:paraId="08D572B8" w14:textId="77777777">
      <w:pPr>
        <w:pStyle w:val="TOC1"/>
        <w:tabs>
          <w:tab w:val="right" w:leader="dot" w:pos="8306"/>
        </w:tabs>
      </w:pPr>
      <w:hyperlink w:anchor="_Toc12081" w:history="1">
        <w:r>
          <w:rPr>
            <w:rFonts w:ascii="仿宋" w:eastAsia="仿宋" w:hAnsi="仿宋" w:cs="仿宋" w:hint="eastAsia"/>
          </w:rPr>
          <w:t>一、建筑工程方案</w:t>
        </w:r>
        <w:r>
          <w:tab/>
        </w:r>
        <w:r>
          <w:fldChar w:fldCharType="begin"/>
        </w:r>
        <w:r>
          <w:instrText xml:space="preserve"> PAGEREF _Toc12081 \h </w:instrText>
        </w:r>
        <w:r>
          <w:fldChar w:fldCharType="separate"/>
        </w:r>
        <w:r>
          <w:t>3</w:t>
        </w:r>
        <w:r>
          <w:fldChar w:fldCharType="end"/>
        </w:r>
      </w:hyperlink>
    </w:p>
    <w:p w:rsidR="00D7147D" w14:paraId="7F9EB064" w14:textId="77777777">
      <w:pPr>
        <w:pStyle w:val="TOC2"/>
        <w:tabs>
          <w:tab w:val="right" w:leader="dot" w:pos="8306"/>
        </w:tabs>
      </w:pPr>
      <w:hyperlink w:anchor="_Toc26621" w:history="1">
        <w:r>
          <w:rPr>
            <w:rFonts w:ascii="仿宋" w:eastAsia="仿宋" w:hAnsi="仿宋" w:cs="仿宋" w:hint="eastAsia"/>
          </w:rPr>
          <w:t>（一）图形、图象处理设备项目工程设计总体要求</w:t>
        </w:r>
        <w:r>
          <w:tab/>
        </w:r>
        <w:r>
          <w:fldChar w:fldCharType="begin"/>
        </w:r>
        <w:r>
          <w:instrText xml:space="preserve"> PAGEREF _Toc26621 \h </w:instrText>
        </w:r>
        <w:r>
          <w:fldChar w:fldCharType="separate"/>
        </w:r>
        <w:r>
          <w:t>3</w:t>
        </w:r>
        <w:r>
          <w:fldChar w:fldCharType="end"/>
        </w:r>
      </w:hyperlink>
    </w:p>
    <w:p w:rsidR="00D7147D" w14:paraId="05E1EB56" w14:textId="77777777">
      <w:pPr>
        <w:pStyle w:val="TOC2"/>
        <w:tabs>
          <w:tab w:val="right" w:leader="dot" w:pos="8306"/>
        </w:tabs>
      </w:pPr>
      <w:hyperlink w:anchor="_Toc24593" w:history="1">
        <w:r>
          <w:rPr>
            <w:rFonts w:ascii="仿宋" w:eastAsia="仿宋" w:hAnsi="仿宋" w:cs="仿宋" w:hint="eastAsia"/>
          </w:rPr>
          <w:t>（二）建设方案</w:t>
        </w:r>
        <w:r>
          <w:tab/>
        </w:r>
        <w:r>
          <w:fldChar w:fldCharType="begin"/>
        </w:r>
        <w:r>
          <w:instrText xml:space="preserve"> PAGEREF _Toc24593 \h </w:instrText>
        </w:r>
        <w:r>
          <w:fldChar w:fldCharType="separate"/>
        </w:r>
        <w:r>
          <w:t>7</w:t>
        </w:r>
        <w:r>
          <w:fldChar w:fldCharType="end"/>
        </w:r>
      </w:hyperlink>
    </w:p>
    <w:p w:rsidR="00D7147D" w14:paraId="470DF139" w14:textId="77777777">
      <w:pPr>
        <w:pStyle w:val="TOC2"/>
        <w:tabs>
          <w:tab w:val="right" w:leader="dot" w:pos="8306"/>
        </w:tabs>
      </w:pPr>
      <w:hyperlink w:anchor="_Toc21463" w:history="1">
        <w:r>
          <w:rPr>
            <w:rFonts w:ascii="仿宋" w:eastAsia="仿宋" w:hAnsi="仿宋" w:cs="仿宋" w:hint="eastAsia"/>
          </w:rPr>
          <w:t>（三）建筑工程建设指标</w:t>
        </w:r>
        <w:r>
          <w:tab/>
        </w:r>
        <w:r>
          <w:fldChar w:fldCharType="begin"/>
        </w:r>
        <w:r>
          <w:instrText xml:space="preserve"> PAGEREF _Toc21463 \h </w:instrText>
        </w:r>
        <w:r>
          <w:fldChar w:fldCharType="separate"/>
        </w:r>
        <w:r>
          <w:t>9</w:t>
        </w:r>
        <w:r>
          <w:fldChar w:fldCharType="end"/>
        </w:r>
      </w:hyperlink>
    </w:p>
    <w:p w:rsidR="00D7147D" w14:paraId="7CEBED46" w14:textId="77777777">
      <w:pPr>
        <w:pStyle w:val="TOC1"/>
        <w:tabs>
          <w:tab w:val="right" w:leader="dot" w:pos="8306"/>
        </w:tabs>
      </w:pPr>
      <w:hyperlink w:anchor="_Toc23088" w:history="1">
        <w:r>
          <w:rPr>
            <w:rFonts w:ascii="仿宋" w:eastAsia="仿宋" w:hAnsi="仿宋" w:cs="仿宋" w:hint="eastAsia"/>
          </w:rPr>
          <w:t>二、行业前景及市场预测</w:t>
        </w:r>
        <w:r>
          <w:tab/>
        </w:r>
        <w:r>
          <w:fldChar w:fldCharType="begin"/>
        </w:r>
        <w:r>
          <w:instrText xml:space="preserve"> PAGEREF _Toc23088 \h </w:instrText>
        </w:r>
        <w:r>
          <w:fldChar w:fldCharType="separate"/>
        </w:r>
        <w:r>
          <w:t>10</w:t>
        </w:r>
        <w:r>
          <w:fldChar w:fldCharType="end"/>
        </w:r>
      </w:hyperlink>
    </w:p>
    <w:p w:rsidR="00D7147D" w14:paraId="01FA80E8" w14:textId="77777777">
      <w:pPr>
        <w:pStyle w:val="TOC2"/>
        <w:tabs>
          <w:tab w:val="right" w:leader="dot" w:pos="8306"/>
        </w:tabs>
      </w:pPr>
      <w:hyperlink w:anchor="_Toc277" w:history="1">
        <w:r>
          <w:rPr>
            <w:rFonts w:ascii="仿宋" w:eastAsia="仿宋" w:hAnsi="仿宋" w:cs="仿宋" w:hint="eastAsia"/>
          </w:rPr>
          <w:t>（一）行业基本情况</w:t>
        </w:r>
        <w:r>
          <w:tab/>
        </w:r>
        <w:r>
          <w:fldChar w:fldCharType="begin"/>
        </w:r>
        <w:r>
          <w:instrText xml:space="preserve"> PAGEREF _Toc277 \h </w:instrText>
        </w:r>
        <w:r>
          <w:fldChar w:fldCharType="separate"/>
        </w:r>
        <w:r>
          <w:t>10</w:t>
        </w:r>
        <w:r>
          <w:fldChar w:fldCharType="end"/>
        </w:r>
      </w:hyperlink>
    </w:p>
    <w:p w:rsidR="00D7147D" w14:paraId="022FFC1B" w14:textId="77777777">
      <w:pPr>
        <w:pStyle w:val="TOC2"/>
        <w:tabs>
          <w:tab w:val="right" w:leader="dot" w:pos="8306"/>
        </w:tabs>
      </w:pPr>
      <w:hyperlink w:anchor="_Toc457" w:history="1">
        <w:r>
          <w:rPr>
            <w:rFonts w:ascii="仿宋" w:eastAsia="仿宋" w:hAnsi="仿宋" w:cs="仿宋" w:hint="eastAsia"/>
          </w:rPr>
          <w:t>（二）市场分析</w:t>
        </w:r>
        <w:r>
          <w:tab/>
        </w:r>
        <w:r>
          <w:fldChar w:fldCharType="begin"/>
        </w:r>
        <w:r>
          <w:instrText xml:space="preserve"> PAGEREF _Toc457 \h </w:instrText>
        </w:r>
        <w:r>
          <w:fldChar w:fldCharType="separate"/>
        </w:r>
        <w:r>
          <w:t>11</w:t>
        </w:r>
        <w:r>
          <w:fldChar w:fldCharType="end"/>
        </w:r>
      </w:hyperlink>
    </w:p>
    <w:p w:rsidR="00D7147D" w14:paraId="05E757A7" w14:textId="77777777">
      <w:pPr>
        <w:pStyle w:val="TOC1"/>
        <w:tabs>
          <w:tab w:val="right" w:leader="dot" w:pos="8306"/>
        </w:tabs>
      </w:pPr>
      <w:hyperlink w:anchor="_Toc30196" w:history="1">
        <w:r>
          <w:rPr>
            <w:rFonts w:ascii="仿宋" w:eastAsia="仿宋" w:hAnsi="仿宋" w:cs="仿宋" w:hint="eastAsia"/>
          </w:rPr>
          <w:t>三、图形、图象处理设备项目概论</w:t>
        </w:r>
        <w:r>
          <w:tab/>
        </w:r>
        <w:r>
          <w:fldChar w:fldCharType="begin"/>
        </w:r>
        <w:r>
          <w:instrText xml:space="preserve"> PAGEREF _Toc30196 \h </w:instrText>
        </w:r>
        <w:r>
          <w:fldChar w:fldCharType="separate"/>
        </w:r>
        <w:r>
          <w:t>13</w:t>
        </w:r>
        <w:r>
          <w:fldChar w:fldCharType="end"/>
        </w:r>
      </w:hyperlink>
    </w:p>
    <w:p w:rsidR="00D7147D" w14:paraId="171A62DB" w14:textId="77777777">
      <w:pPr>
        <w:pStyle w:val="TOC2"/>
        <w:tabs>
          <w:tab w:val="right" w:leader="dot" w:pos="8306"/>
        </w:tabs>
      </w:pPr>
      <w:hyperlink w:anchor="_Toc29517" w:history="1">
        <w:r>
          <w:rPr>
            <w:rFonts w:ascii="仿宋" w:eastAsia="仿宋" w:hAnsi="仿宋" w:cs="仿宋" w:hint="eastAsia"/>
          </w:rPr>
          <w:t>（一）图形、图象处理设</w:t>
        </w:r>
        <w:r>
          <w:rPr>
            <w:rFonts w:ascii="仿宋" w:eastAsia="仿宋" w:hAnsi="仿宋" w:cs="仿宋" w:hint="eastAsia"/>
          </w:rPr>
          <w:t>备项目名称</w:t>
        </w:r>
        <w:r>
          <w:tab/>
        </w:r>
        <w:r>
          <w:fldChar w:fldCharType="begin"/>
        </w:r>
        <w:r>
          <w:instrText xml:space="preserve"> PAGEREF _Toc29517 \h </w:instrText>
        </w:r>
        <w:r>
          <w:fldChar w:fldCharType="separate"/>
        </w:r>
        <w:r>
          <w:t>13</w:t>
        </w:r>
        <w:r>
          <w:fldChar w:fldCharType="end"/>
        </w:r>
      </w:hyperlink>
    </w:p>
    <w:p w:rsidR="00D7147D" w14:paraId="6A4F1874" w14:textId="77777777">
      <w:pPr>
        <w:pStyle w:val="TOC2"/>
        <w:tabs>
          <w:tab w:val="right" w:leader="dot" w:pos="8306"/>
        </w:tabs>
      </w:pPr>
      <w:hyperlink w:anchor="_Toc30628" w:history="1">
        <w:r>
          <w:rPr>
            <w:rFonts w:ascii="仿宋" w:eastAsia="仿宋" w:hAnsi="仿宋" w:cs="仿宋" w:hint="eastAsia"/>
          </w:rPr>
          <w:t>（二）图形、图象处理设备项目投资人</w:t>
        </w:r>
        <w:r>
          <w:tab/>
        </w:r>
        <w:r>
          <w:fldChar w:fldCharType="begin"/>
        </w:r>
        <w:r>
          <w:instrText xml:space="preserve"> PAGEREF _Toc30628 \h </w:instrText>
        </w:r>
        <w:r>
          <w:fldChar w:fldCharType="separate"/>
        </w:r>
        <w:r>
          <w:t>13</w:t>
        </w:r>
        <w:r>
          <w:fldChar w:fldCharType="end"/>
        </w:r>
      </w:hyperlink>
    </w:p>
    <w:p w:rsidR="00D7147D" w14:paraId="776A034D" w14:textId="77777777">
      <w:pPr>
        <w:pStyle w:val="TOC2"/>
        <w:tabs>
          <w:tab w:val="right" w:leader="dot" w:pos="8306"/>
        </w:tabs>
      </w:pPr>
      <w:hyperlink w:anchor="_Toc6055" w:history="1">
        <w:r>
          <w:rPr>
            <w:rFonts w:ascii="仿宋" w:eastAsia="仿宋" w:hAnsi="仿宋" w:cs="仿宋" w:hint="eastAsia"/>
          </w:rPr>
          <w:t>（三）建设地点</w:t>
        </w:r>
        <w:r>
          <w:tab/>
        </w:r>
        <w:r>
          <w:fldChar w:fldCharType="begin"/>
        </w:r>
        <w:r>
          <w:instrText xml:space="preserve"> PAGEREF _Toc6055 \h </w:instrText>
        </w:r>
        <w:r>
          <w:fldChar w:fldCharType="separate"/>
        </w:r>
        <w:r>
          <w:t>13</w:t>
        </w:r>
        <w:r>
          <w:fldChar w:fldCharType="end"/>
        </w:r>
      </w:hyperlink>
    </w:p>
    <w:p w:rsidR="00D7147D" w14:paraId="390D8B5F" w14:textId="77777777">
      <w:pPr>
        <w:pStyle w:val="TOC2"/>
        <w:tabs>
          <w:tab w:val="right" w:leader="dot" w:pos="8306"/>
        </w:tabs>
      </w:pPr>
      <w:hyperlink w:anchor="_Toc2552" w:history="1">
        <w:r>
          <w:rPr>
            <w:rFonts w:ascii="仿宋" w:eastAsia="仿宋" w:hAnsi="仿宋" w:cs="仿宋" w:hint="eastAsia"/>
          </w:rPr>
          <w:t>（四）编制原则</w:t>
        </w:r>
        <w:r>
          <w:tab/>
        </w:r>
        <w:r>
          <w:fldChar w:fldCharType="begin"/>
        </w:r>
        <w:r>
          <w:instrText xml:space="preserve"> PAGEREF _Toc2552 \h </w:instrText>
        </w:r>
        <w:r>
          <w:fldChar w:fldCharType="separate"/>
        </w:r>
        <w:r>
          <w:t>13</w:t>
        </w:r>
        <w:r>
          <w:fldChar w:fldCharType="end"/>
        </w:r>
      </w:hyperlink>
    </w:p>
    <w:p w:rsidR="00D7147D" w14:paraId="57A892A7" w14:textId="77777777">
      <w:pPr>
        <w:pStyle w:val="TOC2"/>
        <w:tabs>
          <w:tab w:val="right" w:leader="dot" w:pos="8306"/>
        </w:tabs>
      </w:pPr>
      <w:hyperlink w:anchor="_Toc28584" w:history="1">
        <w:r>
          <w:rPr>
            <w:rFonts w:ascii="仿宋" w:eastAsia="仿宋" w:hAnsi="仿宋" w:cs="仿宋" w:hint="eastAsia"/>
          </w:rPr>
          <w:t>（五）编制依据</w:t>
        </w:r>
        <w:r>
          <w:tab/>
        </w:r>
        <w:r>
          <w:fldChar w:fldCharType="begin"/>
        </w:r>
        <w:r>
          <w:instrText xml:space="preserve"> PAGEREF _Toc28584 \h </w:instrText>
        </w:r>
        <w:r>
          <w:fldChar w:fldCharType="separate"/>
        </w:r>
        <w:r>
          <w:t>14</w:t>
        </w:r>
        <w:r>
          <w:fldChar w:fldCharType="end"/>
        </w:r>
      </w:hyperlink>
    </w:p>
    <w:p w:rsidR="00D7147D" w14:paraId="790EF405" w14:textId="77777777">
      <w:pPr>
        <w:pStyle w:val="TOC2"/>
        <w:tabs>
          <w:tab w:val="right" w:leader="dot" w:pos="8306"/>
        </w:tabs>
      </w:pPr>
      <w:hyperlink w:anchor="_Toc11675" w:history="1">
        <w:r>
          <w:rPr>
            <w:rFonts w:ascii="仿宋" w:eastAsia="仿宋" w:hAnsi="仿宋" w:cs="仿宋" w:hint="eastAsia"/>
          </w:rPr>
          <w:t>（六）编制范围及内容</w:t>
        </w:r>
        <w:r>
          <w:tab/>
        </w:r>
        <w:r>
          <w:fldChar w:fldCharType="begin"/>
        </w:r>
        <w:r>
          <w:instrText xml:space="preserve"> PAGEREF _Toc11675 \h </w:instrText>
        </w:r>
        <w:r>
          <w:fldChar w:fldCharType="separate"/>
        </w:r>
        <w:r>
          <w:t>16</w:t>
        </w:r>
        <w:r>
          <w:fldChar w:fldCharType="end"/>
        </w:r>
      </w:hyperlink>
    </w:p>
    <w:p w:rsidR="00D7147D" w14:paraId="4DB45E79" w14:textId="77777777">
      <w:pPr>
        <w:pStyle w:val="TOC2"/>
        <w:tabs>
          <w:tab w:val="right" w:leader="dot" w:pos="8306"/>
        </w:tabs>
      </w:pPr>
      <w:hyperlink w:anchor="_Toc30699" w:history="1">
        <w:r>
          <w:rPr>
            <w:rFonts w:ascii="仿宋" w:eastAsia="仿宋" w:hAnsi="仿宋" w:cs="仿宋" w:hint="eastAsia"/>
          </w:rPr>
          <w:t>（七）图形、图象处理设备项</w:t>
        </w:r>
        <w:r>
          <w:rPr>
            <w:rFonts w:ascii="仿宋" w:eastAsia="仿宋" w:hAnsi="仿宋" w:cs="仿宋" w:hint="eastAsia"/>
          </w:rPr>
          <w:t>目建设背景</w:t>
        </w:r>
        <w:r>
          <w:tab/>
        </w:r>
        <w:r>
          <w:fldChar w:fldCharType="begin"/>
        </w:r>
        <w:r>
          <w:instrText xml:space="preserve"> PAGEREF _Toc30699 \h </w:instrText>
        </w:r>
        <w:r>
          <w:fldChar w:fldCharType="separate"/>
        </w:r>
        <w:r>
          <w:t>17</w:t>
        </w:r>
        <w:r>
          <w:fldChar w:fldCharType="end"/>
        </w:r>
      </w:hyperlink>
    </w:p>
    <w:p w:rsidR="00D7147D" w14:paraId="1B992F23" w14:textId="77777777">
      <w:pPr>
        <w:pStyle w:val="TOC2"/>
        <w:tabs>
          <w:tab w:val="right" w:leader="dot" w:pos="8306"/>
        </w:tabs>
      </w:pPr>
      <w:hyperlink w:anchor="_Toc22770" w:history="1">
        <w:r>
          <w:rPr>
            <w:rFonts w:ascii="仿宋" w:eastAsia="仿宋" w:hAnsi="仿宋" w:cs="仿宋" w:hint="eastAsia"/>
          </w:rPr>
          <w:t>（八）结论分析</w:t>
        </w:r>
        <w:r>
          <w:tab/>
        </w:r>
        <w:r>
          <w:fldChar w:fldCharType="begin"/>
        </w:r>
        <w:r>
          <w:instrText xml:space="preserve"> PAGEREF _Toc22770 \h </w:instrText>
        </w:r>
        <w:r>
          <w:fldChar w:fldCharType="separate"/>
        </w:r>
        <w:r>
          <w:t>18</w:t>
        </w:r>
        <w:r>
          <w:fldChar w:fldCharType="end"/>
        </w:r>
      </w:hyperlink>
    </w:p>
    <w:p w:rsidR="00D7147D" w14:paraId="5EB209C2" w14:textId="77777777">
      <w:pPr>
        <w:pStyle w:val="TOC1"/>
        <w:tabs>
          <w:tab w:val="right" w:leader="dot" w:pos="8306"/>
        </w:tabs>
      </w:pPr>
      <w:hyperlink w:anchor="_Toc20647" w:history="1">
        <w:r>
          <w:rPr>
            <w:rFonts w:ascii="仿宋" w:eastAsia="仿宋" w:hAnsi="仿宋" w:cs="仿宋" w:hint="eastAsia"/>
          </w:rPr>
          <w:t>四、产品方案与建设规划</w:t>
        </w:r>
        <w:r>
          <w:tab/>
        </w:r>
        <w:r>
          <w:fldChar w:fldCharType="begin"/>
        </w:r>
        <w:r>
          <w:instrText xml:space="preserve"> PAGEREF _Toc20647 \h </w:instrText>
        </w:r>
        <w:r>
          <w:fldChar w:fldCharType="separate"/>
        </w:r>
        <w:r>
          <w:t>20</w:t>
        </w:r>
        <w:r>
          <w:fldChar w:fldCharType="end"/>
        </w:r>
      </w:hyperlink>
    </w:p>
    <w:p w:rsidR="00D7147D" w14:paraId="6F2D5295" w14:textId="77777777">
      <w:pPr>
        <w:pStyle w:val="TOC2"/>
        <w:tabs>
          <w:tab w:val="right" w:leader="dot" w:pos="8306"/>
        </w:tabs>
      </w:pPr>
      <w:hyperlink w:anchor="_Toc18710" w:history="1">
        <w:r>
          <w:rPr>
            <w:rFonts w:ascii="仿宋" w:eastAsia="仿宋" w:hAnsi="仿宋" w:cs="仿宋" w:hint="eastAsia"/>
          </w:rPr>
          <w:t>（一）图形、图象处理设备项目场地规模</w:t>
        </w:r>
        <w:r>
          <w:tab/>
        </w:r>
        <w:r>
          <w:fldChar w:fldCharType="begin"/>
        </w:r>
        <w:r>
          <w:instrText xml:space="preserve"> PAGEREF _Toc18710 \h </w:instrText>
        </w:r>
        <w:r>
          <w:fldChar w:fldCharType="separate"/>
        </w:r>
        <w:r>
          <w:t>20</w:t>
        </w:r>
        <w:r>
          <w:fldChar w:fldCharType="end"/>
        </w:r>
      </w:hyperlink>
    </w:p>
    <w:p w:rsidR="00D7147D" w14:paraId="38C608AD" w14:textId="77777777">
      <w:pPr>
        <w:pStyle w:val="TOC2"/>
        <w:tabs>
          <w:tab w:val="right" w:leader="dot" w:pos="8306"/>
        </w:tabs>
      </w:pPr>
      <w:hyperlink w:anchor="_Toc29006" w:history="1">
        <w:r>
          <w:rPr>
            <w:rFonts w:ascii="仿宋" w:eastAsia="仿宋" w:hAnsi="仿宋" w:cs="仿宋" w:hint="eastAsia"/>
          </w:rPr>
          <w:t>（二）产能规模</w:t>
        </w:r>
        <w:r>
          <w:tab/>
        </w:r>
        <w:r>
          <w:fldChar w:fldCharType="begin"/>
        </w:r>
        <w:r>
          <w:instrText xml:space="preserve"> PAGEREF _Toc29006 \h </w:instrText>
        </w:r>
        <w:r>
          <w:fldChar w:fldCharType="separate"/>
        </w:r>
        <w:r>
          <w:t>20</w:t>
        </w:r>
        <w:r>
          <w:fldChar w:fldCharType="end"/>
        </w:r>
      </w:hyperlink>
    </w:p>
    <w:p w:rsidR="00D7147D" w14:paraId="2047BA14" w14:textId="77777777">
      <w:pPr>
        <w:pStyle w:val="TOC2"/>
        <w:tabs>
          <w:tab w:val="right" w:leader="dot" w:pos="8306"/>
        </w:tabs>
      </w:pPr>
      <w:hyperlink w:anchor="_Toc29575" w:history="1">
        <w:r>
          <w:rPr>
            <w:rFonts w:ascii="仿宋" w:eastAsia="仿宋" w:hAnsi="仿宋" w:cs="仿宋" w:hint="eastAsia"/>
          </w:rPr>
          <w:t>（三）产品规划方案及生产纲领</w:t>
        </w:r>
        <w:r>
          <w:tab/>
        </w:r>
        <w:r>
          <w:fldChar w:fldCharType="begin"/>
        </w:r>
        <w:r>
          <w:instrText xml:space="preserve"> PAGEREF _Toc29575 \h </w:instrText>
        </w:r>
        <w:r>
          <w:fldChar w:fldCharType="separate"/>
        </w:r>
        <w:r>
          <w:t>20</w:t>
        </w:r>
        <w:r>
          <w:fldChar w:fldCharType="end"/>
        </w:r>
      </w:hyperlink>
    </w:p>
    <w:p w:rsidR="00D7147D" w14:paraId="7ABA53F3" w14:textId="77777777">
      <w:pPr>
        <w:pStyle w:val="TOC1"/>
        <w:tabs>
          <w:tab w:val="right" w:leader="dot" w:pos="8306"/>
        </w:tabs>
      </w:pPr>
      <w:hyperlink w:anchor="_Toc11755" w:history="1">
        <w:r>
          <w:rPr>
            <w:rFonts w:ascii="仿宋" w:eastAsia="仿宋" w:hAnsi="仿宋" w:cs="仿宋" w:hint="eastAsia"/>
          </w:rPr>
          <w:t>五、图形、图象处理设备项目选址方案</w:t>
        </w:r>
        <w:r>
          <w:tab/>
        </w:r>
        <w:r>
          <w:fldChar w:fldCharType="begin"/>
        </w:r>
        <w:r>
          <w:instrText xml:space="preserve"> PAGEREF _Toc11755 \h </w:instrText>
        </w:r>
        <w:r>
          <w:fldChar w:fldCharType="separate"/>
        </w:r>
        <w:r>
          <w:t>21</w:t>
        </w:r>
        <w:r>
          <w:fldChar w:fldCharType="end"/>
        </w:r>
      </w:hyperlink>
    </w:p>
    <w:p w:rsidR="00D7147D" w14:paraId="59338471" w14:textId="77777777">
      <w:pPr>
        <w:pStyle w:val="TOC2"/>
        <w:tabs>
          <w:tab w:val="right" w:leader="dot" w:pos="8306"/>
        </w:tabs>
      </w:pPr>
      <w:hyperlink w:anchor="_Toc26245" w:history="1">
        <w:r>
          <w:rPr>
            <w:rFonts w:ascii="仿宋" w:eastAsia="仿宋" w:hAnsi="仿宋" w:cs="仿宋" w:hint="eastAsia"/>
          </w:rPr>
          <w:t>（一）图形、图象处理设备项目选址原则</w:t>
        </w:r>
        <w:r>
          <w:tab/>
        </w:r>
        <w:r>
          <w:fldChar w:fldCharType="begin"/>
        </w:r>
        <w:r>
          <w:instrText xml:space="preserve"> PAGEREF _Toc26245 \h </w:instrText>
        </w:r>
        <w:r>
          <w:fldChar w:fldCharType="separate"/>
        </w:r>
        <w:r>
          <w:t>21</w:t>
        </w:r>
        <w:r>
          <w:fldChar w:fldCharType="end"/>
        </w:r>
      </w:hyperlink>
    </w:p>
    <w:p w:rsidR="00D7147D" w14:paraId="286CC3EF" w14:textId="77777777">
      <w:pPr>
        <w:pStyle w:val="TOC2"/>
        <w:tabs>
          <w:tab w:val="right" w:leader="dot" w:pos="8306"/>
        </w:tabs>
      </w:pPr>
      <w:hyperlink w:anchor="_Toc17559" w:history="1">
        <w:r>
          <w:rPr>
            <w:rFonts w:ascii="仿宋" w:eastAsia="仿宋" w:hAnsi="仿宋" w:cs="仿宋" w:hint="eastAsia"/>
          </w:rPr>
          <w:t>（二）建设区基本情况</w:t>
        </w:r>
        <w:r>
          <w:tab/>
        </w:r>
        <w:r>
          <w:fldChar w:fldCharType="begin"/>
        </w:r>
        <w:r>
          <w:instrText xml:space="preserve"> PAGEREF _Toc17559 \h </w:instrText>
        </w:r>
        <w:r>
          <w:fldChar w:fldCharType="separate"/>
        </w:r>
        <w:r>
          <w:t>21</w:t>
        </w:r>
        <w:r>
          <w:fldChar w:fldCharType="end"/>
        </w:r>
      </w:hyperlink>
    </w:p>
    <w:p w:rsidR="00D7147D" w14:paraId="6FA57C57" w14:textId="77777777">
      <w:pPr>
        <w:pStyle w:val="TOC2"/>
        <w:tabs>
          <w:tab w:val="right" w:leader="dot" w:pos="8306"/>
        </w:tabs>
      </w:pPr>
      <w:hyperlink w:anchor="_Toc5431" w:history="1">
        <w:r>
          <w:rPr>
            <w:rFonts w:ascii="仿宋" w:eastAsia="仿宋" w:hAnsi="仿宋" w:cs="仿宋" w:hint="eastAsia"/>
          </w:rPr>
          <w:t>（三）产业发展方向</w:t>
        </w:r>
        <w:r>
          <w:tab/>
        </w:r>
        <w:r>
          <w:fldChar w:fldCharType="begin"/>
        </w:r>
        <w:r>
          <w:instrText xml:space="preserve"> PAGEREF _Toc5431 \h </w:instrText>
        </w:r>
        <w:r>
          <w:fldChar w:fldCharType="separate"/>
        </w:r>
        <w:r>
          <w:t>23</w:t>
        </w:r>
        <w:r>
          <w:fldChar w:fldCharType="end"/>
        </w:r>
      </w:hyperlink>
    </w:p>
    <w:p w:rsidR="00D7147D" w14:paraId="3AA0119D" w14:textId="77777777">
      <w:pPr>
        <w:pStyle w:val="TOC2"/>
        <w:tabs>
          <w:tab w:val="right" w:leader="dot" w:pos="8306"/>
        </w:tabs>
      </w:pPr>
      <w:hyperlink w:anchor="_Toc7043" w:history="1">
        <w:r>
          <w:rPr>
            <w:rFonts w:ascii="仿宋" w:eastAsia="仿宋" w:hAnsi="仿宋" w:cs="仿宋" w:hint="eastAsia"/>
          </w:rPr>
          <w:t>（四）图形、图象处理设备项目选址综合评价</w:t>
        </w:r>
        <w:r>
          <w:tab/>
        </w:r>
        <w:r>
          <w:fldChar w:fldCharType="begin"/>
        </w:r>
        <w:r>
          <w:instrText xml:space="preserve"> PAGEREF _Toc7043 \h </w:instrText>
        </w:r>
        <w:r>
          <w:fldChar w:fldCharType="separate"/>
        </w:r>
        <w:r>
          <w:t>24</w:t>
        </w:r>
        <w:r>
          <w:fldChar w:fldCharType="end"/>
        </w:r>
      </w:hyperlink>
    </w:p>
    <w:p w:rsidR="00D7147D" w14:paraId="29D07F31" w14:textId="77777777">
      <w:pPr>
        <w:pStyle w:val="TOC1"/>
        <w:tabs>
          <w:tab w:val="right" w:leader="dot" w:pos="8306"/>
        </w:tabs>
      </w:pPr>
      <w:hyperlink w:anchor="_Toc13833" w:history="1">
        <w:r>
          <w:rPr>
            <w:rFonts w:ascii="仿宋" w:eastAsia="仿宋" w:hAnsi="仿宋" w:cs="仿宋" w:hint="eastAsia"/>
          </w:rPr>
          <w:t>六、节能方案</w:t>
        </w:r>
        <w:r>
          <w:tab/>
        </w:r>
        <w:r>
          <w:fldChar w:fldCharType="begin"/>
        </w:r>
        <w:r>
          <w:instrText xml:space="preserve"> PAGEREF _Toc13833 \h </w:instrText>
        </w:r>
        <w:r>
          <w:fldChar w:fldCharType="separate"/>
        </w:r>
        <w:r>
          <w:t>25</w:t>
        </w:r>
        <w:r>
          <w:fldChar w:fldCharType="end"/>
        </w:r>
      </w:hyperlink>
    </w:p>
    <w:p w:rsidR="00D7147D" w14:paraId="3EAC3565" w14:textId="77777777">
      <w:pPr>
        <w:pStyle w:val="TOC2"/>
        <w:tabs>
          <w:tab w:val="right" w:leader="dot" w:pos="8306"/>
        </w:tabs>
      </w:pPr>
      <w:hyperlink w:anchor="_Toc23657" w:history="1">
        <w:r>
          <w:rPr>
            <w:rFonts w:ascii="仿宋" w:eastAsia="仿宋" w:hAnsi="仿宋" w:cs="仿宋" w:hint="eastAsia"/>
          </w:rPr>
          <w:t>（一）图形、图象处理设备项目节能概述</w:t>
        </w:r>
        <w:r>
          <w:tab/>
        </w:r>
        <w:r>
          <w:fldChar w:fldCharType="begin"/>
        </w:r>
        <w:r>
          <w:instrText xml:space="preserve"> PAGEREF _Toc23657 \h </w:instrText>
        </w:r>
        <w:r>
          <w:fldChar w:fldCharType="separate"/>
        </w:r>
        <w:r>
          <w:t>25</w:t>
        </w:r>
        <w:r>
          <w:fldChar w:fldCharType="end"/>
        </w:r>
      </w:hyperlink>
    </w:p>
    <w:p w:rsidR="00D7147D" w14:paraId="6F893F2D" w14:textId="77777777">
      <w:pPr>
        <w:pStyle w:val="TOC2"/>
        <w:tabs>
          <w:tab w:val="right" w:leader="dot" w:pos="8306"/>
        </w:tabs>
      </w:pPr>
      <w:hyperlink w:anchor="_Toc19682" w:history="1">
        <w:r>
          <w:rPr>
            <w:rFonts w:ascii="仿宋" w:eastAsia="仿宋" w:hAnsi="仿宋" w:cs="仿宋" w:hint="eastAsia"/>
          </w:rPr>
          <w:t>（二）能源消费种类和数量分析</w:t>
        </w:r>
        <w:r>
          <w:tab/>
        </w:r>
        <w:r>
          <w:fldChar w:fldCharType="begin"/>
        </w:r>
        <w:r>
          <w:instrText xml:space="preserve"> PAGEREF _Toc19682 \h </w:instrText>
        </w:r>
        <w:r>
          <w:fldChar w:fldCharType="separate"/>
        </w:r>
        <w:r>
          <w:t>26</w:t>
        </w:r>
        <w:r>
          <w:fldChar w:fldCharType="end"/>
        </w:r>
      </w:hyperlink>
    </w:p>
    <w:p w:rsidR="00D7147D" w14:paraId="7F49993B" w14:textId="77777777">
      <w:pPr>
        <w:pStyle w:val="TOC2"/>
        <w:tabs>
          <w:tab w:val="right" w:leader="dot" w:pos="8306"/>
        </w:tabs>
      </w:pPr>
      <w:hyperlink w:anchor="_Toc16479" w:history="1">
        <w:r>
          <w:rPr>
            <w:rFonts w:ascii="仿宋" w:eastAsia="仿宋" w:hAnsi="仿宋" w:cs="仿宋" w:hint="eastAsia"/>
          </w:rPr>
          <w:t>（三）图形、图象处理设备项目节能措施</w:t>
        </w:r>
        <w:r>
          <w:tab/>
        </w:r>
        <w:r>
          <w:fldChar w:fldCharType="begin"/>
        </w:r>
        <w:r>
          <w:instrText xml:space="preserve"> PAGEREF _Toc16479 \h </w:instrText>
        </w:r>
        <w:r>
          <w:fldChar w:fldCharType="separate"/>
        </w:r>
        <w:r>
          <w:t>27</w:t>
        </w:r>
        <w:r>
          <w:fldChar w:fldCharType="end"/>
        </w:r>
      </w:hyperlink>
    </w:p>
    <w:p w:rsidR="00D7147D" w14:paraId="45885E40" w14:textId="77777777">
      <w:pPr>
        <w:pStyle w:val="TOC2"/>
        <w:tabs>
          <w:tab w:val="right" w:leader="dot" w:pos="8306"/>
        </w:tabs>
      </w:pPr>
      <w:hyperlink w:anchor="_Toc2081" w:history="1">
        <w:r>
          <w:rPr>
            <w:rFonts w:ascii="仿宋" w:eastAsia="仿宋" w:hAnsi="仿宋" w:cs="仿宋" w:hint="eastAsia"/>
          </w:rPr>
          <w:t>（四）节能综合评价</w:t>
        </w:r>
        <w:r>
          <w:tab/>
        </w:r>
        <w:r>
          <w:fldChar w:fldCharType="begin"/>
        </w:r>
        <w:r>
          <w:instrText xml:space="preserve"> PAGEREF _Toc2081 \h </w:instrText>
        </w:r>
        <w:r>
          <w:fldChar w:fldCharType="separate"/>
        </w:r>
        <w:r>
          <w:t>30</w:t>
        </w:r>
        <w:r>
          <w:fldChar w:fldCharType="end"/>
        </w:r>
      </w:hyperlink>
    </w:p>
    <w:p w:rsidR="00D7147D" w14:paraId="1B9493CB" w14:textId="77777777">
      <w:pPr>
        <w:pStyle w:val="TOC1"/>
        <w:tabs>
          <w:tab w:val="right" w:leader="dot" w:pos="8306"/>
        </w:tabs>
      </w:pPr>
      <w:hyperlink w:anchor="_Toc14175" w:history="1">
        <w:r>
          <w:rPr>
            <w:rFonts w:ascii="仿宋" w:eastAsia="仿宋" w:hAnsi="仿宋" w:cs="仿宋" w:hint="eastAsia"/>
          </w:rPr>
          <w:t>七、组织架构分析</w:t>
        </w:r>
        <w:r>
          <w:tab/>
        </w:r>
        <w:r>
          <w:fldChar w:fldCharType="begin"/>
        </w:r>
        <w:r>
          <w:instrText xml:space="preserve"> PAGEREF _Toc14175 \h </w:instrText>
        </w:r>
        <w:r>
          <w:fldChar w:fldCharType="separate"/>
        </w:r>
        <w:r>
          <w:t>30</w:t>
        </w:r>
        <w:r>
          <w:fldChar w:fldCharType="end"/>
        </w:r>
      </w:hyperlink>
    </w:p>
    <w:p w:rsidR="00D7147D" w14:paraId="2DF6A4B8" w14:textId="77777777">
      <w:pPr>
        <w:pStyle w:val="TOC2"/>
        <w:tabs>
          <w:tab w:val="right" w:leader="dot" w:pos="8306"/>
        </w:tabs>
      </w:pPr>
      <w:hyperlink w:anchor="_Toc3722" w:history="1">
        <w:r>
          <w:rPr>
            <w:rFonts w:ascii="仿宋" w:eastAsia="仿宋" w:hAnsi="仿宋" w:cs="仿宋" w:hint="eastAsia"/>
          </w:rPr>
          <w:t>（一）人力资源配置</w:t>
        </w:r>
        <w:r>
          <w:tab/>
        </w:r>
        <w:r>
          <w:fldChar w:fldCharType="begin"/>
        </w:r>
        <w:r>
          <w:instrText xml:space="preserve"> PAGEREF _Toc3722 \h </w:instrText>
        </w:r>
        <w:r>
          <w:fldChar w:fldCharType="separate"/>
        </w:r>
        <w:r>
          <w:t>30</w:t>
        </w:r>
        <w:r>
          <w:fldChar w:fldCharType="end"/>
        </w:r>
      </w:hyperlink>
    </w:p>
    <w:p w:rsidR="00D7147D" w14:paraId="6A19F5BE" w14:textId="77777777">
      <w:pPr>
        <w:pStyle w:val="TOC2"/>
        <w:tabs>
          <w:tab w:val="right" w:leader="dot" w:pos="8306"/>
        </w:tabs>
      </w:pPr>
      <w:hyperlink w:anchor="_Toc12551" w:history="1">
        <w:r>
          <w:rPr>
            <w:rFonts w:ascii="仿宋" w:eastAsia="仿宋" w:hAnsi="仿宋" w:cs="仿宋" w:hint="eastAsia"/>
          </w:rPr>
          <w:t>（二）员工技能培训</w:t>
        </w:r>
        <w:r>
          <w:tab/>
        </w:r>
        <w:r>
          <w:fldChar w:fldCharType="begin"/>
        </w:r>
        <w:r>
          <w:instrText xml:space="preserve"> PAGEREF _Toc12551 \h </w:instrText>
        </w:r>
        <w:r>
          <w:fldChar w:fldCharType="separate"/>
        </w:r>
        <w:r>
          <w:t>31</w:t>
        </w:r>
        <w:r>
          <w:fldChar w:fldCharType="end"/>
        </w:r>
      </w:hyperlink>
    </w:p>
    <w:p w:rsidR="00D7147D" w14:paraId="00F55E22" w14:textId="77777777">
      <w:pPr>
        <w:pStyle w:val="TOC1"/>
        <w:tabs>
          <w:tab w:val="right" w:leader="dot" w:pos="8306"/>
        </w:tabs>
      </w:pPr>
      <w:hyperlink w:anchor="_Toc3461" w:history="1">
        <w:r>
          <w:rPr>
            <w:rFonts w:ascii="仿宋" w:eastAsia="仿宋" w:hAnsi="仿宋" w:cs="仿宋" w:hint="eastAsia"/>
          </w:rPr>
          <w:t>八、劳动安全评价</w:t>
        </w:r>
        <w:r>
          <w:tab/>
        </w:r>
        <w:r>
          <w:fldChar w:fldCharType="begin"/>
        </w:r>
        <w:r>
          <w:instrText xml:space="preserve"> PAGEREF _Toc3461 \h </w:instrText>
        </w:r>
        <w:r>
          <w:fldChar w:fldCharType="separate"/>
        </w:r>
        <w:r>
          <w:t>33</w:t>
        </w:r>
        <w:r>
          <w:fldChar w:fldCharType="end"/>
        </w:r>
      </w:hyperlink>
    </w:p>
    <w:p w:rsidR="00D7147D" w14:paraId="6028E53D" w14:textId="77777777">
      <w:pPr>
        <w:pStyle w:val="TOC2"/>
        <w:tabs>
          <w:tab w:val="right" w:leader="dot" w:pos="8306"/>
        </w:tabs>
      </w:pPr>
      <w:hyperlink w:anchor="_Toc14427" w:history="1">
        <w:r>
          <w:rPr>
            <w:rFonts w:ascii="仿宋" w:eastAsia="仿宋" w:hAnsi="仿宋" w:cs="仿宋" w:hint="eastAsia"/>
          </w:rPr>
          <w:t>（一）设计依据</w:t>
        </w:r>
        <w:r>
          <w:tab/>
        </w:r>
        <w:r>
          <w:fldChar w:fldCharType="begin"/>
        </w:r>
        <w:r>
          <w:instrText xml:space="preserve"> PAGEREF _Toc14427 \h </w:instrText>
        </w:r>
        <w:r>
          <w:fldChar w:fldCharType="separate"/>
        </w:r>
        <w:r>
          <w:t>33</w:t>
        </w:r>
        <w:r>
          <w:fldChar w:fldCharType="end"/>
        </w:r>
      </w:hyperlink>
    </w:p>
    <w:p w:rsidR="00D7147D" w14:paraId="1BEF396B" w14:textId="77777777">
      <w:pPr>
        <w:pStyle w:val="TOC2"/>
        <w:tabs>
          <w:tab w:val="right" w:leader="dot" w:pos="8306"/>
        </w:tabs>
      </w:pPr>
      <w:hyperlink w:anchor="_Toc4698" w:history="1">
        <w:r>
          <w:rPr>
            <w:rFonts w:ascii="仿宋" w:eastAsia="仿宋" w:hAnsi="仿宋" w:cs="仿宋" w:hint="eastAsia"/>
          </w:rPr>
          <w:t>（二）主要防范措施</w:t>
        </w:r>
        <w:r>
          <w:tab/>
        </w:r>
        <w:r>
          <w:fldChar w:fldCharType="begin"/>
        </w:r>
        <w:r>
          <w:instrText xml:space="preserve"> PAGEREF _Toc4698 \h </w:instrText>
        </w:r>
        <w:r>
          <w:fldChar w:fldCharType="separate"/>
        </w:r>
        <w:r>
          <w:t>35</w:t>
        </w:r>
        <w:r>
          <w:fldChar w:fldCharType="end"/>
        </w:r>
      </w:hyperlink>
    </w:p>
    <w:p w:rsidR="00D7147D" w14:paraId="437A7E29" w14:textId="77777777">
      <w:pPr>
        <w:pStyle w:val="TOC2"/>
        <w:tabs>
          <w:tab w:val="right" w:leader="dot" w:pos="8306"/>
        </w:tabs>
      </w:pPr>
      <w:hyperlink w:anchor="_Toc25229" w:history="1">
        <w:r>
          <w:rPr>
            <w:rFonts w:ascii="仿宋" w:eastAsia="仿宋" w:hAnsi="仿宋" w:cs="仿宋" w:hint="eastAsia"/>
          </w:rPr>
          <w:t>（三）劳动安全预期效果评价</w:t>
        </w:r>
        <w:r>
          <w:tab/>
        </w:r>
        <w:r>
          <w:fldChar w:fldCharType="begin"/>
        </w:r>
        <w:r>
          <w:instrText xml:space="preserve"> PAGEREF _Toc25229 \h </w:instrText>
        </w:r>
        <w:r>
          <w:fldChar w:fldCharType="separate"/>
        </w:r>
        <w:r>
          <w:t>38</w:t>
        </w:r>
        <w:r>
          <w:fldChar w:fldCharType="end"/>
        </w:r>
      </w:hyperlink>
    </w:p>
    <w:p w:rsidR="00D7147D" w14:paraId="4D46BEE3" w14:textId="77777777">
      <w:pPr>
        <w:pStyle w:val="TOC1"/>
        <w:tabs>
          <w:tab w:val="right" w:leader="dot" w:pos="8306"/>
        </w:tabs>
      </w:pPr>
      <w:hyperlink w:anchor="_Toc20050" w:history="1">
        <w:r>
          <w:rPr>
            <w:rFonts w:ascii="仿宋" w:eastAsia="仿宋" w:hAnsi="仿宋" w:cs="仿宋" w:hint="eastAsia"/>
          </w:rPr>
          <w:t>九、环境保护分析</w:t>
        </w:r>
        <w:r>
          <w:tab/>
        </w:r>
        <w:r>
          <w:fldChar w:fldCharType="begin"/>
        </w:r>
        <w:r>
          <w:instrText xml:space="preserve"> PAGEREF _Toc20050 \h </w:instrText>
        </w:r>
        <w:r>
          <w:fldChar w:fldCharType="separate"/>
        </w:r>
        <w:r>
          <w:t>38</w:t>
        </w:r>
        <w:r>
          <w:fldChar w:fldCharType="end"/>
        </w:r>
      </w:hyperlink>
    </w:p>
    <w:p w:rsidR="00D7147D" w14:paraId="2E15FC0F" w14:textId="77777777">
      <w:pPr>
        <w:pStyle w:val="TOC2"/>
        <w:tabs>
          <w:tab w:val="right" w:leader="dot" w:pos="8306"/>
        </w:tabs>
      </w:pPr>
      <w:hyperlink w:anchor="_Toc20762" w:history="1">
        <w:r>
          <w:rPr>
            <w:rFonts w:ascii="仿宋" w:eastAsia="仿宋" w:hAnsi="仿宋" w:cs="仿宋" w:hint="eastAsia"/>
          </w:rPr>
          <w:t>（一）环境</w:t>
        </w:r>
        <w:r>
          <w:rPr>
            <w:rFonts w:ascii="仿宋" w:eastAsia="仿宋" w:hAnsi="仿宋" w:cs="仿宋" w:hint="eastAsia"/>
          </w:rPr>
          <w:t>保护综述</w:t>
        </w:r>
        <w:r>
          <w:tab/>
        </w:r>
        <w:r>
          <w:fldChar w:fldCharType="begin"/>
        </w:r>
        <w:r>
          <w:instrText xml:space="preserve"> PAGEREF _Toc20762 \h </w:instrText>
        </w:r>
        <w:r>
          <w:fldChar w:fldCharType="separate"/>
        </w:r>
        <w:r>
          <w:t>38</w:t>
        </w:r>
        <w:r>
          <w:fldChar w:fldCharType="end"/>
        </w:r>
      </w:hyperlink>
    </w:p>
    <w:p w:rsidR="00D7147D" w14:paraId="1C738D04" w14:textId="77777777">
      <w:pPr>
        <w:pStyle w:val="TOC2"/>
        <w:tabs>
          <w:tab w:val="right" w:leader="dot" w:pos="8306"/>
        </w:tabs>
      </w:pPr>
      <w:hyperlink w:anchor="_Toc9447" w:history="1">
        <w:r>
          <w:rPr>
            <w:rFonts w:ascii="仿宋" w:eastAsia="仿宋" w:hAnsi="仿宋" w:cs="仿宋" w:hint="eastAsia"/>
          </w:rPr>
          <w:t>（二）施工期环境影响分析</w:t>
        </w:r>
        <w:r>
          <w:tab/>
        </w:r>
        <w:r>
          <w:fldChar w:fldCharType="begin"/>
        </w:r>
        <w:r>
          <w:instrText xml:space="preserve"> PAGEREF _Toc9447 \h </w:instrText>
        </w:r>
        <w:r>
          <w:fldChar w:fldCharType="separate"/>
        </w:r>
        <w:r>
          <w:t>39</w:t>
        </w:r>
        <w:r>
          <w:fldChar w:fldCharType="end"/>
        </w:r>
      </w:hyperlink>
    </w:p>
    <w:p w:rsidR="00D7147D" w14:paraId="17F58376"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8879" w:history="1">
        <w:r>
          <w:rPr>
            <w:rFonts w:ascii="仿宋" w:eastAsia="仿宋" w:hAnsi="仿宋" w:cs="仿宋" w:hint="eastAsia"/>
          </w:rPr>
          <w:t>（三）营运期环境影响分析</w:t>
        </w:r>
        <w:r>
          <w:tab/>
        </w:r>
        <w:r>
          <w:fldChar w:fldCharType="begin"/>
        </w:r>
        <w:r>
          <w:instrText xml:space="preserve"> PAGEREF _Toc18879 \h </w:instrText>
        </w:r>
        <w:r>
          <w:fldChar w:fldCharType="separate"/>
        </w:r>
        <w:r>
          <w:t>41</w:t>
        </w:r>
        <w:r>
          <w:fldChar w:fldCharType="end"/>
        </w:r>
      </w:hyperlink>
    </w:p>
    <w:p w:rsidR="00D7147D" w14:paraId="40C0F167" w14:textId="77777777">
      <w:pPr>
        <w:pStyle w:val="TOC2"/>
        <w:tabs>
          <w:tab w:val="right" w:leader="dot" w:pos="8306"/>
        </w:tabs>
      </w:pPr>
      <w:hyperlink w:anchor="_Toc7272" w:history="1">
        <w:r>
          <w:rPr>
            <w:rFonts w:ascii="仿宋" w:eastAsia="仿宋" w:hAnsi="仿宋" w:cs="仿宋" w:hint="eastAsia"/>
          </w:rPr>
          <w:t>（四）综合评价</w:t>
        </w:r>
        <w:r>
          <w:tab/>
        </w:r>
        <w:r>
          <w:fldChar w:fldCharType="begin"/>
        </w:r>
        <w:r>
          <w:instrText xml:space="preserve"> PAGEREF _Toc7272 \h </w:instrText>
        </w:r>
        <w:r>
          <w:fldChar w:fldCharType="separate"/>
        </w:r>
        <w:r>
          <w:t>43</w:t>
        </w:r>
        <w:r>
          <w:fldChar w:fldCharType="end"/>
        </w:r>
      </w:hyperlink>
    </w:p>
    <w:p w:rsidR="00D7147D" w14:paraId="44F9C459" w14:textId="77777777">
      <w:pPr>
        <w:pStyle w:val="TOC1"/>
        <w:tabs>
          <w:tab w:val="right" w:leader="dot" w:pos="8306"/>
        </w:tabs>
      </w:pPr>
      <w:hyperlink w:anchor="_Toc15116" w:history="1">
        <w:r>
          <w:rPr>
            <w:rFonts w:ascii="仿宋" w:eastAsia="仿宋" w:hAnsi="仿宋" w:cs="仿宋" w:hint="eastAsia"/>
          </w:rPr>
          <w:t>十、招标方案</w:t>
        </w:r>
        <w:r>
          <w:tab/>
        </w:r>
        <w:r>
          <w:fldChar w:fldCharType="begin"/>
        </w:r>
        <w:r>
          <w:instrText xml:space="preserve"> PAGEREF _Toc15116 \h </w:instrText>
        </w:r>
        <w:r>
          <w:fldChar w:fldCharType="separate"/>
        </w:r>
        <w:r>
          <w:t>44</w:t>
        </w:r>
        <w:r>
          <w:fldChar w:fldCharType="end"/>
        </w:r>
      </w:hyperlink>
    </w:p>
    <w:p w:rsidR="00D7147D" w14:paraId="3CEE728F" w14:textId="77777777">
      <w:pPr>
        <w:pStyle w:val="TOC2"/>
        <w:tabs>
          <w:tab w:val="right" w:leader="dot" w:pos="8306"/>
        </w:tabs>
      </w:pPr>
      <w:hyperlink w:anchor="_Toc19639" w:history="1">
        <w:r>
          <w:rPr>
            <w:rFonts w:ascii="仿宋" w:eastAsia="仿宋" w:hAnsi="仿宋" w:cs="仿宋" w:hint="eastAsia"/>
          </w:rPr>
          <w:t>（一）图形、图象处理设备项目招标依据</w:t>
        </w:r>
        <w:r>
          <w:tab/>
        </w:r>
        <w:r>
          <w:fldChar w:fldCharType="begin"/>
        </w:r>
        <w:r>
          <w:instrText xml:space="preserve"> PAGEREF _Toc19639 \h </w:instrText>
        </w:r>
        <w:r>
          <w:fldChar w:fldCharType="separate"/>
        </w:r>
        <w:r>
          <w:t>44</w:t>
        </w:r>
        <w:r>
          <w:fldChar w:fldCharType="end"/>
        </w:r>
      </w:hyperlink>
    </w:p>
    <w:p w:rsidR="00D7147D" w14:paraId="22ADA4D4" w14:textId="77777777">
      <w:pPr>
        <w:pStyle w:val="TOC2"/>
        <w:tabs>
          <w:tab w:val="right" w:leader="dot" w:pos="8306"/>
        </w:tabs>
      </w:pPr>
      <w:hyperlink w:anchor="_Toc31394" w:history="1">
        <w:r>
          <w:rPr>
            <w:rFonts w:ascii="仿宋" w:eastAsia="仿宋" w:hAnsi="仿宋" w:cs="仿宋" w:hint="eastAsia"/>
          </w:rPr>
          <w:t>（二）图形、图象处理设备项目招标范围</w:t>
        </w:r>
        <w:r>
          <w:tab/>
        </w:r>
        <w:r>
          <w:fldChar w:fldCharType="begin"/>
        </w:r>
        <w:r>
          <w:instrText xml:space="preserve"> PAGEREF _Toc31394 \h </w:instrText>
        </w:r>
        <w:r>
          <w:fldChar w:fldCharType="separate"/>
        </w:r>
        <w:r>
          <w:t>44</w:t>
        </w:r>
        <w:r>
          <w:fldChar w:fldCharType="end"/>
        </w:r>
      </w:hyperlink>
    </w:p>
    <w:p w:rsidR="00D7147D" w14:paraId="7A991A6D" w14:textId="77777777">
      <w:pPr>
        <w:pStyle w:val="TOC2"/>
        <w:tabs>
          <w:tab w:val="right" w:leader="dot" w:pos="8306"/>
        </w:tabs>
      </w:pPr>
      <w:hyperlink w:anchor="_Toc1296" w:history="1">
        <w:r>
          <w:rPr>
            <w:rFonts w:ascii="仿宋" w:eastAsia="仿宋" w:hAnsi="仿宋" w:cs="仿宋" w:hint="eastAsia"/>
          </w:rPr>
          <w:t>（三）招标要求</w:t>
        </w:r>
        <w:r>
          <w:tab/>
        </w:r>
        <w:r>
          <w:fldChar w:fldCharType="begin"/>
        </w:r>
        <w:r>
          <w:instrText xml:space="preserve"> PAGEREF _Toc1296 \h </w:instrText>
        </w:r>
        <w:r>
          <w:fldChar w:fldCharType="separate"/>
        </w:r>
        <w:r>
          <w:t>45</w:t>
        </w:r>
        <w:r>
          <w:fldChar w:fldCharType="end"/>
        </w:r>
      </w:hyperlink>
    </w:p>
    <w:p w:rsidR="00D7147D" w14:paraId="5E97B764" w14:textId="77777777">
      <w:pPr>
        <w:pStyle w:val="TOC2"/>
        <w:tabs>
          <w:tab w:val="right" w:leader="dot" w:pos="8306"/>
        </w:tabs>
      </w:pPr>
      <w:hyperlink w:anchor="_Toc12899" w:history="1">
        <w:r>
          <w:rPr>
            <w:rFonts w:ascii="仿宋" w:eastAsia="仿宋" w:hAnsi="仿宋" w:cs="仿宋" w:hint="eastAsia"/>
          </w:rPr>
          <w:t>（四）招标组织方式</w:t>
        </w:r>
        <w:r>
          <w:tab/>
        </w:r>
        <w:r>
          <w:fldChar w:fldCharType="begin"/>
        </w:r>
        <w:r>
          <w:instrText xml:space="preserve"> PAGEREF _Toc12899 \h </w:instrText>
        </w:r>
        <w:r>
          <w:fldChar w:fldCharType="separate"/>
        </w:r>
        <w:r>
          <w:t>46</w:t>
        </w:r>
        <w:r>
          <w:fldChar w:fldCharType="end"/>
        </w:r>
      </w:hyperlink>
    </w:p>
    <w:p w:rsidR="00D7147D" w14:paraId="7D635177" w14:textId="77777777">
      <w:pPr>
        <w:pStyle w:val="TOC2"/>
        <w:tabs>
          <w:tab w:val="right" w:leader="dot" w:pos="8306"/>
        </w:tabs>
      </w:pPr>
      <w:hyperlink w:anchor="_Toc26880" w:history="1">
        <w:r>
          <w:rPr>
            <w:rFonts w:ascii="仿宋" w:eastAsia="仿宋" w:hAnsi="仿宋" w:cs="仿宋" w:hint="eastAsia"/>
          </w:rPr>
          <w:t>（五）招标信息发布</w:t>
        </w:r>
        <w:r>
          <w:tab/>
        </w:r>
        <w:r>
          <w:fldChar w:fldCharType="begin"/>
        </w:r>
        <w:r>
          <w:instrText xml:space="preserve"> PAGEREF _Toc26880 \h </w:instrText>
        </w:r>
        <w:r>
          <w:fldChar w:fldCharType="separate"/>
        </w:r>
        <w:r>
          <w:t>49</w:t>
        </w:r>
        <w:r>
          <w:fldChar w:fldCharType="end"/>
        </w:r>
      </w:hyperlink>
    </w:p>
    <w:p w:rsidR="00D7147D" w14:paraId="66392FC6" w14:textId="77777777">
      <w:pPr>
        <w:pStyle w:val="TOC1"/>
        <w:tabs>
          <w:tab w:val="right" w:leader="dot" w:pos="8306"/>
        </w:tabs>
      </w:pPr>
      <w:hyperlink w:anchor="_Toc23580" w:history="1">
        <w:r>
          <w:rPr>
            <w:rFonts w:ascii="仿宋" w:eastAsia="仿宋" w:hAnsi="仿宋" w:cs="仿宋" w:hint="eastAsia"/>
          </w:rPr>
          <w:t>十一、图形、图象处理设备项目工程方案</w:t>
        </w:r>
        <w:r>
          <w:tab/>
        </w:r>
        <w:r>
          <w:fldChar w:fldCharType="begin"/>
        </w:r>
        <w:r>
          <w:instrText xml:space="preserve"> PAGEREF _Toc23580 \h </w:instrText>
        </w:r>
        <w:r>
          <w:fldChar w:fldCharType="separate"/>
        </w:r>
        <w:r>
          <w:t>49</w:t>
        </w:r>
        <w:r>
          <w:fldChar w:fldCharType="end"/>
        </w:r>
      </w:hyperlink>
    </w:p>
    <w:p w:rsidR="00D7147D" w14:paraId="3AEAAE59" w14:textId="77777777">
      <w:pPr>
        <w:pStyle w:val="TOC2"/>
        <w:tabs>
          <w:tab w:val="right" w:leader="dot" w:pos="8306"/>
        </w:tabs>
      </w:pPr>
      <w:hyperlink w:anchor="_Toc1507" w:history="1">
        <w:r>
          <w:rPr>
            <w:rFonts w:ascii="仿宋" w:eastAsia="仿宋" w:hAnsi="仿宋" w:cs="仿宋" w:hint="eastAsia"/>
          </w:rPr>
          <w:t>（一）建筑工程设计原则</w:t>
        </w:r>
        <w:r>
          <w:tab/>
        </w:r>
        <w:r>
          <w:fldChar w:fldCharType="begin"/>
        </w:r>
        <w:r>
          <w:instrText xml:space="preserve"> PAGEREF _Toc1507 \h </w:instrText>
        </w:r>
        <w:r>
          <w:fldChar w:fldCharType="separate"/>
        </w:r>
        <w:r>
          <w:t>49</w:t>
        </w:r>
        <w:r>
          <w:fldChar w:fldCharType="end"/>
        </w:r>
      </w:hyperlink>
    </w:p>
    <w:p w:rsidR="00D7147D" w14:paraId="582F69FE" w14:textId="77777777">
      <w:pPr>
        <w:pStyle w:val="TOC2"/>
        <w:tabs>
          <w:tab w:val="right" w:leader="dot" w:pos="8306"/>
        </w:tabs>
      </w:pPr>
      <w:hyperlink w:anchor="_Toc26474" w:history="1">
        <w:r>
          <w:rPr>
            <w:rFonts w:ascii="仿宋" w:eastAsia="仿宋" w:hAnsi="仿宋" w:cs="仿宋" w:hint="eastAsia"/>
          </w:rPr>
          <w:t>（二）土建工程设计年限及安全等级</w:t>
        </w:r>
        <w:r>
          <w:tab/>
        </w:r>
        <w:r>
          <w:fldChar w:fldCharType="begin"/>
        </w:r>
        <w:r>
          <w:instrText xml:space="preserve"> PAGEREF _Toc26474 \h </w:instrText>
        </w:r>
        <w:r>
          <w:fldChar w:fldCharType="separate"/>
        </w:r>
        <w:r>
          <w:t>50</w:t>
        </w:r>
        <w:r>
          <w:fldChar w:fldCharType="end"/>
        </w:r>
      </w:hyperlink>
    </w:p>
    <w:p w:rsidR="00D7147D" w14:paraId="2E021110" w14:textId="77777777">
      <w:pPr>
        <w:pStyle w:val="TOC2"/>
        <w:tabs>
          <w:tab w:val="right" w:leader="dot" w:pos="8306"/>
        </w:tabs>
      </w:pPr>
      <w:hyperlink w:anchor="_Toc11697" w:history="1">
        <w:r>
          <w:rPr>
            <w:rFonts w:ascii="仿宋" w:eastAsia="仿宋" w:hAnsi="仿宋" w:cs="仿宋" w:hint="eastAsia"/>
          </w:rPr>
          <w:t>（三）建筑工程设计总体要求</w:t>
        </w:r>
        <w:r>
          <w:tab/>
        </w:r>
        <w:r>
          <w:fldChar w:fldCharType="begin"/>
        </w:r>
        <w:r>
          <w:instrText xml:space="preserve"> PAGEREF _Toc11697 \h </w:instrText>
        </w:r>
        <w:r>
          <w:fldChar w:fldCharType="separate"/>
        </w:r>
        <w:r>
          <w:t>51</w:t>
        </w:r>
        <w:r>
          <w:fldChar w:fldCharType="end"/>
        </w:r>
      </w:hyperlink>
    </w:p>
    <w:p w:rsidR="00D7147D" w14:paraId="205559D9" w14:textId="77777777">
      <w:pPr>
        <w:pStyle w:val="TOC2"/>
        <w:tabs>
          <w:tab w:val="right" w:leader="dot" w:pos="8306"/>
        </w:tabs>
      </w:pPr>
      <w:hyperlink w:anchor="_Toc17393" w:history="1">
        <w:r>
          <w:rPr>
            <w:rFonts w:ascii="仿宋" w:eastAsia="仿宋" w:hAnsi="仿宋" w:cs="仿宋" w:hint="eastAsia"/>
          </w:rPr>
          <w:t>（四）土建工程建设指标</w:t>
        </w:r>
        <w:r>
          <w:tab/>
        </w:r>
        <w:r>
          <w:fldChar w:fldCharType="begin"/>
        </w:r>
        <w:r>
          <w:instrText xml:space="preserve"> PAGEREF _Toc17393 \h </w:instrText>
        </w:r>
        <w:r>
          <w:fldChar w:fldCharType="separate"/>
        </w:r>
        <w:r>
          <w:t>51</w:t>
        </w:r>
        <w:r>
          <w:fldChar w:fldCharType="end"/>
        </w:r>
      </w:hyperlink>
    </w:p>
    <w:p w:rsidR="00D7147D" w14:paraId="056494CE" w14:textId="77777777">
      <w:pPr>
        <w:pStyle w:val="TOC1"/>
        <w:tabs>
          <w:tab w:val="right" w:leader="dot" w:pos="8306"/>
        </w:tabs>
      </w:pPr>
      <w:hyperlink w:anchor="_Toc2279" w:history="1">
        <w:r>
          <w:rPr>
            <w:rFonts w:ascii="仿宋" w:eastAsia="仿宋" w:hAnsi="仿宋" w:cs="仿宋" w:hint="eastAsia"/>
          </w:rPr>
          <w:t>十二、社会责任</w:t>
        </w:r>
        <w:r>
          <w:tab/>
        </w:r>
        <w:r>
          <w:fldChar w:fldCharType="begin"/>
        </w:r>
        <w:r>
          <w:instrText xml:space="preserve"> PAGEREF _Toc2279 \h </w:instrText>
        </w:r>
        <w:r>
          <w:fldChar w:fldCharType="separate"/>
        </w:r>
        <w:r>
          <w:t>52</w:t>
        </w:r>
        <w:r>
          <w:fldChar w:fldCharType="end"/>
        </w:r>
      </w:hyperlink>
    </w:p>
    <w:p w:rsidR="00D7147D" w14:paraId="7EAD546F" w14:textId="77777777">
      <w:pPr>
        <w:pStyle w:val="TOC2"/>
        <w:tabs>
          <w:tab w:val="right" w:leader="dot" w:pos="8306"/>
        </w:tabs>
      </w:pPr>
      <w:hyperlink w:anchor="_Toc6681" w:history="1">
        <w:r>
          <w:rPr>
            <w:rFonts w:ascii="仿宋" w:eastAsia="仿宋" w:hAnsi="仿宋" w:cs="仿宋" w:hint="eastAsia"/>
          </w:rPr>
          <w:t>（一）社会责任政策</w:t>
        </w:r>
        <w:r>
          <w:tab/>
        </w:r>
        <w:r>
          <w:fldChar w:fldCharType="begin"/>
        </w:r>
        <w:r>
          <w:instrText xml:space="preserve"> PAGEREF _Toc6681 \h </w:instrText>
        </w:r>
        <w:r>
          <w:fldChar w:fldCharType="separate"/>
        </w:r>
        <w:r>
          <w:t>52</w:t>
        </w:r>
        <w:r>
          <w:fldChar w:fldCharType="end"/>
        </w:r>
      </w:hyperlink>
    </w:p>
    <w:p w:rsidR="00D7147D" w14:paraId="5A8D2FF7" w14:textId="77777777">
      <w:pPr>
        <w:pStyle w:val="TOC2"/>
        <w:tabs>
          <w:tab w:val="right" w:leader="dot" w:pos="8306"/>
        </w:tabs>
      </w:pPr>
      <w:hyperlink w:anchor="_Toc8374" w:history="1">
        <w:r>
          <w:rPr>
            <w:rFonts w:ascii="仿宋" w:eastAsia="仿宋" w:hAnsi="仿宋" w:cs="仿宋" w:hint="eastAsia"/>
          </w:rPr>
          <w:t>（二）可持续性计划</w:t>
        </w:r>
        <w:r>
          <w:tab/>
        </w:r>
        <w:r>
          <w:fldChar w:fldCharType="begin"/>
        </w:r>
        <w:r>
          <w:instrText xml:space="preserve"> PAGEREF _Toc8374 \h </w:instrText>
        </w:r>
        <w:r>
          <w:fldChar w:fldCharType="separate"/>
        </w:r>
        <w:r>
          <w:t>53</w:t>
        </w:r>
        <w:r>
          <w:fldChar w:fldCharType="end"/>
        </w:r>
      </w:hyperlink>
    </w:p>
    <w:p w:rsidR="00D7147D" w14:paraId="75760A7E" w14:textId="77777777">
      <w:pPr>
        <w:pStyle w:val="TOC2"/>
        <w:tabs>
          <w:tab w:val="right" w:leader="dot" w:pos="8306"/>
        </w:tabs>
      </w:pPr>
      <w:hyperlink w:anchor="_Toc3825" w:history="1">
        <w:r>
          <w:rPr>
            <w:rFonts w:ascii="仿宋" w:eastAsia="仿宋" w:hAnsi="仿宋" w:cs="仿宋" w:hint="eastAsia"/>
          </w:rPr>
          <w:t>（三）社区参与</w:t>
        </w:r>
        <w:r>
          <w:tab/>
        </w:r>
        <w:r>
          <w:fldChar w:fldCharType="begin"/>
        </w:r>
        <w:r>
          <w:instrText xml:space="preserve"> PAG</w:instrText>
        </w:r>
        <w:r>
          <w:instrText xml:space="preserve">EREF _Toc3825 \h </w:instrText>
        </w:r>
        <w:r>
          <w:fldChar w:fldCharType="separate"/>
        </w:r>
        <w:r>
          <w:t>55</w:t>
        </w:r>
        <w:r>
          <w:fldChar w:fldCharType="end"/>
        </w:r>
      </w:hyperlink>
    </w:p>
    <w:p w:rsidR="00D7147D" w14:paraId="4C7D75F7" w14:textId="77777777">
      <w:pPr>
        <w:pStyle w:val="TOC1"/>
        <w:tabs>
          <w:tab w:val="right" w:leader="dot" w:pos="8306"/>
        </w:tabs>
      </w:pPr>
      <w:hyperlink w:anchor="_Toc27642" w:history="1">
        <w:r>
          <w:rPr>
            <w:rFonts w:ascii="仿宋" w:eastAsia="仿宋" w:hAnsi="仿宋" w:cs="仿宋" w:hint="eastAsia"/>
          </w:rPr>
          <w:t>十三、管理团队</w:t>
        </w:r>
        <w:r>
          <w:tab/>
        </w:r>
        <w:r>
          <w:fldChar w:fldCharType="begin"/>
        </w:r>
        <w:r>
          <w:instrText xml:space="preserve"> PAGEREF _Toc27642 \h </w:instrText>
        </w:r>
        <w:r>
          <w:fldChar w:fldCharType="separate"/>
        </w:r>
        <w:r>
          <w:t>57</w:t>
        </w:r>
        <w:r>
          <w:fldChar w:fldCharType="end"/>
        </w:r>
      </w:hyperlink>
    </w:p>
    <w:p w:rsidR="00D7147D" w14:paraId="042357AE" w14:textId="77777777">
      <w:pPr>
        <w:pStyle w:val="TOC2"/>
        <w:tabs>
          <w:tab w:val="right" w:leader="dot" w:pos="8306"/>
        </w:tabs>
      </w:pPr>
      <w:hyperlink w:anchor="_Toc5094" w:history="1">
        <w:r>
          <w:rPr>
            <w:rFonts w:ascii="仿宋" w:eastAsia="仿宋" w:hAnsi="仿宋" w:cs="仿宋" w:hint="eastAsia"/>
          </w:rPr>
          <w:t>（一）管理层简介</w:t>
        </w:r>
        <w:r>
          <w:tab/>
        </w:r>
        <w:r>
          <w:fldChar w:fldCharType="begin"/>
        </w:r>
        <w:r>
          <w:instrText xml:space="preserve"> PAGEREF _Toc5094 \h </w:instrText>
        </w:r>
        <w:r>
          <w:fldChar w:fldCharType="separate"/>
        </w:r>
        <w:r>
          <w:t>57</w:t>
        </w:r>
        <w:r>
          <w:fldChar w:fldCharType="end"/>
        </w:r>
      </w:hyperlink>
    </w:p>
    <w:p w:rsidR="00D7147D" w14:paraId="5AE7649C" w14:textId="77777777">
      <w:pPr>
        <w:pStyle w:val="TOC2"/>
        <w:tabs>
          <w:tab w:val="right" w:leader="dot" w:pos="8306"/>
        </w:tabs>
      </w:pPr>
      <w:hyperlink w:anchor="_Toc31864" w:history="1">
        <w:r>
          <w:rPr>
            <w:rFonts w:ascii="仿宋" w:eastAsia="仿宋" w:hAnsi="仿宋" w:cs="仿宋" w:hint="eastAsia"/>
          </w:rPr>
          <w:t>（二）组织结构</w:t>
        </w:r>
        <w:r>
          <w:tab/>
        </w:r>
        <w:r>
          <w:fldChar w:fldCharType="begin"/>
        </w:r>
        <w:r>
          <w:instrText xml:space="preserve"> PAGEREF _Toc31864 \h </w:instrText>
        </w:r>
        <w:r>
          <w:fldChar w:fldCharType="separate"/>
        </w:r>
        <w:r>
          <w:t>58</w:t>
        </w:r>
        <w:r>
          <w:fldChar w:fldCharType="end"/>
        </w:r>
      </w:hyperlink>
    </w:p>
    <w:p w:rsidR="00D7147D" w14:paraId="7A0B8990" w14:textId="77777777">
      <w:pPr>
        <w:pStyle w:val="TOC2"/>
        <w:tabs>
          <w:tab w:val="right" w:leader="dot" w:pos="8306"/>
        </w:tabs>
      </w:pPr>
      <w:hyperlink w:anchor="_Toc2415" w:history="1">
        <w:r>
          <w:rPr>
            <w:rFonts w:ascii="仿宋" w:eastAsia="仿宋" w:hAnsi="仿宋" w:cs="仿宋" w:hint="eastAsia"/>
          </w:rPr>
          <w:t>（三）岗位职责</w:t>
        </w:r>
        <w:r>
          <w:tab/>
        </w:r>
        <w:r>
          <w:fldChar w:fldCharType="begin"/>
        </w:r>
        <w:r>
          <w:instrText xml:space="preserve"> PAGEREF _Toc2415 \h </w:instrText>
        </w:r>
        <w:r>
          <w:fldChar w:fldCharType="separate"/>
        </w:r>
        <w:r>
          <w:t>59</w:t>
        </w:r>
        <w:r>
          <w:fldChar w:fldCharType="end"/>
        </w:r>
      </w:hyperlink>
    </w:p>
    <w:p w:rsidR="00D7147D" w14:paraId="27A951CD"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D7147D" w14:paraId="0009AEC8" w14:textId="77777777">
      <w:pPr>
        <w:pStyle w:val="Heading1"/>
        <w:jc w:val="center"/>
        <w:rPr>
          <w:rFonts w:ascii="仿宋" w:eastAsia="仿宋" w:hAnsi="仿宋" w:cs="仿宋"/>
        </w:rPr>
      </w:pPr>
      <w:bookmarkStart w:id="0" w:name="_Toc8232"/>
      <w:r>
        <w:rPr>
          <w:rFonts w:ascii="仿宋" w:eastAsia="仿宋" w:hAnsi="仿宋" w:cs="仿宋" w:hint="eastAsia"/>
        </w:rPr>
        <w:t>序言</w:t>
      </w:r>
      <w:bookmarkEnd w:id="0"/>
    </w:p>
    <w:p w:rsidR="00D7147D" w14:paraId="0E82D64C"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策略和目标，以及我们如何通过风险管理和资产配置来实现长期稳健的投资回报。我们将坚持严谨的投资原则和市场行情的动态分析，以确保为您创造卓越的投资收益。</w:t>
      </w:r>
    </w:p>
    <w:p w:rsidR="00D7147D" w14:paraId="4C63D875" w14:textId="77777777">
      <w:pPr>
        <w:pStyle w:val="Heading1"/>
        <w:ind w:firstLine="560" w:firstLineChars="200"/>
        <w:rPr>
          <w:rFonts w:ascii="仿宋" w:eastAsia="仿宋" w:hAnsi="仿宋" w:cs="仿宋"/>
          <w:sz w:val="28"/>
        </w:rPr>
      </w:pPr>
      <w:bookmarkStart w:id="1" w:name="_Toc12081"/>
      <w:r>
        <w:rPr>
          <w:rFonts w:ascii="仿宋" w:eastAsia="仿宋" w:hAnsi="仿宋" w:cs="仿宋" w:hint="eastAsia"/>
          <w:sz w:val="28"/>
        </w:rPr>
        <w:t>一、建筑工程方案</w:t>
      </w:r>
      <w:bookmarkEnd w:id="1"/>
    </w:p>
    <w:p w:rsidR="00D7147D" w14:paraId="2D73E680" w14:textId="77777777">
      <w:pPr>
        <w:pStyle w:val="Heading2"/>
        <w:rPr>
          <w:rFonts w:ascii="仿宋" w:eastAsia="仿宋" w:hAnsi="仿宋" w:cs="仿宋"/>
        </w:rPr>
      </w:pPr>
      <w:bookmarkStart w:id="2" w:name="_Toc26621"/>
      <w:r>
        <w:rPr>
          <w:rFonts w:ascii="仿宋" w:eastAsia="仿宋" w:hAnsi="仿宋" w:cs="仿宋" w:hint="eastAsia"/>
        </w:rPr>
        <w:t>（一）图形、图象处理设备项目工程设计总体要求</w:t>
      </w:r>
      <w:bookmarkEnd w:id="2"/>
    </w:p>
    <w:p w:rsidR="00D7147D" w14:paraId="525E96A3" w14:textId="05631019">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D7147D" w14:paraId="11C5D8C3" w14:textId="2C85B1C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总图布置必须符合可行性原则，确保工程的可实施性和经济性。同时，总图布置应合理，充分考虑地理、地质、气象、生态等多方面因素，以确保图形、图象处理设备项目的持续稳定运行。</w:t>
      </w:r>
    </w:p>
    <w:p w:rsidR="00D7147D" w14:paraId="6E1979BE" w14:textId="2F6DAA7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D7147D" w14:paraId="6260641C" w14:textId="1CE2B7E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D7147D" w14:paraId="26ED6A34" w14:textId="087D7385">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环境友好：</w:t>
      </w:r>
    </w:p>
    <w:p w:rsidR="00D7147D" w14:textId="087D7385">
      <w:pPr>
        <w:ind w:firstLine="560" w:firstLineChars="200"/>
        <w:rPr>
          <w:rFonts w:ascii="仿宋" w:eastAsia="仿宋" w:hAnsi="仿宋" w:cs="仿宋"/>
          <w:sz w:val="28"/>
        </w:rPr>
      </w:pP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D7147D" w14:paraId="7D10132C" w14:textId="63D35F99">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D7147D" w14:paraId="6CBC675B" w14:textId="16A1F8B1">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总图布置需要考虑当地社区和相关利益相关者的意见和需求，以确保图形、图象处理设备项目不会引发不必要的争议和抵制。</w:t>
      </w:r>
    </w:p>
    <w:p w:rsidR="00D7147D" w14:paraId="12D60F50" w14:textId="5ECE6508">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总图布置应尊重当地的文化和历史遗产，确保图形、图象处理设备项目与周围环境和社区相协调。这有助于提高图形、图象处理设备项目的社会接受度。</w:t>
      </w:r>
    </w:p>
    <w:p w:rsidR="00D7147D" w14:paraId="39163047" w14:textId="2F06CFBB">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D7147D" w14:paraId="2346E0D2" w14:textId="6AB9D09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总体规划应考虑图形、图象处理设备项目的各个方面，包括土地利用、基础设施、建筑布局、生态保护、资源利用、社会影响等多个层面，确保规划是全面的。</w:t>
      </w:r>
    </w:p>
    <w:p w:rsidR="00D7147D" w14:paraId="712BA7A3" w14:textId="7156F93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总体规划应基于可持续发展原则，促使图形、图象处理设备项目在经济、社会和环境方面都具有长期可持续性。这包括资源的合理利用、环境的保护和社会的和谐发展。</w:t>
      </w:r>
    </w:p>
    <w:p w:rsidR="00D7147D" w14:paraId="32CAFFC4" w14:textId="6958C4E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w:t>
      </w:r>
      <w:r>
        <w:rPr>
          <w:rFonts w:ascii="仿宋" w:eastAsia="仿宋" w:hAnsi="仿宋" w:cs="仿宋" w:hint="eastAsia"/>
          <w:sz w:val="28"/>
        </w:rPr>
        <w:t>要协调不同组成部分之间的关系，确保各个部分相互配合，共同实现图形、图象处理设备项目的目标。这包括建筑与基础设施、生态保护与资源利用等方面的协调。</w:t>
      </w:r>
    </w:p>
    <w:p w:rsidR="00D7147D" w14:paraId="30C2DD3E" w14:textId="12726B1F">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弹性和适应性：</w:t>
      </w:r>
    </w:p>
    <w:p w:rsidR="00D7147D" w14:textId="12726B1F">
      <w:pPr>
        <w:ind w:firstLine="560" w:firstLineChars="200"/>
        <w:rPr>
          <w:rFonts w:ascii="仿宋" w:eastAsia="仿宋" w:hAnsi="仿宋" w:cs="仿宋"/>
          <w:sz w:val="28"/>
        </w:rPr>
      </w:pP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D7147D" w14:paraId="3EAE6199" w14:textId="4E15F6ED">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总体规划鼓励创新，包括在设计、建筑材料和技术上的创新。这有助于提高图形、图象处理设备项目的效率和可持续性。</w:t>
      </w:r>
    </w:p>
    <w:p w:rsidR="00D7147D" w14:paraId="42E30EC3" w14:textId="39755779">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总体规划应鼓励社会参与，包括当地社区和利益相关者的意见和需求。这有助于图形、</w:t>
      </w:r>
      <w:r>
        <w:rPr>
          <w:rFonts w:ascii="仿宋" w:eastAsia="仿宋" w:hAnsi="仿宋" w:cs="仿宋" w:hint="eastAsia"/>
          <w:sz w:val="28"/>
        </w:rPr>
        <w:t>图象处理设备项目的社会接受度和可持续性。</w:t>
      </w:r>
    </w:p>
    <w:p w:rsidR="00D7147D" w14:paraId="1BBA2310" w14:textId="341F57E6">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总体规划必须遵循国家和地方的法律法规，确保图形、图象处理设备项目的合法性。规划应与法规保持一致，以避免潜在的法律问题。</w:t>
      </w:r>
    </w:p>
    <w:p w:rsidR="00D7147D" w14:paraId="4EDFD695" w14:textId="317BD3BE">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总体规划应追求图形、图象处理设备项目效益的最大化，包括经济效益、社会效益和环境效益。这需要在资源配置和投资决策上进行权衡。</w:t>
      </w:r>
    </w:p>
    <w:p w:rsidR="00D7147D" w14:paraId="7C37EDB0" w14:textId="7676FAE9">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D7147D" w14:paraId="08A677CB" w14:textId="77777777">
      <w:pPr>
        <w:ind w:firstLine="560" w:firstLineChars="200"/>
        <w:rPr>
          <w:rFonts w:ascii="仿宋" w:eastAsia="仿宋" w:hAnsi="仿宋" w:cs="仿宋"/>
          <w:sz w:val="28"/>
        </w:rPr>
      </w:pPr>
      <w:r>
        <w:rPr>
          <w:rFonts w:ascii="仿宋" w:eastAsia="仿宋" w:hAnsi="仿宋" w:cs="仿宋" w:hint="eastAsia"/>
          <w:sz w:val="28"/>
        </w:rPr>
        <w:t>在图形、图象处理设备项目工程设计中，需要高度关注环境与生态方面的考虑，确保设计是环保和可持续的。具体要求如下：</w:t>
      </w:r>
    </w:p>
    <w:p w:rsidR="00D7147D" w14:paraId="754E6E26" w14:textId="7473AED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w:t>
      </w:r>
      <w:r>
        <w:rPr>
          <w:rFonts w:ascii="仿宋" w:eastAsia="仿宋" w:hAnsi="仿宋" w:cs="仿宋" w:hint="eastAsia"/>
          <w:sz w:val="28"/>
        </w:rPr>
        <w:t>境的影响，包括植被保护、湿地保护、野生动植物迁徙通道等。如有必要，应采取适当的生态恢复措施，确保工程施工后生态环境能够逐步恢复。</w:t>
      </w:r>
    </w:p>
    <w:p w:rsidR="00D7147D" w14:paraId="5CE4ABFA" w14:textId="74E9FE7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D7147D" w14:paraId="4BA67F8B" w14:textId="6BF554EB">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废物处理：</w:t>
      </w:r>
    </w:p>
    <w:p w:rsidR="00D7147D" w14:textId="6BF554EB">
      <w:pPr>
        <w:ind w:firstLine="560" w:firstLineChars="200"/>
        <w:rPr>
          <w:rFonts w:ascii="仿宋" w:eastAsia="仿宋" w:hAnsi="仿宋" w:cs="仿宋"/>
          <w:sz w:val="28"/>
        </w:rPr>
      </w:pP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D7147D" w14:paraId="4D77DCA6" w14:textId="3168744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在设计中，应采取措施提高能源效率，包括节能设备的使用、能源管理系统的引入，以减少能源消耗和减少温室气体</w:t>
      </w:r>
      <w:r>
        <w:rPr>
          <w:rFonts w:ascii="仿宋" w:eastAsia="仿宋" w:hAnsi="仿宋" w:cs="仿宋" w:hint="eastAsia"/>
          <w:sz w:val="28"/>
        </w:rPr>
        <w:t>排放。</w:t>
      </w:r>
    </w:p>
    <w:p w:rsidR="00D7147D" w14:paraId="0A58AE64" w14:textId="3D9B6E6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D7147D" w14:paraId="0726DCE4" w14:textId="0EE6F9CD">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D7147D" w14:paraId="78F4D0E5"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工程设计中的安全与风险管理是确保图形、图象处理设备项目安全施工和运营的关键要素。具体要求如下：</w:t>
      </w:r>
    </w:p>
    <w:p w:rsidR="00D7147D" w14:paraId="62FED8A0" w14:textId="6E5D810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在设计中，需要进行风险评估，识别可能的安全风险和应对措施。包括施工安全、设备安全和图形、图象处理设备项目运营安全。</w:t>
      </w:r>
    </w:p>
    <w:p w:rsidR="00D7147D" w14:paraId="65C960A4" w14:textId="0E66A29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设计需要考虑防火安全措施，包括建筑材料的阻燃性、火警报警系统、消防通道等，以确保图形、图</w:t>
      </w:r>
      <w:r>
        <w:rPr>
          <w:rFonts w:ascii="仿宋" w:eastAsia="仿宋" w:hAnsi="仿宋" w:cs="仿宋" w:hint="eastAsia"/>
          <w:sz w:val="28"/>
        </w:rPr>
        <w:t>象处理设备项目在火灾发生时能够及时应对。</w:t>
      </w:r>
    </w:p>
    <w:p w:rsidR="00D7147D" w14:paraId="798D70B5" w14:textId="373A706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针对图形、图象处理设备项目所在地的自然灾害，如地震、洪水、飓风等，需要在设计中采取相应的风险管理措施，确保工程能够承受自然灾害的考验。</w:t>
      </w:r>
    </w:p>
    <w:p w:rsidR="00D7147D" w14:paraId="4229B6A1" w14:textId="3507F5B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在工程设计中需要考虑员工和居民的健康与安全。这包括职业健康与安全措施、员工培训、工程物品使用安全等。</w:t>
      </w:r>
    </w:p>
    <w:p w:rsidR="00D7147D" w14:paraId="55502776" w14:textId="3FDD565E">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危险品管理：</w:t>
      </w:r>
    </w:p>
    <w:p w:rsidR="00D7147D" w14:textId="3FDD565E">
      <w:pPr>
        <w:ind w:firstLine="560" w:firstLineChars="200"/>
        <w:rPr>
          <w:rFonts w:ascii="仿宋" w:eastAsia="仿宋" w:hAnsi="仿宋" w:cs="仿宋"/>
          <w:sz w:val="28"/>
        </w:rPr>
      </w:pPr>
      <w:r>
        <w:rPr>
          <w:rFonts w:ascii="仿宋" w:eastAsia="仿宋" w:hAnsi="仿宋" w:cs="仿宋" w:hint="eastAsia"/>
          <w:sz w:val="28"/>
        </w:rPr>
        <w:t>如果图形、图象处理设备项目涉及危险品，需要采取严格的危险品管理措施，确保危险品的存储、运输和使用都符合法规和安全标准。</w:t>
      </w:r>
    </w:p>
    <w:p w:rsidR="00D7147D" w14:paraId="7F06C60F"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这些安全与风险管理原则将有助于确保图形、图象处理设</w:t>
      </w:r>
      <w:r>
        <w:rPr>
          <w:rFonts w:ascii="仿宋" w:eastAsia="仿宋" w:hAnsi="仿宋" w:cs="仿宋" w:hint="eastAsia"/>
          <w:sz w:val="28"/>
        </w:rPr>
        <w:t>备项目的安全施工和运营，减少潜在的风险和安全威胁。</w:t>
      </w:r>
    </w:p>
    <w:p w:rsidR="00D7147D" w14:paraId="41E938BE" w14:textId="77777777">
      <w:pPr>
        <w:pStyle w:val="Heading2"/>
        <w:ind w:firstLine="560" w:firstLineChars="200"/>
        <w:rPr>
          <w:rFonts w:ascii="仿宋" w:eastAsia="仿宋" w:hAnsi="仿宋" w:cs="仿宋"/>
          <w:sz w:val="28"/>
        </w:rPr>
      </w:pPr>
      <w:bookmarkStart w:id="3" w:name="_Toc24593"/>
      <w:r>
        <w:rPr>
          <w:rFonts w:ascii="仿宋" w:eastAsia="仿宋" w:hAnsi="仿宋" w:cs="仿宋" w:hint="eastAsia"/>
          <w:sz w:val="28"/>
        </w:rPr>
        <w:t>（二）建设方案</w:t>
      </w:r>
      <w:bookmarkEnd w:id="3"/>
    </w:p>
    <w:p w:rsidR="00D7147D" w14:paraId="2B329E47" w14:textId="294735B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本图形、图象处理设备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求；同时，车间和厂房将配置天窗以实现采光和自然通风，应选用密封性和防水性良好的材料。</w:t>
      </w:r>
    </w:p>
    <w:p w:rsidR="00D7147D" w14:paraId="4FEEC7AF" w14:textId="2BE4274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w:t>
      </w:r>
      <w:r>
        <w:rPr>
          <w:rFonts w:ascii="仿宋" w:eastAsia="仿宋" w:hAnsi="仿宋" w:cs="仿宋" w:hint="eastAsia"/>
          <w:sz w:val="28"/>
        </w:rPr>
        <w:t>通风需求，以减少火灾和爆炸的潜在风险。</w:t>
      </w:r>
    </w:p>
    <w:p w:rsidR="00D7147D" w14:paraId="166F5FC4" w14:textId="6AC30C4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D7147D" w14:paraId="49B997DA" w14:textId="57BA0E6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D7147D" w14:paraId="70036221" w14:textId="17C84C42">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5.</w:t>
      </w:r>
    </w:p>
    <w:p w:rsidR="00D7147D" w14:textId="17C84C42">
      <w:pPr>
        <w:ind w:firstLine="560" w:firstLineChars="200"/>
        <w:rPr>
          <w:rFonts w:ascii="仿宋" w:eastAsia="仿宋" w:hAnsi="仿宋" w:cs="仿宋"/>
          <w:sz w:val="28"/>
        </w:rPr>
      </w:pPr>
      <w:r>
        <w:rPr>
          <w:rFonts w:ascii="仿宋" w:eastAsia="仿宋" w:hAnsi="仿宋" w:cs="仿宋" w:hint="eastAsia"/>
          <w:sz w:val="28"/>
        </w:rPr>
        <w:t>在本图形、图象处理设备项目的建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D7147D" w14:paraId="4CD88752" w14:textId="7A223F96">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为确保建筑安全性，图形、图象处理设备项目将充分配备必要的消防设备和紧急疏散通道，以应对突发情况。消防系统将符合国家和当地消防法规的要求，以确保员工和财产的安全。</w:t>
      </w:r>
    </w:p>
    <w:p w:rsidR="00D7147D" w14:paraId="29CC2E08" w14:textId="0EEE65DD">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D7147D" w14:paraId="190EA933" w14:textId="6AC6993D">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本图形、图象处理设备项目还将重视员工的工作环境和生活条件。将提供宽敞的休息区、舒适的食堂和员工宿舍，以满足员工的基本需求，提高工作满意度。</w:t>
      </w:r>
    </w:p>
    <w:p w:rsidR="00D7147D" w14:paraId="627DB728" w14:textId="5FF19DB6">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w:t>
      </w:r>
      <w:r>
        <w:rPr>
          <w:rFonts w:ascii="仿宋" w:eastAsia="仿宋" w:hAnsi="仿宋" w:cs="仿宋" w:hint="eastAsia"/>
          <w:sz w:val="28"/>
        </w:rPr>
        <w:t>断变化。设计将具备可扩展性，以应对未来业务增长和新的技术需求。</w:t>
      </w:r>
    </w:p>
    <w:p w:rsidR="00D7147D" w14:paraId="0BE86B20" w14:textId="533C4654">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根据图形、图象处理设备项目的独特特点和当地建设管理部门对该地区建筑结构的规定，本图形、图象处理设备项目的生产车间将采用全钢结构。</w:t>
      </w:r>
    </w:p>
    <w:p w:rsidR="00D7147D" w14:paraId="6E626C2F" w14:textId="4A62DDFB">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本图形、图象处理设备项目的抗震设防烈度将设定为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D7147D" w14:paraId="50DD44CE" w14:textId="4DEABB60">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12.</w:t>
      </w:r>
    </w:p>
    <w:p w:rsidR="00D7147D" w14:textId="4DEABB60">
      <w:pPr>
        <w:ind w:firstLine="560" w:firstLineChars="200"/>
        <w:rPr>
          <w:rFonts w:ascii="仿宋" w:eastAsia="仿宋" w:hAnsi="仿宋" w:cs="仿宋"/>
          <w:sz w:val="28"/>
        </w:rPr>
      </w:pPr>
      <w:r>
        <w:rPr>
          <w:rFonts w:ascii="仿宋" w:eastAsia="仿宋" w:hAnsi="仿宋" w:cs="仿宋" w:hint="eastAsia"/>
          <w:sz w:val="28"/>
        </w:rPr>
        <w:t>为提高建筑的可维护性，建设计划还将考虑易维修和更换的部件和系统。这将有助于延长建筑的使用寿命，减少维护成本，并减轻对环境的负面影响。</w:t>
      </w:r>
    </w:p>
    <w:p w:rsidR="00D7147D" w14:paraId="53A564E2" w14:textId="41233FDF">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本图形、图象处理设备项目</w:t>
      </w:r>
      <w:r>
        <w:rPr>
          <w:rFonts w:ascii="仿宋" w:eastAsia="仿宋" w:hAnsi="仿宋" w:cs="仿宋" w:hint="eastAsia"/>
          <w:sz w:val="28"/>
        </w:rPr>
        <w:t>将严格遵守当地法律法规和建设标准，以确保建筑的合法性和合规性。所有必要的许可证和批准将按照法规要求获得，以确保图形、图象处理设备项目的合法性。</w:t>
      </w:r>
    </w:p>
    <w:p w:rsidR="00D7147D" w14:paraId="0B1C07F9" w14:textId="00561A5E">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在建筑材料的选择方面，将优先选用当地和可再生材料，以减少运输和资源浪费。这将有助于降低建筑的碳足迹，减缓气候变化的影响。</w:t>
      </w:r>
    </w:p>
    <w:p w:rsidR="00D7147D" w14:paraId="4D6A9514" w14:textId="023E3F26">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建筑内部将采用节水和节能设备，如低流量水龙头、高效照明系统和智能空调控制。这些措施将有助于减少用水和用电成本，提高建筑的可持续性。</w:t>
      </w:r>
    </w:p>
    <w:p w:rsidR="00D7147D" w14:paraId="0CE5EDE5" w14:textId="290954B9">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D7147D" w14:paraId="6BE4248F" w14:textId="6603FCBC">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建筑将采用绿色屋顶和园艺设计，以改善空气质量、降低城市热岛效应，提高员工的生活质量。</w:t>
      </w:r>
    </w:p>
    <w:p w:rsidR="00D7147D" w14:paraId="2A5B6EE6" w14:textId="77777777">
      <w:pPr>
        <w:pStyle w:val="Heading2"/>
        <w:ind w:firstLine="560" w:firstLineChars="200"/>
        <w:rPr>
          <w:rFonts w:ascii="仿宋" w:eastAsia="仿宋" w:hAnsi="仿宋" w:cs="仿宋"/>
          <w:sz w:val="28"/>
        </w:rPr>
      </w:pPr>
      <w:bookmarkStart w:id="4" w:name="_Toc21463"/>
      <w:r>
        <w:rPr>
          <w:rFonts w:ascii="仿宋" w:eastAsia="仿宋" w:hAnsi="仿宋" w:cs="仿宋" w:hint="eastAsia"/>
          <w:sz w:val="28"/>
        </w:rPr>
        <w:t>（三）建筑工程建设指标</w:t>
      </w:r>
      <w:bookmarkEnd w:id="4"/>
    </w:p>
    <w:p w:rsidR="00D7147D" w14:paraId="10BA253B"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本期图形、图象处理设备项目总建筑面积达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w:t>
      </w:r>
      <w:r>
        <w:rPr>
          <w:rFonts w:ascii="仿宋" w:eastAsia="仿宋" w:hAnsi="仿宋" w:cs="仿宋" w:hint="eastAsia"/>
          <w:sz w:val="28"/>
        </w:rPr>
        <w:t>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D7147D" w14:paraId="5032FA56" w14:textId="77777777">
      <w:pPr>
        <w:pStyle w:val="Heading1"/>
        <w:ind w:firstLine="560" w:firstLineChars="200"/>
        <w:rPr>
          <w:rFonts w:ascii="仿宋" w:eastAsia="仿宋" w:hAnsi="仿宋" w:cs="仿宋"/>
          <w:sz w:val="28"/>
        </w:rPr>
      </w:pPr>
      <w:bookmarkStart w:id="5" w:name="_Toc23088"/>
      <w:r>
        <w:rPr>
          <w:rFonts w:ascii="仿宋" w:eastAsia="仿宋" w:hAnsi="仿宋" w:cs="仿宋" w:hint="eastAsia"/>
          <w:sz w:val="28"/>
        </w:rPr>
        <w:t>二、行业前景及市场预测</w:t>
      </w:r>
      <w:bookmarkEnd w:id="5"/>
    </w:p>
    <w:p w:rsidR="00D7147D" w14:paraId="4EBA8E08" w14:textId="77777777">
      <w:pPr>
        <w:pStyle w:val="Heading2"/>
        <w:rPr>
          <w:rFonts w:ascii="仿宋" w:eastAsia="仿宋" w:hAnsi="仿宋" w:cs="仿宋"/>
        </w:rPr>
      </w:pPr>
      <w:bookmarkStart w:id="6" w:name="_Toc277"/>
      <w:r>
        <w:rPr>
          <w:rFonts w:ascii="仿宋" w:eastAsia="仿宋" w:hAnsi="仿宋" w:cs="仿宋" w:hint="eastAsia"/>
        </w:rPr>
        <w:t>（一）行业基本情况</w:t>
      </w:r>
      <w:bookmarkEnd w:id="6"/>
    </w:p>
    <w:p w:rsidR="00D7147D" w14:paraId="65E7AC1C" w14:textId="4203937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行业定义：图形、图象处理设备行业是一个关键的产业领域，专注于生产、分离和供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D7147D" w14:paraId="03C29AE6" w14:textId="1E3C682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市场规模：图形、图象处理设备行业的市场规模庞大。全球范围内，该行业的市场价值数以百亿美元计。在国内市场，该行业也呈现出强劲增长势头。</w:t>
      </w:r>
    </w:p>
    <w:p w:rsidR="00D7147D" w14:paraId="5BBD0C2C" w14:textId="0E74CE6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行业分类：图形、图象处理设备行业通常可以分为以下几个子领域，包括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w:t>
      </w:r>
      <w:r>
        <w:rPr>
          <w:rFonts w:ascii="仿宋" w:eastAsia="仿宋" w:hAnsi="仿宋" w:cs="仿宋" w:hint="eastAsia"/>
          <w:sz w:val="28"/>
        </w:rPr>
        <w:t>点和市场需求。</w:t>
      </w:r>
    </w:p>
    <w:p w:rsidR="00D7147D" w14:paraId="7E88CAAC" w14:textId="321E1EC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等。这些产品在各个领域具有广泛的应用。</w:t>
      </w:r>
    </w:p>
    <w:p w:rsidR="00D7147D" w14:paraId="60D42EC1" w14:textId="488F935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市场需求：市场需求主要来自电子制造、医疗保健、工业制造、食品和饮料、冶金、半导体、新材料、生物技术等领域。随着这些领域的不断发展，对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D7147D" w14:paraId="47128F22" w14:textId="4713F1F4">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市场趋势：行业内的主要趋势包括技术创新、环保意识的提高、国际市场拓展、供应链优化等。这些趋势影响着行业的未来发展方向。</w:t>
      </w:r>
    </w:p>
    <w:p w:rsidR="00D7147D" w14:paraId="2E09F035" w14:textId="633601D1">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竞争格局：全球图形、图象处理设备行业竞争激烈，存在一些大型国际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r>
        <w:rPr>
          <w:rFonts w:ascii="仿宋" w:eastAsia="仿宋" w:hAnsi="仿宋" w:cs="仿宋" w:hint="eastAsia"/>
          <w:sz w:val="28"/>
        </w:rPr>
        <w:t>企业。这些企业通过技术创新、产品多元化和国际市场扩张来竞争市场份额。</w:t>
      </w:r>
    </w:p>
    <w:p w:rsidR="00D7147D" w14:paraId="4E50E776" w14:textId="29F0A983">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8.</w:t>
      </w:r>
    </w:p>
    <w:p w:rsidR="00D7147D" w14:textId="29F0A983">
      <w:pPr>
        <w:ind w:firstLine="560" w:firstLineChars="200"/>
        <w:rPr>
          <w:rFonts w:ascii="仿宋" w:eastAsia="仿宋" w:hAnsi="仿宋" w:cs="仿宋"/>
          <w:sz w:val="28"/>
        </w:rPr>
      </w:pPr>
      <w:r>
        <w:rPr>
          <w:rFonts w:ascii="仿宋" w:eastAsia="仿宋" w:hAnsi="仿宋" w:cs="仿宋" w:hint="eastAsia"/>
          <w:sz w:val="28"/>
        </w:rPr>
        <w:t>政策和法规：环保法规、安全标准和质量管理要求对图形、图象处理设备行业产生重大影响。政府制定的法规和政策对行业的合规性和可持续性产生关键作用。</w:t>
      </w:r>
    </w:p>
    <w:p w:rsidR="00D7147D" w14:paraId="10CC7B47" w14:textId="10A3C05D">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国际市场：国际市场对图形、图象处理设备行业至关重要，特别是出口市场。国际市场的稳定性和竞争格局影响着行业内企业的国际化战略。</w:t>
      </w:r>
    </w:p>
    <w:p w:rsidR="00D7147D" w14:paraId="0FA20B5E" w14:textId="751764FB">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发展前景：随着新兴产业的快速发展和技术不断进步，图形、图象处理设备行业有望继续保持增长。国内外市场都将提供丰富的机会，但同时也伴随着激烈的竞争和各种挑战。</w:t>
      </w:r>
      <w:r>
        <w:rPr>
          <w:rFonts w:ascii="仿宋" w:eastAsia="仿宋" w:hAnsi="仿宋" w:cs="仿宋" w:hint="eastAsia"/>
          <w:sz w:val="28"/>
        </w:rPr>
        <w:t>因此，企业需要不断创新和适应市场变化，以确保行业的可持续发展。</w:t>
      </w:r>
    </w:p>
    <w:p w:rsidR="00D7147D" w14:paraId="569ACDF1" w14:textId="77777777">
      <w:pPr>
        <w:pStyle w:val="Heading2"/>
        <w:ind w:firstLine="560" w:firstLineChars="200"/>
        <w:rPr>
          <w:rFonts w:ascii="仿宋" w:eastAsia="仿宋" w:hAnsi="仿宋" w:cs="仿宋"/>
          <w:sz w:val="28"/>
        </w:rPr>
      </w:pPr>
      <w:bookmarkStart w:id="7" w:name="_Toc457"/>
      <w:r>
        <w:rPr>
          <w:rFonts w:ascii="仿宋" w:eastAsia="仿宋" w:hAnsi="仿宋" w:cs="仿宋" w:hint="eastAsia"/>
          <w:sz w:val="28"/>
        </w:rPr>
        <w:t>（二）市场分析</w:t>
      </w:r>
      <w:bookmarkEnd w:id="7"/>
    </w:p>
    <w:p w:rsidR="00D7147D" w14:paraId="0BDB8A9E" w14:textId="77777777">
      <w:pPr>
        <w:ind w:firstLine="560" w:firstLineChars="200"/>
        <w:rPr>
          <w:rFonts w:ascii="仿宋" w:eastAsia="仿宋" w:hAnsi="仿宋" w:cs="仿宋"/>
          <w:sz w:val="28"/>
        </w:rPr>
      </w:pPr>
      <w:r>
        <w:rPr>
          <w:rFonts w:ascii="仿宋" w:eastAsia="仿宋" w:hAnsi="仿宋" w:cs="仿宋" w:hint="eastAsia"/>
          <w:sz w:val="28"/>
        </w:rPr>
        <w:t>行业概述：</w:t>
      </w:r>
    </w:p>
    <w:p w:rsidR="00D7147D" w14:paraId="006190BD" w14:textId="77777777">
      <w:pPr>
        <w:ind w:firstLine="560" w:firstLineChars="200"/>
        <w:rPr>
          <w:rFonts w:ascii="仿宋" w:eastAsia="仿宋" w:hAnsi="仿宋" w:cs="仿宋"/>
          <w:sz w:val="28"/>
        </w:rPr>
      </w:pPr>
      <w:r>
        <w:rPr>
          <w:rFonts w:ascii="仿宋" w:eastAsia="仿宋" w:hAnsi="仿宋" w:cs="仿宋" w:hint="eastAsia"/>
          <w:sz w:val="28"/>
        </w:rPr>
        <w:t>图形、图象处理设备行业是一个多元化的领域，包括多种不同产品和服务的提供。</w:t>
      </w:r>
    </w:p>
    <w:p w:rsidR="00D7147D" w14:paraId="39FA651F" w14:textId="77777777">
      <w:pPr>
        <w:ind w:firstLine="560" w:firstLineChars="200"/>
        <w:rPr>
          <w:rFonts w:ascii="仿宋" w:eastAsia="仿宋" w:hAnsi="仿宋" w:cs="仿宋"/>
          <w:sz w:val="28"/>
        </w:rPr>
      </w:pPr>
      <w:r>
        <w:rPr>
          <w:rFonts w:ascii="仿宋" w:eastAsia="仿宋" w:hAnsi="仿宋" w:cs="仿宋" w:hint="eastAsia"/>
          <w:sz w:val="28"/>
        </w:rPr>
        <w:t>这个行业的特点包括市场广泛，应用领域多样，技术水平和质量标准都有较高要求。</w:t>
      </w:r>
    </w:p>
    <w:p w:rsidR="00D7147D" w14:paraId="56063486" w14:textId="77777777">
      <w:pPr>
        <w:ind w:firstLine="560" w:firstLineChars="200"/>
        <w:rPr>
          <w:rFonts w:ascii="仿宋" w:eastAsia="仿宋" w:hAnsi="仿宋" w:cs="仿宋"/>
          <w:sz w:val="28"/>
        </w:rPr>
      </w:pPr>
      <w:r>
        <w:rPr>
          <w:rFonts w:ascii="仿宋" w:eastAsia="仿宋" w:hAnsi="仿宋" w:cs="仿宋" w:hint="eastAsia"/>
          <w:sz w:val="28"/>
        </w:rPr>
        <w:t>市场规模：</w:t>
      </w:r>
    </w:p>
    <w:p w:rsidR="00D7147D" w14:paraId="4719CDE0" w14:textId="77777777">
      <w:pPr>
        <w:ind w:firstLine="560" w:firstLineChars="200"/>
        <w:rPr>
          <w:rFonts w:ascii="仿宋" w:eastAsia="仿宋" w:hAnsi="仿宋" w:cs="仿宋"/>
          <w:sz w:val="28"/>
        </w:rPr>
      </w:pPr>
      <w:r>
        <w:rPr>
          <w:rFonts w:ascii="仿宋" w:eastAsia="仿宋" w:hAnsi="仿宋" w:cs="仿宋" w:hint="eastAsia"/>
          <w:sz w:val="28"/>
        </w:rPr>
        <w:t>图形、图象处理设备行业的市场规模巨大，全球市值数以百亿美元计。</w:t>
      </w:r>
    </w:p>
    <w:p w:rsidR="00D7147D" w14:paraId="43FBD202" w14:textId="77777777">
      <w:pPr>
        <w:ind w:firstLine="560" w:firstLineChars="200"/>
        <w:rPr>
          <w:rFonts w:ascii="仿宋" w:eastAsia="仿宋" w:hAnsi="仿宋" w:cs="仿宋"/>
          <w:sz w:val="28"/>
        </w:rPr>
      </w:pPr>
      <w:r>
        <w:rPr>
          <w:rFonts w:ascii="仿宋" w:eastAsia="仿宋" w:hAnsi="仿宋" w:cs="仿宋" w:hint="eastAsia"/>
          <w:sz w:val="28"/>
        </w:rPr>
        <w:t>在国内市场，图形、图象处理设备行业也呈现强劲增长趋势，为国内经济做出了重要贡献。</w:t>
      </w:r>
    </w:p>
    <w:p w:rsidR="00D7147D" w14:paraId="2EB46314" w14:textId="77777777">
      <w:pPr>
        <w:ind w:firstLine="560" w:firstLineChars="200"/>
        <w:rPr>
          <w:rFonts w:ascii="仿宋" w:eastAsia="仿宋" w:hAnsi="仿宋" w:cs="仿宋"/>
          <w:sz w:val="28"/>
        </w:rPr>
        <w:sectPr>
          <w:headerReference w:type="default" r:id="rId15"/>
          <w:type w:val="nextPage"/>
          <w:pgSz w:w="11906" w:h="16838"/>
          <w:pgMar w:top="1440" w:right="1800" w:bottom="1440" w:left="1800" w:header="851" w:footer="992" w:gutter="0"/>
          <w:pgNumType w:start="12"/>
          <w:cols w:space="425"/>
          <w:titlePg w:val="0"/>
          <w:docGrid w:type="lines" w:linePitch="312"/>
        </w:sectPr>
      </w:pPr>
      <w:r>
        <w:rPr>
          <w:rFonts w:ascii="仿宋" w:eastAsia="仿宋" w:hAnsi="仿宋" w:cs="仿宋" w:hint="eastAsia"/>
          <w:sz w:val="28"/>
        </w:rPr>
        <w:t>市场细分：</w:t>
      </w:r>
    </w:p>
    <w:p w:rsidR="00D7147D" w14:paraId="5949D3A0" w14:textId="77777777">
      <w:pPr>
        <w:ind w:firstLine="560" w:firstLineChars="200"/>
        <w:rPr>
          <w:rFonts w:ascii="仿宋" w:eastAsia="仿宋" w:hAnsi="仿宋" w:cs="仿宋"/>
          <w:sz w:val="28"/>
        </w:rPr>
      </w:pPr>
      <w:r>
        <w:rPr>
          <w:rFonts w:ascii="仿宋" w:eastAsia="仿宋" w:hAnsi="仿宋" w:cs="仿宋" w:hint="eastAsia"/>
          <w:sz w:val="28"/>
        </w:rPr>
        <w:t>图形、图象处理设备行业可分为多个子领域，每个领域提供不同的产品和服务。</w:t>
      </w:r>
    </w:p>
    <w:p w:rsidR="00D7147D" w14:paraId="00488768" w14:textId="77777777">
      <w:pPr>
        <w:ind w:firstLine="560" w:firstLineChars="200"/>
        <w:rPr>
          <w:rFonts w:ascii="仿宋" w:eastAsia="仿宋" w:hAnsi="仿宋" w:cs="仿宋"/>
          <w:sz w:val="28"/>
        </w:rPr>
      </w:pPr>
      <w:r>
        <w:rPr>
          <w:rFonts w:ascii="仿宋" w:eastAsia="仿宋" w:hAnsi="仿宋" w:cs="仿宋" w:hint="eastAsia"/>
          <w:sz w:val="28"/>
        </w:rPr>
        <w:t>这些子领域的产品和服务多种多</w:t>
      </w:r>
      <w:r>
        <w:rPr>
          <w:rFonts w:ascii="仿宋" w:eastAsia="仿宋" w:hAnsi="仿宋" w:cs="仿宋" w:hint="eastAsia"/>
          <w:sz w:val="28"/>
        </w:rPr>
        <w:t>样，应用于不同的领域。</w:t>
      </w:r>
    </w:p>
    <w:p w:rsidR="00D7147D" w14:paraId="797F51EE"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D7147D" w14:paraId="24771DA9" w14:textId="77777777">
      <w:pPr>
        <w:ind w:firstLine="560" w:firstLineChars="200"/>
        <w:rPr>
          <w:rFonts w:ascii="仿宋" w:eastAsia="仿宋" w:hAnsi="仿宋" w:cs="仿宋"/>
          <w:sz w:val="28"/>
        </w:rPr>
      </w:pPr>
      <w:r>
        <w:rPr>
          <w:rFonts w:ascii="仿宋" w:eastAsia="仿宋" w:hAnsi="仿宋" w:cs="仿宋" w:hint="eastAsia"/>
          <w:sz w:val="28"/>
        </w:rPr>
        <w:t>图形、图象处理设备行业的全球供应商包括国际公司和本土企业。</w:t>
      </w:r>
    </w:p>
    <w:p w:rsidR="00D7147D" w14:paraId="08B9AA8C"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国际公司在全球市场具有强大地位，同时本土企业逐渐崭露头角，推动行业多元化和竞争。</w:t>
      </w:r>
    </w:p>
    <w:p w:rsidR="00D7147D" w14:paraId="55D081A4" w14:textId="77777777">
      <w:pPr>
        <w:ind w:firstLine="560" w:firstLineChars="200"/>
        <w:rPr>
          <w:rFonts w:ascii="仿宋" w:eastAsia="仿宋" w:hAnsi="仿宋" w:cs="仿宋"/>
          <w:sz w:val="28"/>
        </w:rPr>
      </w:pPr>
      <w:r>
        <w:rPr>
          <w:rFonts w:ascii="仿宋" w:eastAsia="仿宋" w:hAnsi="仿宋" w:cs="仿宋" w:hint="eastAsia"/>
          <w:sz w:val="28"/>
        </w:rPr>
        <w:t>下游应用市场：</w:t>
      </w:r>
    </w:p>
    <w:p w:rsidR="00D7147D" w14:paraId="3B0A670A" w14:textId="77777777">
      <w:pPr>
        <w:ind w:firstLine="560" w:firstLineChars="200"/>
        <w:rPr>
          <w:rFonts w:ascii="仿宋" w:eastAsia="仿宋" w:hAnsi="仿宋" w:cs="仿宋"/>
          <w:sz w:val="28"/>
        </w:rPr>
      </w:pPr>
      <w:r>
        <w:rPr>
          <w:rFonts w:ascii="仿宋" w:eastAsia="仿宋" w:hAnsi="仿宋" w:cs="仿宋" w:hint="eastAsia"/>
          <w:sz w:val="28"/>
        </w:rPr>
        <w:t>图形、图象处理设备行业的产品和服务广泛应用于下游行业，包括制造业、医疗保健、食品和饮料、交通、能源等多个领域。</w:t>
      </w:r>
    </w:p>
    <w:p w:rsidR="00D7147D" w14:paraId="191FCB25" w14:textId="77777777">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下游应用市场需求多元，对产品质量和供应稳定性有较高要求。</w:t>
      </w:r>
    </w:p>
    <w:p w:rsidR="00D7147D" w14:paraId="73C0FC1E" w14:textId="77777777">
      <w:pPr>
        <w:ind w:firstLine="560" w:firstLineChars="200"/>
        <w:rPr>
          <w:rFonts w:ascii="仿宋" w:eastAsia="仿宋" w:hAnsi="仿宋" w:cs="仿宋"/>
          <w:sz w:val="28"/>
        </w:rPr>
      </w:pPr>
      <w:r>
        <w:rPr>
          <w:rFonts w:ascii="仿宋" w:eastAsia="仿宋" w:hAnsi="仿宋" w:cs="仿宋" w:hint="eastAsia"/>
          <w:sz w:val="28"/>
        </w:rPr>
        <w:t>国际影响：</w:t>
      </w:r>
    </w:p>
    <w:p w:rsidR="00D7147D" w14:paraId="4D94F525" w14:textId="77777777">
      <w:pPr>
        <w:ind w:firstLine="560" w:firstLineChars="200"/>
        <w:rPr>
          <w:rFonts w:ascii="仿宋" w:eastAsia="仿宋" w:hAnsi="仿宋" w:cs="仿宋"/>
          <w:sz w:val="28"/>
        </w:rPr>
      </w:pPr>
      <w:r>
        <w:rPr>
          <w:rFonts w:ascii="仿宋" w:eastAsia="仿宋" w:hAnsi="仿宋" w:cs="仿宋" w:hint="eastAsia"/>
          <w:sz w:val="28"/>
        </w:rPr>
        <w:t>图形、图象处理设备行业具有全球性影响，因为它为多个国家和地区的经济和产业提供了关键支持。</w:t>
      </w:r>
    </w:p>
    <w:p w:rsidR="00D7147D" w14:paraId="668D7C28" w14:textId="77777777">
      <w:pPr>
        <w:ind w:firstLine="560" w:firstLineChars="200"/>
        <w:rPr>
          <w:rFonts w:ascii="仿宋" w:eastAsia="仿宋" w:hAnsi="仿宋" w:cs="仿宋"/>
          <w:sz w:val="28"/>
        </w:rPr>
      </w:pPr>
      <w:r>
        <w:rPr>
          <w:rFonts w:ascii="仿宋" w:eastAsia="仿宋" w:hAnsi="仿宋" w:cs="仿宋" w:hint="eastAsia"/>
          <w:sz w:val="28"/>
        </w:rPr>
        <w:t>国际贸易和合作在行业内非常活跃，国际公司在全</w:t>
      </w:r>
      <w:r>
        <w:rPr>
          <w:rFonts w:ascii="仿宋" w:eastAsia="仿宋" w:hAnsi="仿宋" w:cs="仿宋" w:hint="eastAsia"/>
          <w:sz w:val="28"/>
        </w:rPr>
        <w:t>球范围内开展业务，为国际市场提供各种产品和服务。</w:t>
      </w:r>
    </w:p>
    <w:p w:rsidR="00D7147D" w14:paraId="5CE10410" w14:textId="77777777">
      <w:pPr>
        <w:ind w:firstLine="560" w:firstLineChars="200"/>
        <w:rPr>
          <w:rFonts w:ascii="仿宋" w:eastAsia="仿宋" w:hAnsi="仿宋" w:cs="仿宋"/>
          <w:sz w:val="28"/>
        </w:rPr>
      </w:pPr>
    </w:p>
    <w:p w:rsidR="00D7147D" w14:paraId="3F65CB7B" w14:textId="77777777">
      <w:pPr>
        <w:pStyle w:val="Heading1"/>
        <w:ind w:firstLine="560" w:firstLineChars="200"/>
        <w:rPr>
          <w:rFonts w:ascii="仿宋" w:eastAsia="仿宋" w:hAnsi="仿宋" w:cs="仿宋"/>
          <w:sz w:val="28"/>
        </w:rPr>
      </w:pPr>
      <w:bookmarkStart w:id="8" w:name="_Toc30196"/>
      <w:r>
        <w:rPr>
          <w:rFonts w:ascii="仿宋" w:eastAsia="仿宋" w:hAnsi="仿宋" w:cs="仿宋" w:hint="eastAsia"/>
          <w:sz w:val="28"/>
        </w:rPr>
        <w:t>三、图形、图象处理设备项目概论</w:t>
      </w:r>
      <w:bookmarkEnd w:id="8"/>
    </w:p>
    <w:p w:rsidR="00D7147D" w14:paraId="3F3BF637" w14:textId="77777777">
      <w:pPr>
        <w:pStyle w:val="Heading2"/>
        <w:rPr>
          <w:rFonts w:ascii="仿宋" w:eastAsia="仿宋" w:hAnsi="仿宋" w:cs="仿宋"/>
        </w:rPr>
      </w:pPr>
      <w:bookmarkStart w:id="9" w:name="_Toc29517"/>
      <w:r>
        <w:rPr>
          <w:rFonts w:ascii="仿宋" w:eastAsia="仿宋" w:hAnsi="仿宋" w:cs="仿宋" w:hint="eastAsia"/>
        </w:rPr>
        <w:t>（一）图形、图象处理设备项目名称</w:t>
      </w:r>
      <w:bookmarkEnd w:id="9"/>
    </w:p>
    <w:p w:rsidR="00D7147D" w14:paraId="7A616F39" w14:textId="77777777">
      <w:pPr>
        <w:ind w:firstLine="560" w:firstLineChars="200"/>
        <w:rPr>
          <w:rFonts w:ascii="仿宋" w:eastAsia="仿宋" w:hAnsi="仿宋" w:cs="仿宋"/>
          <w:sz w:val="28"/>
        </w:rPr>
        <w:sectPr>
          <w:headerReference w:type="default" r:id="rId16"/>
          <w:type w:val="nextPage"/>
          <w:pgSz w:w="11906" w:h="16838"/>
          <w:pgMar w:top="1440" w:right="1800" w:bottom="1440" w:left="1800" w:header="851" w:footer="992" w:gutter="0"/>
          <w:pgNumType w:start="13"/>
          <w:cols w:space="425"/>
          <w:titlePg w:val="0"/>
          <w:docGrid w:type="lines" w:linePitch="312"/>
        </w:sectPr>
      </w:pPr>
      <w:r>
        <w:rPr>
          <w:rFonts w:ascii="仿宋" w:eastAsia="仿宋" w:hAnsi="仿宋" w:cs="仿宋" w:hint="eastAsia"/>
          <w:sz w:val="28"/>
        </w:rPr>
        <w:t>XXX</w:t>
      </w:r>
      <w:r>
        <w:rPr>
          <w:rFonts w:ascii="仿宋" w:eastAsia="仿宋" w:hAnsi="仿宋" w:cs="仿宋" w:hint="eastAsia"/>
          <w:sz w:val="28"/>
        </w:rPr>
        <w:t>图形、图象处理设备项目</w:t>
      </w:r>
    </w:p>
    <w:p w:rsidR="00D7147D" w14:paraId="06F4D658" w14:textId="77777777">
      <w:pPr>
        <w:pStyle w:val="Heading2"/>
        <w:ind w:firstLine="560" w:firstLineChars="200"/>
        <w:rPr>
          <w:rFonts w:ascii="仿宋" w:eastAsia="仿宋" w:hAnsi="仿宋" w:cs="仿宋"/>
          <w:sz w:val="28"/>
        </w:rPr>
      </w:pPr>
      <w:bookmarkStart w:id="10" w:name="_Toc30628"/>
      <w:r>
        <w:rPr>
          <w:rFonts w:ascii="仿宋" w:eastAsia="仿宋" w:hAnsi="仿宋" w:cs="仿宋" w:hint="eastAsia"/>
          <w:sz w:val="28"/>
        </w:rPr>
        <w:t>（二）图形、图象处理设备项目投资人</w:t>
      </w:r>
      <w:bookmarkEnd w:id="10"/>
    </w:p>
    <w:p w:rsidR="00D7147D" w14:paraId="79CFB286" w14:textId="1D89F00A">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D7147D" w14:paraId="3000C69A" w14:textId="77777777">
      <w:pPr>
        <w:pStyle w:val="Heading2"/>
        <w:ind w:firstLine="560" w:firstLineChars="200"/>
        <w:rPr>
          <w:rFonts w:ascii="仿宋" w:eastAsia="仿宋" w:hAnsi="仿宋" w:cs="仿宋"/>
          <w:sz w:val="28"/>
        </w:rPr>
      </w:pPr>
      <w:bookmarkStart w:id="11" w:name="_Toc6055"/>
      <w:r>
        <w:rPr>
          <w:rFonts w:ascii="仿宋" w:eastAsia="仿宋" w:hAnsi="仿宋" w:cs="仿宋" w:hint="eastAsia"/>
          <w:sz w:val="28"/>
        </w:rPr>
        <w:t>（三）建设地点</w:t>
      </w:r>
      <w:bookmarkEnd w:id="11"/>
    </w:p>
    <w:p w:rsidR="00D7147D" w14:paraId="28CFC89B" w14:textId="4FCA770A">
      <w:pPr>
        <w:ind w:firstLine="560" w:firstLineChars="200"/>
        <w:rPr>
          <w:rFonts w:ascii="仿宋" w:eastAsia="仿宋" w:hAnsi="仿宋" w:cs="仿宋"/>
          <w:sz w:val="28"/>
        </w:rPr>
      </w:pPr>
      <w:r>
        <w:rPr>
          <w:rFonts w:ascii="仿宋" w:eastAsia="仿宋" w:hAnsi="仿宋" w:cs="仿宋" w:hint="eastAsia"/>
          <w:sz w:val="28"/>
        </w:rPr>
        <w:t>我们的图形、图象处理设备项目选址位于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，这个地点被精心挑选，有着多重战略优势，以确保图形、图象处理设备项目的成功和可持续发展。</w:t>
      </w:r>
    </w:p>
    <w:p w:rsidR="00D7147D" w14:paraId="464FA0CC" w14:textId="77777777">
      <w:pPr>
        <w:pStyle w:val="Heading2"/>
        <w:ind w:firstLine="560" w:firstLineChars="200"/>
        <w:rPr>
          <w:rFonts w:ascii="仿宋" w:eastAsia="仿宋" w:hAnsi="仿宋" w:cs="仿宋"/>
          <w:sz w:val="28"/>
        </w:rPr>
      </w:pPr>
      <w:bookmarkStart w:id="12" w:name="_Toc2552"/>
      <w:r>
        <w:rPr>
          <w:rFonts w:ascii="仿宋" w:eastAsia="仿宋" w:hAnsi="仿宋" w:cs="仿宋" w:hint="eastAsia"/>
          <w:sz w:val="28"/>
        </w:rPr>
        <w:t>（四）编制原则</w:t>
      </w:r>
      <w:bookmarkEnd w:id="12"/>
    </w:p>
    <w:p w:rsidR="00D7147D" w14:paraId="77D89EAD" w14:textId="79F610C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合规遵循：</w:t>
      </w: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图形、图象处理设备项目在法律框架内运行，以维护企业的声誉和遵守社会责任。</w:t>
      </w:r>
    </w:p>
    <w:p w:rsidR="00D7147D" w14:paraId="4C4C5A9E" w14:textId="270F44D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我们将采用成熟、可靠的技术路线，并关注前瞻性的技术趋势。通过不断改进和采用最新的工艺技术，我们将提高图形、图象处理设备项目的竞争力和市场适应性，以满足客户需求。</w:t>
      </w:r>
    </w:p>
    <w:p w:rsidR="00D7147D" w14:paraId="283D3E56" w14:textId="74C8D2B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设备和工程的布置将充分考虑现场实际情况，以合理使用土地资源。我们将尽量减少浪费，提高土地资源的有效</w:t>
      </w:r>
      <w:r>
        <w:rPr>
          <w:rFonts w:ascii="仿宋" w:eastAsia="仿宋" w:hAnsi="仿宋" w:cs="仿宋" w:hint="eastAsia"/>
          <w:sz w:val="28"/>
        </w:rPr>
        <w:t>利用，以降低图形、图象处理设备项目成本。</w:t>
      </w:r>
    </w:p>
    <w:p w:rsidR="00D7147D" w14:paraId="508D220A" w14:textId="19C37E46">
      <w:pPr>
        <w:ind w:firstLine="560" w:firstLineChars="200"/>
        <w:rPr>
          <w:rFonts w:ascii="仿宋" w:eastAsia="仿宋" w:hAnsi="仿宋" w:cs="仿宋"/>
          <w:sz w:val="28"/>
        </w:rPr>
        <w:sectPr>
          <w:headerReference w:type="default" r:id="rId17"/>
          <w:type w:val="nextPage"/>
          <w:pgSz w:w="11906" w:h="16838"/>
          <w:pgMar w:top="1440" w:right="1800" w:bottom="1440" w:left="1800" w:header="851" w:footer="992" w:gutter="0"/>
          <w:pgNumType w:start="14"/>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安全和可持续性：</w:t>
      </w:r>
    </w:p>
    <w:p w:rsidR="00D7147D" w14:textId="19C37E46">
      <w:pPr>
        <w:ind w:firstLine="560" w:firstLineChars="200"/>
        <w:rPr>
          <w:rFonts w:ascii="仿宋" w:eastAsia="仿宋" w:hAnsi="仿宋" w:cs="仿宋"/>
          <w:sz w:val="28"/>
        </w:rPr>
      </w:pPr>
      <w:r>
        <w:rPr>
          <w:rFonts w:ascii="仿宋" w:eastAsia="仿宋" w:hAnsi="仿宋" w:cs="仿宋" w:hint="eastAsia"/>
          <w:sz w:val="28"/>
        </w:rPr>
        <w:t>我们将严格执行“三同时”原则，确保图形、图象处理设备项目的安全、文明和清洁生产。这包括环境保护、劳动安全卫生和消防设施的同步规划、同步实施和同步运行。我们将关注可持续发展的要求，具备适应市场变化的可操作弹性。</w:t>
      </w:r>
    </w:p>
    <w:p w:rsidR="00D7147D" w14:paraId="515FA755" w14:textId="778A2E0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D7147D" w14:paraId="5DA34F94" w14:textId="61B4F97C">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我们将充分满足图形、图象处理设备项目业主对图形、图象处理设备项目功能、盈</w:t>
      </w:r>
      <w:r>
        <w:rPr>
          <w:rFonts w:ascii="仿宋" w:eastAsia="仿宋" w:hAnsi="仿宋" w:cs="仿宋" w:hint="eastAsia"/>
          <w:sz w:val="28"/>
        </w:rPr>
        <w:t>利性等投资方面的要求。图形、图象处理设备项目的设计和实施将以业主的期望和目标为中心，确保图形、图象处理设备项目能够达到商业目标。</w:t>
      </w:r>
    </w:p>
    <w:p w:rsidR="00D7147D" w14:paraId="5D30C997" w14:textId="3E833778">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我们将对工程各类风险进行全面评估，并采取规避措施，以确保图形、图象处理设备项目的可靠性。这包括但不限于财务风险、技术风险和市场风险的识别和管理。</w:t>
      </w:r>
    </w:p>
    <w:p w:rsidR="00D7147D" w14:paraId="33B2841E" w14:textId="77777777">
      <w:pPr>
        <w:ind w:firstLine="560" w:firstLineChars="200"/>
        <w:rPr>
          <w:rFonts w:ascii="仿宋" w:eastAsia="仿宋" w:hAnsi="仿宋" w:cs="仿宋"/>
          <w:sz w:val="28"/>
        </w:rPr>
      </w:pPr>
      <w:r>
        <w:rPr>
          <w:rFonts w:ascii="仿宋" w:eastAsia="仿宋" w:hAnsi="仿宋" w:cs="仿宋" w:hint="eastAsia"/>
          <w:sz w:val="28"/>
        </w:rPr>
        <w:t>通过以上原则和操作措施，我们将确保图形、图象处理设备项目在合规、可持续和安全的基础上取得成功，以实现长期的业务增长和社会责任。</w:t>
      </w:r>
    </w:p>
    <w:p w:rsidR="00D7147D" w14:paraId="628339B4" w14:textId="77777777">
      <w:pPr>
        <w:pStyle w:val="Heading2"/>
        <w:ind w:firstLine="560" w:firstLineChars="200"/>
        <w:rPr>
          <w:rFonts w:ascii="仿宋" w:eastAsia="仿宋" w:hAnsi="仿宋" w:cs="仿宋"/>
          <w:sz w:val="28"/>
        </w:rPr>
      </w:pPr>
      <w:bookmarkStart w:id="13" w:name="_Toc28584"/>
      <w:r>
        <w:rPr>
          <w:rFonts w:ascii="仿宋" w:eastAsia="仿宋" w:hAnsi="仿宋" w:cs="仿宋" w:hint="eastAsia"/>
          <w:sz w:val="28"/>
        </w:rPr>
        <w:t>（五）编制依据</w:t>
      </w:r>
      <w:bookmarkEnd w:id="13"/>
    </w:p>
    <w:p w:rsidR="00D7147D" w14:paraId="5F49A12E" w14:textId="77777777">
      <w:pPr>
        <w:ind w:firstLine="560" w:firstLineChars="200"/>
        <w:rPr>
          <w:rFonts w:ascii="仿宋" w:eastAsia="仿宋" w:hAnsi="仿宋" w:cs="仿宋"/>
          <w:sz w:val="28"/>
        </w:rPr>
      </w:pPr>
      <w:r>
        <w:rPr>
          <w:rFonts w:ascii="仿宋" w:eastAsia="仿宋" w:hAnsi="仿宋" w:cs="仿宋" w:hint="eastAsia"/>
          <w:sz w:val="28"/>
        </w:rPr>
        <w:t>在图形、图象处理设备项目可行性研究和评估的过程中，需要综合考虑以下政策和资</w:t>
      </w:r>
      <w:r>
        <w:rPr>
          <w:rFonts w:ascii="仿宋" w:eastAsia="仿宋" w:hAnsi="仿宋" w:cs="仿宋" w:hint="eastAsia"/>
          <w:sz w:val="28"/>
        </w:rPr>
        <w:t>料，以确保图形、图象处理设备项目的合规性和可行性：</w:t>
      </w:r>
    </w:p>
    <w:p w:rsidR="00D7147D" w14:paraId="26B9460B" w14:textId="4AF3B9C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D7147D" w14:paraId="2CC0CFCA" w14:textId="032BEB0E">
      <w:pPr>
        <w:ind w:firstLine="560" w:firstLineChars="200"/>
        <w:rPr>
          <w:rFonts w:ascii="仿宋" w:eastAsia="仿宋" w:hAnsi="仿宋" w:cs="仿宋"/>
          <w:sz w:val="28"/>
        </w:rPr>
        <w:sectPr>
          <w:headerReference w:type="default" r:id="rId18"/>
          <w:type w:val="nextPage"/>
          <w:pgSz w:w="11906" w:h="16838"/>
          <w:pgMar w:top="1440" w:right="1800" w:bottom="1440" w:left="1800" w:header="851" w:footer="992" w:gutter="0"/>
          <w:pgNumType w:start="15"/>
          <w:cols w:space="425"/>
          <w:titlePg w:val="0"/>
          <w:docGrid w:type="lines" w:linePitch="312"/>
        </w:sectPr>
      </w:pPr>
      <w:r>
        <w:rPr>
          <w:rFonts w:ascii="仿宋" w:eastAsia="仿宋" w:hAnsi="仿宋" w:cs="仿宋" w:hint="eastAsia"/>
          <w:sz w:val="28"/>
        </w:rPr>
        <w:t>2.</w:t>
      </w:r>
    </w:p>
    <w:p w:rsidR="00D7147D" w14:textId="032BEB0E">
      <w:pPr>
        <w:ind w:firstLine="560" w:firstLineChars="200"/>
        <w:rPr>
          <w:rFonts w:ascii="仿宋" w:eastAsia="仿宋" w:hAnsi="仿宋" w:cs="仿宋"/>
          <w:sz w:val="28"/>
        </w:rPr>
      </w:pPr>
      <w:r>
        <w:rPr>
          <w:rFonts w:ascii="仿宋" w:eastAsia="仿宋" w:hAnsi="仿宋" w:cs="仿宋" w:hint="eastAsia"/>
          <w:sz w:val="28"/>
        </w:rPr>
        <w:t>地方性规划和政策：研究图形、图象处理设备项目所在地的地方性规划和政策文件，确保图形、图象处理设备项目不仅符合国家政策，还符合当地政府的发展方向和规划。</w:t>
      </w:r>
    </w:p>
    <w:p w:rsidR="00D7147D" w14:paraId="7BF05045" w14:textId="46E53C0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相关财务制度、会计制度：深入了解并遵守最新的国家和地方财务和会计制度，以确保图形、图象处理设备项目的财务管理合规。</w:t>
      </w:r>
    </w:p>
    <w:p w:rsidR="00D7147D" w14:paraId="4D4469BE" w14:textId="633D688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专业指南和标准：参考行业相关的专业指南和标准，如环境保护、安全生产等，以确保图形、图象处理设备项目在关键</w:t>
      </w:r>
      <w:r>
        <w:rPr>
          <w:rFonts w:ascii="仿宋" w:eastAsia="仿宋" w:hAnsi="仿宋" w:cs="仿宋" w:hint="eastAsia"/>
          <w:sz w:val="28"/>
        </w:rPr>
        <w:t>领域的合规性。</w:t>
      </w:r>
    </w:p>
    <w:p w:rsidR="00D7147D" w14:paraId="54996F78" w14:textId="45E027E3">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可行性研究初期成果：对已经完成的可行性研究初期成果进行综合分析，以了解图形、图象处理设备项目的潜在问题和机会。</w:t>
      </w:r>
    </w:p>
    <w:p w:rsidR="00D7147D" w14:paraId="1D563972" w14:textId="4366FA51">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设计基础资料：根据图形、图象处理设备项目性质，及时调查和收集相关设计基础资料，以支持可行性研究的全面性和深入分析。</w:t>
      </w:r>
    </w:p>
    <w:p w:rsidR="00D7147D" w14:paraId="0FE67EA4" w14:textId="609DE0DF">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图形、图象处理设备项目评估方法和参数：参考最新的图形、图象处理设备项目评估方法和参数，确保图形、图象处理设备项目的经济效益评估和风险评估符合国家和行业标准。</w:t>
      </w:r>
    </w:p>
    <w:p w:rsidR="00D7147D" w14:paraId="18952436" w14:textId="23C8B6FC">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技术资料和图形、图象处理设备项目方案：图形、图象处理设备项目建设单位提供的技术资料、图</w:t>
      </w:r>
      <w:r>
        <w:rPr>
          <w:rFonts w:ascii="仿宋" w:eastAsia="仿宋" w:hAnsi="仿宋" w:cs="仿宋" w:hint="eastAsia"/>
          <w:sz w:val="28"/>
        </w:rPr>
        <w:t>形、图象处理设备项目方案和基础材料将为可行性研究提供重要信息，需要充分考虑。</w:t>
      </w:r>
    </w:p>
    <w:p w:rsidR="00D7147D" w14:paraId="2C9ADBCC" w14:textId="77777777">
      <w:pPr>
        <w:ind w:firstLine="560" w:firstLineChars="200"/>
        <w:rPr>
          <w:rFonts w:ascii="仿宋" w:eastAsia="仿宋" w:hAnsi="仿宋" w:cs="仿宋"/>
          <w:sz w:val="28"/>
        </w:rPr>
        <w:sectPr>
          <w:headerReference w:type="default" r:id="rId19"/>
          <w:type w:val="nextPage"/>
          <w:pgSz w:w="11906" w:h="16838"/>
          <w:pgMar w:top="1440" w:right="1800" w:bottom="1440" w:left="1800" w:header="851" w:footer="992" w:gutter="0"/>
          <w:pgNumType w:start="16"/>
          <w:cols w:space="425"/>
          <w:titlePg w:val="0"/>
          <w:docGrid w:type="lines" w:linePitch="312"/>
        </w:sectPr>
      </w:pPr>
      <w:r>
        <w:rPr>
          <w:rFonts w:ascii="仿宋" w:eastAsia="仿宋" w:hAnsi="仿宋" w:cs="仿宋" w:hint="eastAsia"/>
          <w:sz w:val="28"/>
        </w:rPr>
        <w:t>以上政策和资料将在图形、图象处理设备项目的可行性研究和评估中被广泛引用和参考，以确保图形、图象处理设备项目的全面性、合规性和可行性。</w:t>
      </w:r>
    </w:p>
    <w:p w:rsidR="00D7147D" w14:paraId="4BEEF315" w14:textId="77777777">
      <w:pPr>
        <w:pStyle w:val="Heading2"/>
        <w:ind w:firstLine="560" w:firstLineChars="200"/>
        <w:rPr>
          <w:rFonts w:ascii="仿宋" w:eastAsia="仿宋" w:hAnsi="仿宋" w:cs="仿宋"/>
          <w:sz w:val="28"/>
        </w:rPr>
      </w:pPr>
      <w:bookmarkStart w:id="14" w:name="_Toc11675"/>
      <w:r>
        <w:rPr>
          <w:rFonts w:ascii="仿宋" w:eastAsia="仿宋" w:hAnsi="仿宋" w:cs="仿宋" w:hint="eastAsia"/>
          <w:sz w:val="28"/>
        </w:rPr>
        <w:t>（六）编制范围及内容</w:t>
      </w:r>
      <w:bookmarkEnd w:id="14"/>
    </w:p>
    <w:p w:rsidR="00D7147D" w14:paraId="28F03B88" w14:textId="6620B19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图形、图象处理设备项目单位和图形、图象处理设备项目背景：</w:t>
      </w:r>
    </w:p>
    <w:p w:rsidR="00D7147D" w14:paraId="23288E26" w14:textId="4DC231F9">
      <w:pPr>
        <w:ind w:firstLine="560" w:firstLineChars="200"/>
        <w:rPr>
          <w:rFonts w:ascii="仿宋" w:eastAsia="仿宋" w:hAnsi="仿宋" w:cs="仿宋"/>
          <w:sz w:val="28"/>
        </w:rPr>
      </w:pPr>
      <w:r>
        <w:rPr>
          <w:rFonts w:ascii="仿宋" w:eastAsia="仿宋" w:hAnsi="仿宋" w:cs="仿宋" w:hint="eastAsia"/>
          <w:sz w:val="28"/>
        </w:rPr>
        <w:t>介绍图形、图象处理设备项目的负责单位以及图形、图象处理设备项目的基本情况，包括图形、图象处理设备项目的名称、规模、定位等。</w:t>
      </w:r>
    </w:p>
    <w:p w:rsidR="00D7147D" w14:paraId="65E2150E" w14:textId="2E03EA4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D7147D" w14:paraId="2D4E9E57" w14:textId="7B39ECCD">
      <w:pPr>
        <w:ind w:firstLine="560" w:firstLineChars="200"/>
        <w:rPr>
          <w:rFonts w:ascii="仿宋" w:eastAsia="仿宋" w:hAnsi="仿宋" w:cs="仿宋"/>
          <w:sz w:val="28"/>
        </w:rPr>
      </w:pPr>
      <w:r>
        <w:rPr>
          <w:rFonts w:ascii="仿宋" w:eastAsia="仿宋" w:hAnsi="仿宋" w:cs="仿宋" w:hint="eastAsia"/>
          <w:sz w:val="28"/>
        </w:rPr>
        <w:t>分析图形、图象处理设备项目所属的产业规划，以确定图形、图象处理设备项目是否与国家或地区的产业规划一致。</w:t>
      </w:r>
    </w:p>
    <w:p w:rsidR="00D7147D" w14:paraId="3C1D4ACB" w14:textId="22150785">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探讨相关的产业政策，包括政府的支持政策和激励政策，以确定图形、图象处理设备项目在政策环境下的优势和契合度。</w:t>
      </w:r>
    </w:p>
    <w:p w:rsidR="00D7147D" w14:paraId="4ACB29C2" w14:textId="1BCE4C3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D7147D" w14:paraId="6F0DD369" w14:textId="496AF886">
      <w:pPr>
        <w:ind w:firstLine="560" w:firstLineChars="200"/>
        <w:rPr>
          <w:rFonts w:ascii="仿宋" w:eastAsia="仿宋" w:hAnsi="仿宋" w:cs="仿宋"/>
          <w:sz w:val="28"/>
        </w:rPr>
      </w:pPr>
      <w:r>
        <w:rPr>
          <w:rFonts w:ascii="仿宋" w:eastAsia="仿宋" w:hAnsi="仿宋" w:cs="仿宋" w:hint="eastAsia"/>
          <w:sz w:val="28"/>
        </w:rPr>
        <w:t>评估图形、图象处理设备项目所需的各类资源，如原材料、能源、人力资源等，以确定图形、图象处理设备项目</w:t>
      </w:r>
      <w:r>
        <w:rPr>
          <w:rFonts w:ascii="仿宋" w:eastAsia="仿宋" w:hAnsi="仿宋" w:cs="仿宋" w:hint="eastAsia"/>
          <w:sz w:val="28"/>
        </w:rPr>
        <w:t>在资源供应方面的可行性。</w:t>
      </w:r>
    </w:p>
    <w:p w:rsidR="00D7147D" w14:paraId="00745E7B" w14:textId="63C7D8C9">
      <w:pPr>
        <w:ind w:firstLine="560" w:firstLineChars="200"/>
        <w:rPr>
          <w:rFonts w:ascii="仿宋" w:eastAsia="仿宋" w:hAnsi="仿宋" w:cs="仿宋"/>
          <w:sz w:val="28"/>
        </w:rPr>
      </w:pPr>
      <w:r>
        <w:rPr>
          <w:rFonts w:ascii="仿宋" w:eastAsia="仿宋" w:hAnsi="仿宋" w:cs="仿宋" w:hint="eastAsia"/>
          <w:sz w:val="28"/>
        </w:rPr>
        <w:t>考察图形、图象处理设备项目所在地的资源丰富度、资源的可持续性，以评估资源综合利用条件。</w:t>
      </w:r>
    </w:p>
    <w:p w:rsidR="00D7147D" w14:paraId="0B594790" w14:textId="04D485D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D7147D" w14:paraId="7B1B1F99" w14:textId="3F6051F2">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研究用地选址方案，包括土地政策和土地利用规划，以确定图形、图象处理设备项目的用地规划的可行性。</w:t>
      </w:r>
    </w:p>
    <w:p w:rsidR="00D7147D" w14:paraId="5A983671" w14:textId="1660F5BE">
      <w:pPr>
        <w:ind w:firstLine="560" w:firstLineChars="200"/>
        <w:rPr>
          <w:rFonts w:ascii="仿宋" w:eastAsia="仿宋" w:hAnsi="仿宋" w:cs="仿宋"/>
          <w:sz w:val="28"/>
        </w:rPr>
      </w:pPr>
      <w:r>
        <w:rPr>
          <w:rFonts w:ascii="仿宋" w:eastAsia="仿宋" w:hAnsi="仿宋" w:cs="仿宋" w:hint="eastAsia"/>
          <w:sz w:val="28"/>
        </w:rPr>
        <w:t>分析场地选址的因素，包括交通便捷性、环境影响等，以确定图形、图象处理设备项目场地的选址方案。</w:t>
      </w:r>
    </w:p>
    <w:p w:rsidR="00D7147D" w14:paraId="1C6D670B" w14:textId="20C02D6D">
      <w:pPr>
        <w:ind w:firstLine="560" w:firstLineChars="200"/>
        <w:rPr>
          <w:rFonts w:ascii="仿宋" w:eastAsia="仿宋" w:hAnsi="仿宋" w:cs="仿宋"/>
          <w:sz w:val="28"/>
        </w:rPr>
        <w:sectPr>
          <w:headerReference w:type="default" r:id="rId20"/>
          <w:type w:val="nextPage"/>
          <w:pgSz w:w="11906" w:h="16838"/>
          <w:pgMar w:top="1440" w:right="1800" w:bottom="1440" w:left="1800" w:header="851" w:footer="992" w:gutter="0"/>
          <w:pgNumType w:start="17"/>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环境和生态影响评估：</w:t>
      </w:r>
    </w:p>
    <w:p w:rsidR="00D7147D" w14:paraId="2C16CA3E" w14:textId="1AADCEE6">
      <w:pPr>
        <w:ind w:firstLine="560" w:firstLineChars="200"/>
        <w:rPr>
          <w:rFonts w:ascii="仿宋" w:eastAsia="仿宋" w:hAnsi="仿宋" w:cs="仿宋"/>
          <w:sz w:val="28"/>
        </w:rPr>
      </w:pPr>
      <w:r>
        <w:rPr>
          <w:rFonts w:ascii="仿宋" w:eastAsia="仿宋" w:hAnsi="仿宋" w:cs="仿宋" w:hint="eastAsia"/>
          <w:sz w:val="28"/>
        </w:rPr>
        <w:t>进行图形、图象处理设备项目对环境和生态系统的影响评估，包括大气、水质、土壤、野生动植物等，以确保图形、图象处理设备项目符合最新的</w:t>
      </w:r>
      <w:r>
        <w:rPr>
          <w:rFonts w:ascii="仿宋" w:eastAsia="仿宋" w:hAnsi="仿宋" w:cs="仿宋" w:hint="eastAsia"/>
          <w:sz w:val="28"/>
        </w:rPr>
        <w:t>环保法规和生态保护要求。</w:t>
      </w:r>
    </w:p>
    <w:p w:rsidR="00D7147D" w14:paraId="01597DAD" w14:textId="18E71CE8">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D7147D" w14:paraId="6136FE75" w14:textId="4FFB0C43">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对不同的投资方案进行详细分析，包括投资规模、资金来源、资金筹措方式等，以确定最佳的投资方案。</w:t>
      </w:r>
    </w:p>
    <w:p w:rsidR="00D7147D" w14:paraId="15CCB995" w14:textId="11D42BC4">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D7147D" w14:paraId="69F8375C" w14:textId="139FB9C6">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D7147D" w14:paraId="7270A108" w14:textId="79B779F8">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进行经济效益分析，包括投资回收期、内部收益率、净现值等，以确定图形、图象处理设备项目的经济可行性。</w:t>
      </w:r>
    </w:p>
    <w:p w:rsidR="00D7147D" w14:paraId="65DE9D3A" w14:textId="3E3C231F">
      <w:pPr>
        <w:ind w:firstLine="560" w:firstLineChars="200"/>
        <w:rPr>
          <w:rFonts w:ascii="仿宋" w:eastAsia="仿宋" w:hAnsi="仿宋" w:cs="仿宋"/>
          <w:sz w:val="28"/>
        </w:rPr>
      </w:pPr>
      <w:r>
        <w:rPr>
          <w:rFonts w:ascii="仿宋" w:eastAsia="仿宋" w:hAnsi="仿宋" w:cs="仿宋" w:hint="eastAsia"/>
          <w:sz w:val="28"/>
        </w:rPr>
        <w:t>分析社会效益，包括就业创造、社会贡献等，以确定图形、图象处理设备项目的社会可行性。</w:t>
      </w:r>
    </w:p>
    <w:p w:rsidR="00D7147D" w14:paraId="28429483" w14:textId="77777777">
      <w:pPr>
        <w:pStyle w:val="Heading2"/>
        <w:ind w:firstLine="560" w:firstLineChars="200"/>
        <w:rPr>
          <w:rFonts w:ascii="仿宋" w:eastAsia="仿宋" w:hAnsi="仿宋" w:cs="仿宋"/>
          <w:sz w:val="28"/>
        </w:rPr>
      </w:pPr>
      <w:bookmarkStart w:id="15" w:name="_Toc30699"/>
      <w:r>
        <w:rPr>
          <w:rFonts w:ascii="仿宋" w:eastAsia="仿宋" w:hAnsi="仿宋" w:cs="仿宋" w:hint="eastAsia"/>
          <w:sz w:val="28"/>
        </w:rPr>
        <w:t>（七）图形、图象处理设备项目建设背景</w:t>
      </w:r>
      <w:bookmarkEnd w:id="15"/>
    </w:p>
    <w:p w:rsidR="00D7147D" w14:paraId="1D482249"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w:t>
      </w:r>
      <w:r>
        <w:rPr>
          <w:rFonts w:ascii="仿宋" w:eastAsia="仿宋" w:hAnsi="仿宋" w:cs="仿宋" w:hint="eastAsia"/>
          <w:sz w:val="28"/>
        </w:rPr>
        <w:t>在互联网和数字化技术的推动下，对于具有强大数据处理能力和高效信息分析能力的需求日益增强。因此，图形、图象处理设备项目的建设被视为提升数据处理和分析能力的重要举措。</w:t>
      </w:r>
    </w:p>
    <w:p w:rsidR="00D7147D" w14:paraId="735802F0" w14:textId="77777777">
      <w:pPr>
        <w:ind w:firstLine="560" w:firstLineChars="200"/>
        <w:rPr>
          <w:rFonts w:ascii="仿宋" w:eastAsia="仿宋" w:hAnsi="仿宋" w:cs="仿宋"/>
          <w:sz w:val="28"/>
        </w:rPr>
        <w:sectPr>
          <w:headerReference w:type="default" r:id="rId21"/>
          <w:type w:val="nextPage"/>
          <w:pgSz w:w="11906" w:h="16838"/>
          <w:pgMar w:top="1440" w:right="1800" w:bottom="1440" w:left="1800" w:header="851" w:footer="992" w:gutter="0"/>
          <w:pgNumType w:start="18"/>
          <w:cols w:space="425"/>
          <w:titlePg w:val="0"/>
          <w:docGrid w:type="lines" w:linePitch="312"/>
        </w:sectPr>
      </w:pPr>
      <w:r>
        <w:rPr>
          <w:rFonts w:ascii="仿宋" w:eastAsia="仿宋" w:hAnsi="仿宋" w:cs="仿宋" w:hint="eastAsia"/>
          <w:sz w:val="28"/>
        </w:rPr>
        <w:t>图形、图象处理设备项目发起于</w:t>
      </w:r>
      <w:r>
        <w:rPr>
          <w:rFonts w:ascii="仿宋" w:eastAsia="仿宋" w:hAnsi="仿宋" w:cs="仿宋" w:hint="eastAsia"/>
          <w:sz w:val="28"/>
        </w:rPr>
        <w:t>21</w:t>
      </w:r>
    </w:p>
    <w:p w:rsidR="00D7147D" w14:textId="77777777">
      <w:pPr>
        <w:ind w:firstLine="560" w:firstLineChars="200"/>
        <w:rPr>
          <w:rFonts w:ascii="仿宋" w:eastAsia="仿宋" w:hAnsi="仿宋" w:cs="仿宋"/>
          <w:sz w:val="28"/>
        </w:rPr>
      </w:pPr>
      <w:r>
        <w:rPr>
          <w:rFonts w:ascii="仿宋" w:eastAsia="仿宋" w:hAnsi="仿宋" w:cs="仿宋" w:hint="eastAsia"/>
          <w:sz w:val="28"/>
        </w:rPr>
        <w:t>世纪初，受到国家政府、产业界和学术界的广泛关注和大力支持。政府通过制定相关政策，引导和推动图形、图象处理设备项目的实施；产业界积极参与图形、图象处理设备项目的规划和建设，提供实践经验和资源；学术界则通过研究创新，为图形、图象处理设备项目的理论支撑和技术实现提供有力支持。</w:t>
      </w:r>
    </w:p>
    <w:p w:rsidR="00D7147D" w14:paraId="1275A8C7" w14:textId="77777777">
      <w:pPr>
        <w:pStyle w:val="Heading2"/>
        <w:ind w:firstLine="560" w:firstLineChars="200"/>
        <w:rPr>
          <w:rFonts w:ascii="仿宋" w:eastAsia="仿宋" w:hAnsi="仿宋" w:cs="仿宋"/>
          <w:sz w:val="28"/>
        </w:rPr>
      </w:pPr>
      <w:bookmarkStart w:id="16" w:name="_Toc22770"/>
      <w:r>
        <w:rPr>
          <w:rFonts w:ascii="仿宋" w:eastAsia="仿宋" w:hAnsi="仿宋" w:cs="仿宋" w:hint="eastAsia"/>
          <w:sz w:val="28"/>
        </w:rPr>
        <w:t>（八）结论分析</w:t>
      </w:r>
      <w:bookmarkEnd w:id="16"/>
    </w:p>
    <w:p w:rsidR="00D7147D" w14:paraId="46D889DF" w14:textId="241C3DBF">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图形、图象处理设备项目选址</w:t>
      </w:r>
    </w:p>
    <w:p w:rsidR="00D7147D" w14:paraId="7C2E16F6" w14:textId="77777777">
      <w:pPr>
        <w:ind w:firstLine="560" w:firstLineChars="200"/>
        <w:rPr>
          <w:rFonts w:ascii="仿宋" w:eastAsia="仿宋" w:hAnsi="仿宋" w:cs="仿宋"/>
          <w:sz w:val="28"/>
        </w:rPr>
      </w:pPr>
      <w:r>
        <w:rPr>
          <w:rFonts w:ascii="仿宋" w:eastAsia="仿宋" w:hAnsi="仿宋" w:cs="仿宋" w:hint="eastAsia"/>
          <w:sz w:val="28"/>
        </w:rPr>
        <w:t>本期图形、图象处理设备项目将选址于待定地点，占地面积约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亩。这一区域具有得天独厚的地理位置，交通便捷，拥有完善的电力、供水、排水和通讯等基础设施，为本图形</w:t>
      </w:r>
      <w:r>
        <w:rPr>
          <w:rFonts w:ascii="仿宋" w:eastAsia="仿宋" w:hAnsi="仿宋" w:cs="仿宋" w:hint="eastAsia"/>
          <w:sz w:val="28"/>
        </w:rPr>
        <w:t>、图象处理设备项目的建设提供了理想的条件。</w:t>
      </w:r>
    </w:p>
    <w:p w:rsidR="00D7147D" w14:paraId="0F33CB3D" w14:textId="6A7987EC">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D7147D" w14:paraId="51089DFA" w14:textId="77777777">
      <w:pPr>
        <w:ind w:firstLine="560" w:firstLineChars="200"/>
        <w:rPr>
          <w:rFonts w:ascii="仿宋" w:eastAsia="仿宋" w:hAnsi="仿宋" w:cs="仿宋"/>
          <w:sz w:val="28"/>
        </w:rPr>
      </w:pPr>
      <w:r>
        <w:rPr>
          <w:rFonts w:ascii="仿宋" w:eastAsia="仿宋" w:hAnsi="仿宋" w:cs="仿宋" w:hint="eastAsia"/>
          <w:sz w:val="28"/>
        </w:rPr>
        <w:t>一旦图形、图象处理设备项目建成，将拥有年产</w:t>
      </w:r>
      <w:r>
        <w:rPr>
          <w:rFonts w:ascii="仿宋" w:eastAsia="仿宋" w:hAnsi="仿宋" w:cs="仿宋" w:hint="eastAsia"/>
          <w:sz w:val="28"/>
        </w:rPr>
        <w:t>XX</w:t>
      </w:r>
      <w:r>
        <w:rPr>
          <w:rFonts w:ascii="仿宋" w:eastAsia="仿宋" w:hAnsi="仿宋" w:cs="仿宋" w:hint="eastAsia"/>
          <w:sz w:val="28"/>
        </w:rPr>
        <w:t>的生产能力。</w:t>
      </w:r>
    </w:p>
    <w:p w:rsidR="00D7147D" w14:paraId="52A17036" w14:textId="53606A22">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图形、图象处理设备项目实施进度</w:t>
      </w:r>
    </w:p>
    <w:p w:rsidR="00D7147D" w14:paraId="165AB324" w14:textId="77777777">
      <w:pPr>
        <w:ind w:firstLine="560" w:firstLineChars="200"/>
        <w:rPr>
          <w:rFonts w:ascii="仿宋" w:eastAsia="仿宋" w:hAnsi="仿宋" w:cs="仿宋"/>
          <w:sz w:val="28"/>
        </w:rPr>
      </w:pPr>
      <w:r>
        <w:rPr>
          <w:rFonts w:ascii="仿宋" w:eastAsia="仿宋" w:hAnsi="仿宋" w:cs="仿宋" w:hint="eastAsia"/>
          <w:sz w:val="28"/>
        </w:rPr>
        <w:t>本期图形、图象处理设备项目将按照国家基本建设程序的法规和相关实施指南要求进行建设，规划的建设期限为</w:t>
      </w:r>
      <w:r>
        <w:rPr>
          <w:rFonts w:ascii="仿宋" w:eastAsia="仿宋" w:hAnsi="仿宋" w:cs="仿宋" w:hint="eastAsia"/>
          <w:sz w:val="28"/>
        </w:rPr>
        <w:t>XX</w:t>
      </w:r>
      <w:r>
        <w:rPr>
          <w:rFonts w:ascii="仿宋" w:eastAsia="仿宋" w:hAnsi="仿宋" w:cs="仿宋" w:hint="eastAsia"/>
          <w:sz w:val="28"/>
        </w:rPr>
        <w:t>个月。</w:t>
      </w:r>
    </w:p>
    <w:p w:rsidR="00D7147D" w14:paraId="309738A8" w14:textId="34D48ECB">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投资估算</w:t>
      </w:r>
    </w:p>
    <w:p w:rsidR="00D7147D" w14:paraId="346550EF" w14:textId="3B9FCB88">
      <w:pPr>
        <w:ind w:firstLine="560" w:firstLineChars="200"/>
        <w:rPr>
          <w:rFonts w:ascii="仿宋" w:eastAsia="仿宋" w:hAnsi="仿宋" w:cs="仿宋"/>
          <w:sz w:val="28"/>
        </w:rPr>
      </w:pPr>
      <w:r>
        <w:rPr>
          <w:rFonts w:ascii="仿宋" w:eastAsia="仿宋" w:hAnsi="仿宋" w:cs="仿宋" w:hint="eastAsia"/>
          <w:sz w:val="28"/>
        </w:rPr>
        <w:t>图形、图象处理设备项目的总投资包括建设投资、建设期利息和流动资金。通过慎重的财务估算，图形、图象处理设备项目的总投资为</w:t>
      </w:r>
      <w:r>
        <w:rPr>
          <w:rFonts w:ascii="仿宋" w:eastAsia="仿宋" w:hAnsi="仿宋" w:cs="仿宋" w:hint="eastAsia"/>
          <w:sz w:val="28"/>
        </w:rPr>
        <w:t>XXXX</w:t>
      </w: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D7147D" w14:paraId="2DDEBABD" w14:textId="7C500089">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D7147D" w14:paraId="54AEBD4D" w14:textId="77777777">
      <w:pPr>
        <w:ind w:firstLine="560" w:firstLineChars="200"/>
        <w:rPr>
          <w:rFonts w:ascii="仿宋" w:eastAsia="仿宋" w:hAnsi="仿宋" w:cs="仿宋"/>
          <w:sz w:val="28"/>
        </w:rPr>
        <w:sectPr>
          <w:headerReference w:type="default" r:id="rId22"/>
          <w:type w:val="nextPage"/>
          <w:pgSz w:w="11906" w:h="16838"/>
          <w:pgMar w:top="1440" w:right="1800" w:bottom="1440" w:left="1800" w:header="851" w:footer="992" w:gutter="0"/>
          <w:pgNumType w:start="19"/>
          <w:cols w:space="425"/>
          <w:titlePg w:val="0"/>
          <w:docGrid w:type="lines" w:linePitch="312"/>
        </w:sectPr>
      </w:pPr>
      <w:r>
        <w:rPr>
          <w:rFonts w:ascii="仿宋" w:eastAsia="仿宋" w:hAnsi="仿宋" w:cs="仿宋" w:hint="eastAsia"/>
          <w:sz w:val="28"/>
        </w:rPr>
        <w:t>图形、图象处理设备项目的总投资为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r>
        <w:rPr>
          <w:rFonts w:ascii="仿宋" w:eastAsia="仿宋" w:hAnsi="仿宋" w:cs="仿宋" w:hint="eastAsia"/>
          <w:sz w:val="28"/>
        </w:rPr>
        <w:t>公司计划自筹资金（即资本金）</w:t>
      </w:r>
      <w:r>
        <w:rPr>
          <w:rFonts w:ascii="仿宋" w:eastAsia="仿宋" w:hAnsi="仿宋" w:cs="仿宋" w:hint="eastAsia"/>
          <w:sz w:val="28"/>
        </w:rPr>
        <w:t>XXXX</w:t>
      </w:r>
    </w:p>
    <w:p w:rsidR="00D7147D" w14:textId="77777777">
      <w:pPr>
        <w:ind w:firstLine="560" w:firstLineChars="200"/>
        <w:rPr>
          <w:rFonts w:ascii="仿宋" w:eastAsia="仿宋" w:hAnsi="仿宋" w:cs="仿宋"/>
          <w:sz w:val="28"/>
        </w:rPr>
      </w:pPr>
      <w:r>
        <w:rPr>
          <w:rFonts w:ascii="仿宋" w:eastAsia="仿宋" w:hAnsi="仿宋" w:cs="仿宋" w:hint="eastAsia"/>
          <w:sz w:val="28"/>
        </w:rPr>
        <w:t>万元。根据慎重的财务测算，本期工程图形、图象处理设备项目将申请银行借款总额</w:t>
      </w:r>
      <w:r>
        <w:rPr>
          <w:rFonts w:ascii="仿宋" w:eastAsia="仿宋" w:hAnsi="仿宋" w:cs="仿宋" w:hint="eastAsia"/>
          <w:sz w:val="28"/>
        </w:rPr>
        <w:t>XXXX</w:t>
      </w:r>
      <w:r>
        <w:rPr>
          <w:rFonts w:ascii="仿宋" w:eastAsia="仿宋" w:hAnsi="仿宋" w:cs="仿宋" w:hint="eastAsia"/>
          <w:sz w:val="28"/>
        </w:rPr>
        <w:t>万元。</w:t>
      </w:r>
    </w:p>
    <w:p w:rsidR="00D7147D" w14:paraId="4EA1083E" w14:textId="243189B2">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经济评价</w:t>
      </w:r>
    </w:p>
    <w:p w:rsidR="00D7147D" w14:paraId="12C60120" w14:textId="1B7C4A4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图形、图象处理设备项</w:t>
      </w:r>
      <w:r>
        <w:rPr>
          <w:rFonts w:ascii="仿宋" w:eastAsia="仿宋" w:hAnsi="仿宋" w:cs="仿宋" w:hint="eastAsia"/>
          <w:sz w:val="28"/>
        </w:rPr>
        <w:t>目达产年的预期营业收入（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万元（含税）。</w:t>
      </w:r>
    </w:p>
    <w:p w:rsidR="00D7147D" w14:paraId="5125F0DB" w14:textId="0A3B679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年综合总成本费用（</w:t>
      </w:r>
      <w:r>
        <w:rPr>
          <w:rFonts w:ascii="仿宋" w:eastAsia="仿宋" w:hAnsi="仿宋" w:cs="仿宋" w:hint="eastAsia"/>
          <w:sz w:val="28"/>
        </w:rPr>
        <w:t>TC</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D7147D" w14:paraId="3795DF4B" w14:textId="240273E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图形、图象处理设备项目达产年净利润（</w:t>
      </w:r>
      <w:r>
        <w:rPr>
          <w:rFonts w:ascii="仿宋" w:eastAsia="仿宋" w:hAnsi="仿宋" w:cs="仿宋" w:hint="eastAsia"/>
          <w:sz w:val="28"/>
        </w:rPr>
        <w:t>NP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D7147D" w14:paraId="0BA42301" w14:textId="0D2579E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财务内部收益率（</w:t>
      </w:r>
      <w:r>
        <w:rPr>
          <w:rFonts w:ascii="仿宋" w:eastAsia="仿宋" w:hAnsi="仿宋" w:cs="仿宋" w:hint="eastAsia"/>
          <w:sz w:val="28"/>
        </w:rPr>
        <w:t>FIRR</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w:t>
      </w:r>
    </w:p>
    <w:p w:rsidR="00D7147D" w14:paraId="32DFA046" w14:textId="71C1641C">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全部投资回收期（</w:t>
      </w:r>
      <w:r>
        <w:rPr>
          <w:rFonts w:ascii="仿宋" w:eastAsia="仿宋" w:hAnsi="仿宋" w:cs="仿宋" w:hint="eastAsia"/>
          <w:sz w:val="28"/>
        </w:rPr>
        <w:t>Pt</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年（包括建设期</w:t>
      </w:r>
      <w:r>
        <w:rPr>
          <w:rFonts w:ascii="仿宋" w:eastAsia="仿宋" w:hAnsi="仿宋" w:cs="仿宋" w:hint="eastAsia"/>
          <w:sz w:val="28"/>
        </w:rPr>
        <w:t>XX</w:t>
      </w:r>
      <w:r>
        <w:rPr>
          <w:rFonts w:ascii="仿宋" w:eastAsia="仿宋" w:hAnsi="仿宋" w:cs="仿宋" w:hint="eastAsia"/>
          <w:sz w:val="28"/>
        </w:rPr>
        <w:t>个月）。</w:t>
      </w:r>
    </w:p>
    <w:p w:rsidR="00D7147D" w14:paraId="48147F23" w14:textId="232A68EE">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达产年盈亏平衡点（</w:t>
      </w:r>
      <w:r>
        <w:rPr>
          <w:rFonts w:ascii="仿宋" w:eastAsia="仿宋" w:hAnsi="仿宋" w:cs="仿宋" w:hint="eastAsia"/>
          <w:sz w:val="28"/>
        </w:rPr>
        <w:t>BEP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万元（产值）。</w:t>
      </w:r>
    </w:p>
    <w:p w:rsidR="00D7147D" w14:paraId="555E3628" w14:textId="2D083586">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社会效益</w:t>
      </w:r>
    </w:p>
    <w:p w:rsidR="00D7147D" w14:paraId="1A509192" w14:textId="77777777">
      <w:pPr>
        <w:ind w:firstLine="560" w:firstLineChars="200"/>
        <w:rPr>
          <w:rFonts w:ascii="仿宋" w:eastAsia="仿宋" w:hAnsi="仿宋" w:cs="仿宋"/>
          <w:sz w:val="28"/>
        </w:rPr>
      </w:pPr>
      <w:r>
        <w:rPr>
          <w:rFonts w:ascii="仿宋" w:eastAsia="仿宋" w:hAnsi="仿宋" w:cs="仿宋" w:hint="eastAsia"/>
          <w:sz w:val="28"/>
        </w:rPr>
        <w:t>该图形、图象处理设备项目实施后，将满足国内市场需求，增加国家和地方财政收入，推动产业升级和发展，创造更多的就业机会。此外，由于图形、图象处理设备项目采用先进的环</w:t>
      </w:r>
      <w:r>
        <w:rPr>
          <w:rFonts w:ascii="仿宋" w:eastAsia="仿宋" w:hAnsi="仿宋" w:cs="仿宋" w:hint="eastAsia"/>
          <w:sz w:val="28"/>
        </w:rPr>
        <w:t>保措施，不会对周边环境产生不利影响。因此，本图形、图象处理设备项目建设将带来显著的社会效益。</w:t>
      </w:r>
    </w:p>
    <w:p w:rsidR="00D7147D" w14:paraId="1FED5D3E" w14:textId="77777777">
      <w:pPr>
        <w:pStyle w:val="Heading1"/>
        <w:ind w:firstLine="560" w:firstLineChars="200"/>
        <w:rPr>
          <w:rFonts w:ascii="仿宋" w:eastAsia="仿宋" w:hAnsi="仿宋" w:cs="仿宋"/>
          <w:sz w:val="28"/>
        </w:rPr>
      </w:pPr>
      <w:bookmarkStart w:id="17" w:name="_Toc20647"/>
      <w:r>
        <w:rPr>
          <w:rFonts w:ascii="仿宋" w:eastAsia="仿宋" w:hAnsi="仿宋" w:cs="仿宋" w:hint="eastAsia"/>
          <w:sz w:val="28"/>
        </w:rPr>
        <w:t>四、产品方案与建设规划</w:t>
      </w:r>
      <w:bookmarkEnd w:id="17"/>
    </w:p>
    <w:p w:rsidR="00D7147D" w14:paraId="701EC6C6" w14:textId="77777777">
      <w:pPr>
        <w:pStyle w:val="Heading2"/>
        <w:rPr>
          <w:rFonts w:ascii="仿宋" w:eastAsia="仿宋" w:hAnsi="仿宋" w:cs="仿宋"/>
        </w:rPr>
      </w:pPr>
      <w:bookmarkStart w:id="18" w:name="_Toc18710"/>
      <w:r>
        <w:rPr>
          <w:rFonts w:ascii="仿宋" w:eastAsia="仿宋" w:hAnsi="仿宋" w:cs="仿宋" w:hint="eastAsia"/>
        </w:rPr>
        <w:t>（一）图形、图象处理设备项目场地规模</w:t>
      </w:r>
      <w:bookmarkEnd w:id="18"/>
    </w:p>
    <w:p w:rsidR="00D7147D" w14:paraId="67BC7D0F" w14:textId="77777777">
      <w:pPr>
        <w:ind w:firstLine="560" w:firstLineChars="200"/>
        <w:rPr>
          <w:rFonts w:ascii="仿宋" w:eastAsia="仿宋" w:hAnsi="仿宋" w:cs="仿宋"/>
          <w:sz w:val="28"/>
        </w:rPr>
        <w:sectPr>
          <w:headerReference w:type="default" r:id="rId23"/>
          <w:type w:val="nextPage"/>
          <w:pgSz w:w="11906" w:h="16838"/>
          <w:pgMar w:top="1440" w:right="1800" w:bottom="1440" w:left="1800" w:header="851" w:footer="992" w:gutter="0"/>
          <w:pgNumType w:start="20"/>
          <w:cols w:space="425"/>
          <w:titlePg w:val="0"/>
          <w:docGrid w:type="lines" w:linePitch="312"/>
        </w:sectPr>
      </w:pPr>
      <w:r>
        <w:rPr>
          <w:rFonts w:ascii="仿宋" w:eastAsia="仿宋" w:hAnsi="仿宋" w:cs="仿宋" w:hint="eastAsia"/>
          <w:sz w:val="28"/>
        </w:rPr>
        <w:t>图形、图象处理设备项目的总占地面积为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D7147D" w14:paraId="45168E47" w14:textId="77777777">
      <w:pPr>
        <w:pStyle w:val="Heading2"/>
        <w:ind w:firstLine="560" w:firstLineChars="200"/>
        <w:rPr>
          <w:rFonts w:ascii="仿宋" w:eastAsia="仿宋" w:hAnsi="仿宋" w:cs="仿宋"/>
          <w:sz w:val="28"/>
        </w:rPr>
      </w:pPr>
      <w:bookmarkStart w:id="19" w:name="_Toc29006"/>
      <w:r>
        <w:rPr>
          <w:rFonts w:ascii="仿宋" w:eastAsia="仿宋" w:hAnsi="仿宋" w:cs="仿宋" w:hint="eastAsia"/>
          <w:sz w:val="28"/>
        </w:rPr>
        <w:t>（二）产能规模</w:t>
      </w:r>
      <w:bookmarkEnd w:id="19"/>
    </w:p>
    <w:p w:rsidR="00D7147D" w14:paraId="0D5D0DDE" w14:textId="77777777">
      <w:pPr>
        <w:ind w:firstLine="560" w:firstLineChars="200"/>
        <w:rPr>
          <w:rFonts w:ascii="仿宋" w:eastAsia="仿宋" w:hAnsi="仿宋" w:cs="仿宋"/>
          <w:sz w:val="28"/>
        </w:rPr>
      </w:pPr>
      <w:r>
        <w:rPr>
          <w:rFonts w:ascii="仿宋" w:eastAsia="仿宋" w:hAnsi="仿宋" w:cs="仿宋" w:hint="eastAsia"/>
          <w:sz w:val="28"/>
        </w:rPr>
        <w:t>根据对国内外市场的深入调研和图形、图象处理设备项目实施能力分析，我们制定了建设规模，旨在实现年产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r>
        <w:rPr>
          <w:rFonts w:ascii="仿宋" w:eastAsia="仿宋" w:hAnsi="仿宋" w:cs="仿宋" w:hint="eastAsia"/>
          <w:sz w:val="28"/>
        </w:rPr>
        <w:t>吨的目标。这一建设规模的确定主要基于对市场需求、公司产能和资源利用的综合考虑。在实现这一目标的过程中，我们将充分利用已有</w:t>
      </w:r>
      <w:r>
        <w:rPr>
          <w:rFonts w:ascii="仿宋" w:eastAsia="仿宋" w:hAnsi="仿宋" w:cs="仿宋" w:hint="eastAsia"/>
          <w:sz w:val="28"/>
        </w:rPr>
        <w:t>的技术和设备，同时进行必要的技术改造和升级，以满足市场需求和提高生产效率。</w:t>
      </w:r>
    </w:p>
    <w:p w:rsidR="00D7147D" w14:paraId="45E9A97B" w14:textId="77777777">
      <w:pPr>
        <w:ind w:firstLine="560" w:firstLineChars="200"/>
        <w:rPr>
          <w:rFonts w:ascii="仿宋" w:eastAsia="仿宋" w:hAnsi="仿宋" w:cs="仿宋"/>
          <w:sz w:val="28"/>
        </w:rPr>
      </w:pPr>
      <w:r>
        <w:rPr>
          <w:rFonts w:ascii="仿宋" w:eastAsia="仿宋" w:hAnsi="仿宋" w:cs="仿宋" w:hint="eastAsia"/>
          <w:sz w:val="28"/>
        </w:rPr>
        <w:t>预计在图形、图象处理设备项目达产后，公司的年营业收入将达到</w:t>
      </w:r>
      <w:r>
        <w:rPr>
          <w:rFonts w:ascii="仿宋" w:eastAsia="仿宋" w:hAnsi="仿宋" w:cs="仿宋" w:hint="eastAsia"/>
          <w:sz w:val="28"/>
        </w:rPr>
        <w:t>XXX</w:t>
      </w:r>
      <w:r>
        <w:rPr>
          <w:rFonts w:ascii="仿宋" w:eastAsia="仿宋" w:hAnsi="仿宋" w:cs="仿宋" w:hint="eastAsia"/>
          <w:sz w:val="28"/>
        </w:rPr>
        <w:t>万元。这一预测主要基于市场调研、产品定价和销售策略等因素。同时，我们将持续优化生产流程、提高产品质量和降低生产成本，以实现经济效益的最大化。此外，图形、图象处理设备项目的实施还将带来显著的就业机会和社会效益，为当地经济发展和社会稳定做出积极贡献。</w:t>
      </w:r>
    </w:p>
    <w:p w:rsidR="00D7147D" w14:paraId="3017B77D" w14:textId="77777777">
      <w:pPr>
        <w:pStyle w:val="Heading2"/>
        <w:ind w:firstLine="560" w:firstLineChars="200"/>
        <w:rPr>
          <w:rFonts w:ascii="仿宋" w:eastAsia="仿宋" w:hAnsi="仿宋" w:cs="仿宋"/>
          <w:sz w:val="28"/>
        </w:rPr>
      </w:pPr>
      <w:bookmarkStart w:id="20" w:name="_Toc29575"/>
      <w:r>
        <w:rPr>
          <w:rFonts w:ascii="仿宋" w:eastAsia="仿宋" w:hAnsi="仿宋" w:cs="仿宋" w:hint="eastAsia"/>
          <w:sz w:val="28"/>
        </w:rPr>
        <w:t>（三）产品规划方案及生产纲领</w:t>
      </w:r>
      <w:bookmarkEnd w:id="20"/>
    </w:p>
    <w:p w:rsidR="00D7147D" w14:paraId="18E70E27" w14:textId="77777777">
      <w:pPr>
        <w:ind w:firstLine="560" w:firstLineChars="200"/>
        <w:rPr>
          <w:rFonts w:ascii="仿宋" w:eastAsia="仿宋" w:hAnsi="仿宋" w:cs="仿宋"/>
          <w:sz w:val="28"/>
        </w:rPr>
        <w:sectPr>
          <w:headerReference w:type="default" r:id="rId24"/>
          <w:type w:val="nextPage"/>
          <w:pgSz w:w="11906" w:h="16838"/>
          <w:pgMar w:top="1440" w:right="1800" w:bottom="1440" w:left="1800" w:header="851" w:footer="992" w:gutter="0"/>
          <w:pgNumType w:start="21"/>
          <w:cols w:space="425"/>
          <w:titlePg w:val="0"/>
          <w:docGrid w:type="lines" w:linePitch="312"/>
        </w:sectPr>
      </w:pPr>
      <w:r>
        <w:rPr>
          <w:rFonts w:ascii="仿宋" w:eastAsia="仿宋" w:hAnsi="仿宋" w:cs="仿宋" w:hint="eastAsia"/>
          <w:sz w:val="28"/>
        </w:rPr>
        <w:t>本期图形、图象处理设备项目的产品策略是在全面综合考虑多个要素的基础上制定的，包括国家和地方产业</w:t>
      </w:r>
    </w:p>
    <w:p w:rsidR="00D7147D" w14:textId="77777777">
      <w:pPr>
        <w:ind w:firstLine="560" w:firstLineChars="200"/>
        <w:rPr>
          <w:rFonts w:ascii="仿宋" w:eastAsia="仿宋" w:hAnsi="仿宋" w:cs="仿宋"/>
          <w:sz w:val="28"/>
        </w:rPr>
      </w:pPr>
      <w:r>
        <w:rPr>
          <w:rFonts w:ascii="仿宋" w:eastAsia="仿宋" w:hAnsi="仿宋" w:cs="仿宋" w:hint="eastAsia"/>
          <w:sz w:val="28"/>
        </w:rPr>
        <w:t>发展政策、市场需求情况、资源供应情况、企业资金筹措能力、生产工艺技术水平的先进程度、图形、图象处理设备项目经济效益以及投资风险性等因素。图形、图象处理设备项目的具体产品种类将根据市场需求状况进行灵活调整，以确保我们可以满足市场的需求。每年的生产计划将根据人员和装备的生产能力水平以及市场需求的预测情况来制定。在这一过程中，我们将充分考虑产量和销量的一致性，以确保产品供应与市场需求保持平衡。本报告将按照初步产品方案进行细致的经济测算，以制定合适的产品策略，同时确保图形、图象处理设备项目的经济可行性。</w:t>
      </w:r>
    </w:p>
    <w:p w:rsidR="00D7147D" w14:paraId="7316BC8A" w14:textId="77777777">
      <w:pPr>
        <w:pStyle w:val="Heading1"/>
        <w:ind w:firstLine="560" w:firstLineChars="200"/>
        <w:rPr>
          <w:rFonts w:ascii="仿宋" w:eastAsia="仿宋" w:hAnsi="仿宋" w:cs="仿宋"/>
          <w:sz w:val="28"/>
        </w:rPr>
      </w:pPr>
      <w:bookmarkStart w:id="21" w:name="_Toc11755"/>
      <w:r>
        <w:rPr>
          <w:rFonts w:ascii="仿宋" w:eastAsia="仿宋" w:hAnsi="仿宋" w:cs="仿宋" w:hint="eastAsia"/>
          <w:sz w:val="28"/>
        </w:rPr>
        <w:t>五、图形、</w:t>
      </w:r>
      <w:r>
        <w:rPr>
          <w:rFonts w:ascii="仿宋" w:eastAsia="仿宋" w:hAnsi="仿宋" w:cs="仿宋" w:hint="eastAsia"/>
          <w:sz w:val="28"/>
        </w:rPr>
        <w:t>图象处理设备项目选址方案</w:t>
      </w:r>
      <w:bookmarkEnd w:id="21"/>
    </w:p>
    <w:p w:rsidR="00D7147D" w14:paraId="4A4BFA2F" w14:textId="77777777">
      <w:pPr>
        <w:pStyle w:val="Heading2"/>
        <w:rPr>
          <w:rFonts w:ascii="仿宋" w:eastAsia="仿宋" w:hAnsi="仿宋" w:cs="仿宋"/>
        </w:rPr>
      </w:pPr>
      <w:bookmarkStart w:id="22" w:name="_Toc26245"/>
      <w:r>
        <w:rPr>
          <w:rFonts w:ascii="仿宋" w:eastAsia="仿宋" w:hAnsi="仿宋" w:cs="仿宋" w:hint="eastAsia"/>
        </w:rPr>
        <w:t>（一）图形、图象处理设备项目选址原则</w:t>
      </w:r>
      <w:bookmarkEnd w:id="22"/>
    </w:p>
    <w:p w:rsidR="00D7147D" w14:paraId="5FC9C73F" w14:textId="77777777">
      <w:pPr>
        <w:ind w:firstLine="560" w:firstLineChars="200"/>
        <w:rPr>
          <w:rFonts w:ascii="仿宋" w:eastAsia="仿宋" w:hAnsi="仿宋" w:cs="仿宋"/>
          <w:sz w:val="28"/>
        </w:rPr>
      </w:pPr>
      <w:r>
        <w:rPr>
          <w:rFonts w:ascii="仿宋" w:eastAsia="仿宋" w:hAnsi="仿宋" w:cs="仿宋" w:hint="eastAsia"/>
          <w:sz w:val="28"/>
        </w:rPr>
        <w:t>图形、图象处理设备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图形、图象处理设备项目的建设与运营过程中不仅实现了经济效益的提升，还顾及社会效益和环境效益，以实现这三者的统一。最终选址将以土地利用最优化为目标，以确保图形、图象处理设备项目的可行性和可持续性。</w:t>
      </w:r>
    </w:p>
    <w:p w:rsidR="00D7147D" w14:paraId="5AEDA47C" w14:textId="77777777">
      <w:pPr>
        <w:pStyle w:val="Heading2"/>
        <w:ind w:firstLine="560" w:firstLineChars="200"/>
        <w:rPr>
          <w:rFonts w:ascii="仿宋" w:eastAsia="仿宋" w:hAnsi="仿宋" w:cs="仿宋"/>
          <w:sz w:val="28"/>
        </w:rPr>
      </w:pPr>
      <w:bookmarkStart w:id="23" w:name="_Toc17559"/>
      <w:r>
        <w:rPr>
          <w:rFonts w:ascii="仿宋" w:eastAsia="仿宋" w:hAnsi="仿宋" w:cs="仿宋" w:hint="eastAsia"/>
          <w:sz w:val="28"/>
        </w:rPr>
        <w:t>（二）</w:t>
      </w:r>
      <w:r>
        <w:rPr>
          <w:rFonts w:ascii="仿宋" w:eastAsia="仿宋" w:hAnsi="仿宋" w:cs="仿宋" w:hint="eastAsia"/>
          <w:sz w:val="28"/>
        </w:rPr>
        <w:t>建设区基本情况</w:t>
      </w:r>
      <w:bookmarkEnd w:id="23"/>
    </w:p>
    <w:p w:rsidR="00D7147D" w14:paraId="69CC18C3"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D7147D" w14:paraId="55DEEA5F"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D7147D" w14:paraId="63D2302D" w14:textId="77777777">
      <w:pPr>
        <w:ind w:firstLine="560" w:firstLineChars="200"/>
        <w:rPr>
          <w:rFonts w:ascii="仿宋" w:eastAsia="仿宋" w:hAnsi="仿宋" w:cs="仿宋"/>
          <w:sz w:val="28"/>
        </w:rPr>
        <w:sectPr>
          <w:headerReference w:type="default" r:id="rId25"/>
          <w:type w:val="nextPage"/>
          <w:pgSz w:w="11906" w:h="16838"/>
          <w:pgMar w:top="1440" w:right="1800" w:bottom="1440" w:left="1800" w:header="851" w:footer="992" w:gutter="0"/>
          <w:pgNumType w:start="22"/>
          <w:cols w:space="425"/>
          <w:titlePg w:val="0"/>
          <w:docGrid w:type="lines" w:linePitch="312"/>
        </w:sectPr>
      </w:pPr>
    </w:p>
    <w:p w:rsidR="00D7147D"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D7147D" w14:paraId="118F1D3F" w14:textId="77777777">
      <w:pPr>
        <w:ind w:firstLine="560" w:firstLineChars="200"/>
        <w:rPr>
          <w:rFonts w:ascii="仿宋" w:eastAsia="仿宋" w:hAnsi="仿宋" w:cs="仿宋"/>
          <w:sz w:val="28"/>
        </w:rPr>
      </w:pPr>
      <w:r>
        <w:rPr>
          <w:rFonts w:ascii="仿宋" w:eastAsia="仿宋" w:hAnsi="仿宋" w:cs="仿宋" w:hint="eastAsia"/>
          <w:sz w:val="28"/>
        </w:rPr>
        <w:t>区内已建设</w:t>
      </w:r>
      <w:r>
        <w:rPr>
          <w:rFonts w:ascii="仿宋" w:eastAsia="仿宋" w:hAnsi="仿宋" w:cs="仿宋" w:hint="eastAsia"/>
          <w:sz w:val="28"/>
        </w:rPr>
        <w:t>了（已建设的基础设施和公共服务设施），并拥有完善的（列出交通、能源、通信等基础设施）。这些设施为企业提供了良好的生产和运营环境。</w:t>
      </w:r>
    </w:p>
    <w:p w:rsidR="00D7147D" w14:paraId="3A61A6C5"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D7147D" w14:paraId="4F47A5D6"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建设区还承载了多个重要的产业园区或工业集聚区，如（列举已存在的重要产业园区）。这些区域已经孵化了众多知名企业，为新投资图形、图象处理设备项目提供了合作和资源整合的机会。</w:t>
      </w:r>
    </w:p>
    <w:p w:rsidR="00D7147D" w14:paraId="0AB1ED85" w14:textId="77777777">
      <w:pPr>
        <w:ind w:firstLine="560" w:firstLineChars="200"/>
        <w:rPr>
          <w:rFonts w:ascii="仿宋" w:eastAsia="仿宋" w:hAnsi="仿宋" w:cs="仿宋"/>
          <w:sz w:val="28"/>
        </w:rPr>
      </w:pPr>
      <w:r>
        <w:rPr>
          <w:rFonts w:ascii="仿宋" w:eastAsia="仿宋" w:hAnsi="仿宋" w:cs="仿宋" w:hint="eastAsia"/>
          <w:sz w:val="28"/>
        </w:rPr>
        <w:t>总的来说，该建设区的基本情况非常有利于各类企业的投资和发展。其丰富的自然资源、便捷的</w:t>
      </w:r>
      <w:r>
        <w:rPr>
          <w:rFonts w:ascii="仿宋" w:eastAsia="仿宋" w:hAnsi="仿宋" w:cs="仿宋" w:hint="eastAsia"/>
          <w:sz w:val="28"/>
        </w:rPr>
        <w:t>交通、完善的基础设施和优质的生活服务使其成为一个理想的投资目的地。</w:t>
      </w:r>
    </w:p>
    <w:p w:rsidR="00D7147D" w14:paraId="66F1B492" w14:textId="77777777">
      <w:pPr>
        <w:pStyle w:val="Heading2"/>
        <w:ind w:firstLine="560" w:firstLineChars="200"/>
        <w:rPr>
          <w:rFonts w:ascii="仿宋" w:eastAsia="仿宋" w:hAnsi="仿宋" w:cs="仿宋"/>
          <w:sz w:val="28"/>
        </w:rPr>
      </w:pPr>
      <w:bookmarkStart w:id="24" w:name="_Toc5431"/>
      <w:r>
        <w:rPr>
          <w:rFonts w:ascii="仿宋" w:eastAsia="仿宋" w:hAnsi="仿宋" w:cs="仿宋" w:hint="eastAsia"/>
          <w:sz w:val="28"/>
        </w:rPr>
        <w:t>（三）产业发展方向</w:t>
      </w:r>
      <w:bookmarkEnd w:id="24"/>
    </w:p>
    <w:p w:rsidR="00D7147D" w14:paraId="61A93A26"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该建设区的产业发展方向是多元化和可持续的，以推动地方经济的健康增长和社会可持续发展。以下是该建设区的产业发展方向：</w:t>
      </w:r>
    </w:p>
    <w:p w:rsidR="00D7147D" w14:paraId="3428C056" w14:textId="2EFA1EF6">
      <w:pPr>
        <w:ind w:firstLine="560" w:firstLineChars="200"/>
        <w:rPr>
          <w:rFonts w:ascii="仿宋" w:eastAsia="仿宋" w:hAnsi="仿宋" w:cs="仿宋"/>
          <w:sz w:val="28"/>
        </w:rPr>
        <w:sectPr>
          <w:headerReference w:type="default" r:id="rId26"/>
          <w:type w:val="nextPage"/>
          <w:pgSz w:w="11906" w:h="16838"/>
          <w:pgMar w:top="1440" w:right="1800" w:bottom="1440" w:left="1800" w:header="851" w:footer="992" w:gutter="0"/>
          <w:pgNumType w:start="23"/>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先进制造业：重点发展先进制造业，包括汽车制造、电子设备、机械制造等领域。支持和引导高新技术产业的发展，促进智能制造和自动化技术的应用，提高生产效率和产品质量。</w:t>
      </w:r>
    </w:p>
    <w:p w:rsidR="00D7147D" w14:paraId="1A6778BD" w14:textId="4C828F9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D7147D" w14:paraId="0E8FA7CE" w14:textId="47CAA37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数字经济：着力发展数字经济领域，包括大数据、人工智能、云计算、区块链等。鼓励创新型企业和初创企业，推动数字化产业的增长。</w:t>
      </w:r>
    </w:p>
    <w:p w:rsidR="00D7147D" w14:paraId="382545B4" w14:textId="43EDD46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w:t>
      </w:r>
      <w:r>
        <w:rPr>
          <w:rFonts w:ascii="仿宋" w:eastAsia="仿宋" w:hAnsi="仿宋" w:cs="仿宋" w:hint="eastAsia"/>
          <w:sz w:val="28"/>
        </w:rPr>
        <w:t>、医疗器械等。鼓励医疗科研和健康管理服务，提高医疗水平和人民健康。</w:t>
      </w:r>
    </w:p>
    <w:p w:rsidR="00D7147D" w14:paraId="08EFE941" w14:textId="15F9B0BC">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绿色农业和食品产业：加强农业现代化，推动生态友好型农业发展，包括有机农业和绿色食品。支持农产品加工和农村旅游，促进农村经济多元化。</w:t>
      </w:r>
    </w:p>
    <w:p w:rsidR="00D7147D" w14:paraId="76D41470" w14:textId="26FDDCD0">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文化创意产业：发展文化创意产业，包括影视制作、数字娱乐、艺术和设计等领域。提供文化和创意企业的支持，推动文化产业的繁荣。</w:t>
      </w:r>
    </w:p>
    <w:p w:rsidR="00D7147D" w14:paraId="412104DF" w14:textId="740CDA19">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环保和可持续发展：强调环保和可持续发展，鼓励可再生能源、废弃物处理和循环经济。支持企业采用绿色生产和可持续经营实践。</w:t>
      </w:r>
    </w:p>
    <w:p w:rsidR="00D7147D" w14:paraId="2AC4C657" w14:textId="2C17D650">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跨境贸易和物流：发展跨境电子商务、国际物流和跨境</w:t>
      </w:r>
      <w:r>
        <w:rPr>
          <w:rFonts w:ascii="仿宋" w:eastAsia="仿宋" w:hAnsi="仿宋" w:cs="仿宋" w:hint="eastAsia"/>
          <w:sz w:val="28"/>
        </w:rPr>
        <w:t>贸易，促进地区经济融合。建设跨境贸易园区和物流枢纽，提高贸易便利性。</w:t>
      </w:r>
    </w:p>
    <w:p w:rsidR="00D7147D" w14:paraId="59F9BD96" w14:textId="29857DD3">
      <w:pPr>
        <w:ind w:firstLine="560" w:firstLineChars="200"/>
        <w:rPr>
          <w:rFonts w:ascii="仿宋" w:eastAsia="仿宋" w:hAnsi="仿宋" w:cs="仿宋"/>
          <w:sz w:val="28"/>
        </w:rPr>
        <w:sectPr>
          <w:headerReference w:type="default" r:id="rId27"/>
          <w:type w:val="nextPage"/>
          <w:pgSz w:w="11906" w:h="16838"/>
          <w:pgMar w:top="1440" w:right="1800" w:bottom="1440" w:left="1800" w:header="851" w:footer="992" w:gutter="0"/>
          <w:pgNumType w:start="24"/>
          <w:cols w:space="425"/>
          <w:titlePg w:val="0"/>
          <w:docGrid w:type="lines" w:linePitch="312"/>
        </w:sectPr>
      </w:pPr>
      <w:r>
        <w:rPr>
          <w:rFonts w:ascii="仿宋" w:eastAsia="仿宋" w:hAnsi="仿宋" w:cs="仿宋" w:hint="eastAsia"/>
          <w:sz w:val="28"/>
        </w:rPr>
        <w:t>9.</w:t>
      </w:r>
      <w:r>
        <w:rPr>
          <w:rFonts w:ascii="仿宋" w:eastAsia="仿宋" w:hAnsi="仿宋" w:cs="仿宋" w:hint="eastAsia"/>
          <w:sz w:val="28"/>
        </w:rPr>
        <w:t>人才培养和创新：加强教育和研究机构，培养高素质人才，支持科研和创新图形、图象处理设备项目。鼓励企业与学术界合作，推动科技创新。</w:t>
      </w:r>
    </w:p>
    <w:p w:rsidR="00D7147D" w14:paraId="5CEB165B" w14:textId="0138DB6D">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服务业：促进现代服务业的发展，包括金融、旅游、物流、教育、健康等。提供优质服务，满足不同人群的需求。</w:t>
      </w:r>
    </w:p>
    <w:p w:rsidR="00D7147D" w14:paraId="41C58C5B" w14:textId="77777777">
      <w:pPr>
        <w:ind w:firstLine="560" w:firstLineChars="200"/>
        <w:rPr>
          <w:rFonts w:ascii="仿宋" w:eastAsia="仿宋" w:hAnsi="仿宋" w:cs="仿宋"/>
          <w:sz w:val="28"/>
        </w:rPr>
      </w:pPr>
      <w:r>
        <w:rPr>
          <w:rFonts w:ascii="仿宋" w:eastAsia="仿宋" w:hAnsi="仿宋" w:cs="仿宋" w:hint="eastAsia"/>
          <w:sz w:val="28"/>
        </w:rPr>
        <w:t>这些产业发展方向是根据该建设区的地理、经济和社会特点以及国内外市场需求来确定的。通过支持这些领域的发展，该建设区将能够实现产业多元化，提高经济韧性，创造更多的就业机会，吸引更多的投资，并实现可持续发</w:t>
      </w:r>
      <w:r>
        <w:rPr>
          <w:rFonts w:ascii="仿宋" w:eastAsia="仿宋" w:hAnsi="仿宋" w:cs="仿宋" w:hint="eastAsia"/>
          <w:sz w:val="28"/>
        </w:rPr>
        <w:t>展的目标。</w:t>
      </w:r>
    </w:p>
    <w:p w:rsidR="00D7147D" w14:paraId="52A65D18" w14:textId="77777777">
      <w:pPr>
        <w:pStyle w:val="Heading2"/>
        <w:ind w:firstLine="560" w:firstLineChars="200"/>
        <w:rPr>
          <w:rFonts w:ascii="仿宋" w:eastAsia="仿宋" w:hAnsi="仿宋" w:cs="仿宋"/>
          <w:sz w:val="28"/>
        </w:rPr>
      </w:pPr>
      <w:bookmarkStart w:id="25" w:name="_Toc7043"/>
      <w:r>
        <w:rPr>
          <w:rFonts w:ascii="仿宋" w:eastAsia="仿宋" w:hAnsi="仿宋" w:cs="仿宋" w:hint="eastAsia"/>
          <w:sz w:val="28"/>
        </w:rPr>
        <w:t>（四）图形、图象处理设备项目选址综合评价</w:t>
      </w:r>
      <w:bookmarkEnd w:id="25"/>
    </w:p>
    <w:p w:rsidR="00D7147D" w14:paraId="534E39FC" w14:textId="77777777">
      <w:pPr>
        <w:ind w:firstLine="560" w:firstLineChars="200"/>
        <w:rPr>
          <w:rFonts w:ascii="仿宋" w:eastAsia="仿宋" w:hAnsi="仿宋" w:cs="仿宋"/>
          <w:sz w:val="28"/>
        </w:rPr>
      </w:pPr>
      <w:r>
        <w:rPr>
          <w:rFonts w:ascii="仿宋" w:eastAsia="仿宋" w:hAnsi="仿宋" w:cs="仿宋" w:hint="eastAsia"/>
          <w:sz w:val="28"/>
        </w:rPr>
        <w:t>图形、图象处理设备项目选址的考虑因素应包括城乡建设总体规划以及占地使用规划的要求，确保图形、图象处理设备项目的布局与当地的城市和农村发展规划相一致。此外，选址应考虑便捷的陆路交通，以便材料运输和工作人员的出行，同时，施工场址应具备方便的条件，以支持图形、图象处理设备项目的高效实施。此外，选址也需要与大气污染防治政策、水资源保护政策以及自然生态资源保护政策相一致，以确保图形、图象处理设备项目的环保性和可持续性。这些综合因素的考虑将有助于选择最合适的图形、图</w:t>
      </w:r>
      <w:r>
        <w:rPr>
          <w:rFonts w:ascii="仿宋" w:eastAsia="仿宋" w:hAnsi="仿宋" w:cs="仿宋" w:hint="eastAsia"/>
          <w:sz w:val="28"/>
        </w:rPr>
        <w:t>象处理设备项目选址，以支持图形、图象处理设备项目的顺利进行。</w:t>
      </w:r>
    </w:p>
    <w:p w:rsidR="00D7147D" w14:paraId="7B135155" w14:textId="77777777">
      <w:pPr>
        <w:pStyle w:val="Heading1"/>
        <w:ind w:firstLine="560" w:firstLineChars="200"/>
        <w:rPr>
          <w:rFonts w:ascii="仿宋" w:eastAsia="仿宋" w:hAnsi="仿宋" w:cs="仿宋"/>
          <w:sz w:val="28"/>
        </w:rPr>
      </w:pPr>
      <w:bookmarkStart w:id="26" w:name="_Toc13833"/>
      <w:r>
        <w:rPr>
          <w:rFonts w:ascii="仿宋" w:eastAsia="仿宋" w:hAnsi="仿宋" w:cs="仿宋" w:hint="eastAsia"/>
          <w:sz w:val="28"/>
        </w:rPr>
        <w:t>六、节能方案</w:t>
      </w:r>
      <w:bookmarkEnd w:id="26"/>
    </w:p>
    <w:p w:rsidR="00D7147D" w14:paraId="2F243373" w14:textId="77777777">
      <w:pPr>
        <w:pStyle w:val="Heading2"/>
        <w:rPr>
          <w:rFonts w:ascii="仿宋" w:eastAsia="仿宋" w:hAnsi="仿宋" w:cs="仿宋"/>
        </w:rPr>
      </w:pPr>
      <w:bookmarkStart w:id="27" w:name="_Toc23657"/>
      <w:r>
        <w:rPr>
          <w:rFonts w:ascii="仿宋" w:eastAsia="仿宋" w:hAnsi="仿宋" w:cs="仿宋" w:hint="eastAsia"/>
        </w:rPr>
        <w:t>（一）图形、图象处理设备项目节能概述</w:t>
      </w:r>
      <w:bookmarkEnd w:id="27"/>
    </w:p>
    <w:p w:rsidR="00D7147D" w14:paraId="1AD68923" w14:textId="7D469AEB">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节能政策依据</w:t>
      </w:r>
    </w:p>
    <w:p w:rsidR="00D7147D" w14:paraId="3357CCB2" w14:textId="77777777">
      <w:pPr>
        <w:ind w:firstLine="560" w:firstLineChars="200"/>
        <w:rPr>
          <w:rFonts w:ascii="仿宋" w:eastAsia="仿宋" w:hAnsi="仿宋" w:cs="仿宋"/>
          <w:sz w:val="28"/>
        </w:rPr>
        <w:sectPr>
          <w:headerReference w:type="default" r:id="rId28"/>
          <w:type w:val="nextPage"/>
          <w:pgSz w:w="11906" w:h="16838"/>
          <w:pgMar w:top="1440" w:right="1800" w:bottom="1440" w:left="1800" w:header="851" w:footer="992" w:gutter="0"/>
          <w:pgNumType w:start="25"/>
          <w:cols w:space="425"/>
          <w:titlePg w:val="0"/>
          <w:docGrid w:type="lines" w:linePitch="312"/>
        </w:sectPr>
      </w:pPr>
    </w:p>
    <w:p w:rsidR="00D7147D" w14:textId="77777777">
      <w:pPr>
        <w:ind w:firstLine="560" w:firstLineChars="200"/>
        <w:rPr>
          <w:rFonts w:ascii="仿宋" w:eastAsia="仿宋" w:hAnsi="仿宋" w:cs="仿宋"/>
          <w:sz w:val="28"/>
        </w:rPr>
      </w:pPr>
      <w:r>
        <w:rPr>
          <w:rFonts w:ascii="仿宋" w:eastAsia="仿宋" w:hAnsi="仿宋" w:cs="仿宋" w:hint="eastAsia"/>
          <w:sz w:val="28"/>
        </w:rPr>
        <w:t>在图形、图象处理设备项目的节能概述中，我们遵循了多项国家政策依据，这些政策包括：</w:t>
      </w:r>
    </w:p>
    <w:p w:rsidR="00D7147D" w14:paraId="4A549F5B" w14:textId="18B21DA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《工业企业能源管理导则》</w:t>
      </w:r>
    </w:p>
    <w:p w:rsidR="00D7147D" w14:paraId="2B7245F8" w14:textId="0428BE2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《企业能耗计量与测试导则》</w:t>
      </w:r>
    </w:p>
    <w:p w:rsidR="00D7147D" w14:paraId="59F301C0" w14:textId="2A149FC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《评价企业合理用电技术导则》</w:t>
      </w:r>
    </w:p>
    <w:p w:rsidR="00D7147D" w14:paraId="5A97079A" w14:textId="7441C66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《用能单位能源计量器具配备和管理通则》</w:t>
      </w:r>
    </w:p>
    <w:p w:rsidR="00D7147D" w14:paraId="6F0B8B84" w14:textId="1A64E04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《产业政策调整指导目录》</w:t>
      </w:r>
    </w:p>
    <w:p w:rsidR="00D7147D" w14:paraId="28F4285D" w14:textId="2AFC66F2">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《重点用能单位节能管理办法》</w:t>
      </w:r>
    </w:p>
    <w:p w:rsidR="00D7147D" w14:paraId="39BD305B" w14:textId="30062E60">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《各种能源与标准煤的参考折标系数》</w:t>
      </w:r>
    </w:p>
    <w:p w:rsidR="00D7147D" w14:paraId="29F4F238" w14:textId="77777777">
      <w:pPr>
        <w:ind w:firstLine="560" w:firstLineChars="200"/>
        <w:rPr>
          <w:rFonts w:ascii="仿宋" w:eastAsia="仿宋" w:hAnsi="仿宋" w:cs="仿宋"/>
          <w:sz w:val="28"/>
        </w:rPr>
      </w:pPr>
      <w:r>
        <w:rPr>
          <w:rFonts w:ascii="仿宋" w:eastAsia="仿宋" w:hAnsi="仿宋" w:cs="仿宋" w:hint="eastAsia"/>
          <w:sz w:val="28"/>
        </w:rPr>
        <w:t>这些政策为我们提供了在图形、图象处理设备项目中实施节能措施的法律依据和指导。</w:t>
      </w:r>
    </w:p>
    <w:p w:rsidR="00D7147D" w14:paraId="34FD1C0C" w14:textId="782DF841">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行业标准、规范、技术规定和技术指导</w:t>
      </w:r>
    </w:p>
    <w:p w:rsidR="00D7147D" w14:paraId="6D29B9B2" w14:textId="77777777">
      <w:pPr>
        <w:ind w:firstLine="560" w:firstLineChars="200"/>
        <w:rPr>
          <w:rFonts w:ascii="仿宋" w:eastAsia="仿宋" w:hAnsi="仿宋" w:cs="仿宋"/>
          <w:sz w:val="28"/>
        </w:rPr>
      </w:pPr>
      <w:r>
        <w:rPr>
          <w:rFonts w:ascii="仿宋" w:eastAsia="仿宋" w:hAnsi="仿宋" w:cs="仿宋" w:hint="eastAsia"/>
          <w:sz w:val="28"/>
        </w:rPr>
        <w:t>图形、图象处理设备项目的节能措施还参照了以下行业标准、规范、技术规定和技术指导：</w:t>
      </w:r>
    </w:p>
    <w:p w:rsidR="00D7147D" w14:paraId="74C5CA7C" w14:textId="1699DE9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《屋面节能建筑构造》</w:t>
      </w:r>
    </w:p>
    <w:p w:rsidR="00D7147D" w14:paraId="62F5FBBE" w14:textId="27FCD57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《民用建筑设计通则》</w:t>
      </w:r>
    </w:p>
    <w:p w:rsidR="00D7147D" w14:paraId="11C79C3E" w14:textId="2996202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《公共建筑节能设计标准》</w:t>
      </w:r>
    </w:p>
    <w:p w:rsidR="00D7147D" w14:paraId="31C19F6F" w14:textId="7F5D586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《民用建筑节能设计标准》</w:t>
      </w:r>
    </w:p>
    <w:p w:rsidR="00D7147D" w14:paraId="6C0E45E8" w14:textId="3B156380">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《民用建筑热工设计规范》</w:t>
      </w:r>
    </w:p>
    <w:p w:rsidR="00D7147D" w14:paraId="7A9CB449" w14:textId="3E96F78C">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《民用建策能设计规程》</w:t>
      </w:r>
    </w:p>
    <w:p w:rsidR="00D7147D" w14:paraId="68BD6102" w14:textId="40A38BBA">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《工业设备及管道绝热工程设计规范》</w:t>
      </w:r>
    </w:p>
    <w:p w:rsidR="00D7147D" w14:paraId="443F79BF" w14:textId="5D343E8D">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《公共建筑节能设计标准》</w:t>
      </w:r>
    </w:p>
    <w:p w:rsidR="00D7147D" w14:paraId="522E5D11" w14:textId="77777777">
      <w:pPr>
        <w:ind w:firstLine="560" w:firstLineChars="200"/>
        <w:rPr>
          <w:rFonts w:ascii="仿宋" w:eastAsia="仿宋" w:hAnsi="仿宋" w:cs="仿宋"/>
          <w:sz w:val="28"/>
        </w:rPr>
        <w:sectPr>
          <w:headerReference w:type="default" r:id="rId29"/>
          <w:type w:val="nextPage"/>
          <w:pgSz w:w="11906" w:h="16838"/>
          <w:pgMar w:top="1440" w:right="1800" w:bottom="1440" w:left="1800" w:header="851" w:footer="992" w:gutter="0"/>
          <w:pgNumType w:start="26"/>
          <w:cols w:space="425"/>
          <w:titlePg w:val="0"/>
          <w:docGrid w:type="lines" w:linePitch="312"/>
        </w:sectPr>
      </w:pPr>
      <w:r>
        <w:rPr>
          <w:rFonts w:ascii="仿宋" w:eastAsia="仿宋" w:hAnsi="仿宋" w:cs="仿宋" w:hint="eastAsia"/>
          <w:sz w:val="28"/>
        </w:rPr>
        <w:t>这些标准和规范提供了关于如何设计、建设和运营图形、图</w:t>
      </w:r>
    </w:p>
    <w:p w:rsidR="00D7147D" w14:textId="77777777">
      <w:pPr>
        <w:ind w:firstLine="560" w:firstLineChars="200"/>
        <w:rPr>
          <w:rFonts w:ascii="仿宋" w:eastAsia="仿宋" w:hAnsi="仿宋" w:cs="仿宋"/>
          <w:sz w:val="28"/>
        </w:rPr>
      </w:pPr>
      <w:r>
        <w:rPr>
          <w:rFonts w:ascii="仿宋" w:eastAsia="仿宋" w:hAnsi="仿宋" w:cs="仿宋" w:hint="eastAsia"/>
          <w:sz w:val="28"/>
        </w:rPr>
        <w:t>象处理设备项目以提高能源效率的详细指导。图形、图象处理设备项目将严格遵循这些标准，以确保节能目标的实现，同时对环境和资源的可持续性产生积极影响。</w:t>
      </w:r>
    </w:p>
    <w:p w:rsidR="00D7147D" w14:paraId="57B5365B" w14:textId="77777777">
      <w:pPr>
        <w:pStyle w:val="Heading2"/>
        <w:ind w:firstLine="560" w:firstLineChars="200"/>
        <w:rPr>
          <w:rFonts w:ascii="仿宋" w:eastAsia="仿宋" w:hAnsi="仿宋" w:cs="仿宋"/>
          <w:sz w:val="28"/>
        </w:rPr>
      </w:pPr>
      <w:bookmarkStart w:id="28" w:name="_Toc19682"/>
      <w:r>
        <w:rPr>
          <w:rFonts w:ascii="仿宋" w:eastAsia="仿宋" w:hAnsi="仿宋" w:cs="仿宋" w:hint="eastAsia"/>
          <w:sz w:val="28"/>
        </w:rPr>
        <w:t>（二）能源消费种类和数量分析</w:t>
      </w:r>
      <w:bookmarkEnd w:id="28"/>
    </w:p>
    <w:p w:rsidR="00D7147D" w14:paraId="5DF33173" w14:textId="77777777">
      <w:pPr>
        <w:ind w:firstLine="560" w:firstLineChars="200"/>
        <w:rPr>
          <w:rFonts w:ascii="仿宋" w:eastAsia="仿宋" w:hAnsi="仿宋" w:cs="仿宋"/>
          <w:sz w:val="28"/>
        </w:rPr>
      </w:pPr>
      <w:r>
        <w:rPr>
          <w:rFonts w:ascii="仿宋" w:eastAsia="仿宋" w:hAnsi="仿宋" w:cs="仿宋" w:hint="eastAsia"/>
          <w:sz w:val="28"/>
        </w:rPr>
        <w:t>（一）图形、图象处理设备项目用电量测算</w:t>
      </w:r>
    </w:p>
    <w:p w:rsidR="00D7147D" w14:paraId="55BCF44C" w14:textId="77777777">
      <w:pPr>
        <w:ind w:firstLine="560" w:firstLineChars="200"/>
        <w:rPr>
          <w:rFonts w:ascii="仿宋" w:eastAsia="仿宋" w:hAnsi="仿宋" w:cs="仿宋"/>
          <w:sz w:val="28"/>
        </w:rPr>
      </w:pPr>
      <w:r>
        <w:rPr>
          <w:rFonts w:ascii="仿宋" w:eastAsia="仿宋" w:hAnsi="仿宋" w:cs="仿宋" w:hint="eastAsia"/>
          <w:sz w:val="28"/>
        </w:rPr>
        <w:t>本期工程图形、图象处理设备项目的用电量是一个复杂的计算，涵盖了多个方面，包括生产设备电耗、公用辅助设备电耗、工业照明电耗以及变压器及线路损耗。这些因素都被纳入测算，以确保我们对图形、图象处理设备项目用电需求有全面的了解。根据对图形、图象处理设备项目生产工艺用电和办公及生活用电情况的详细测算，我们预计全年用电量将达到</w:t>
      </w:r>
      <w:r>
        <w:rPr>
          <w:rFonts w:ascii="仿宋" w:eastAsia="仿宋" w:hAnsi="仿宋" w:cs="仿宋" w:hint="eastAsia"/>
          <w:sz w:val="28"/>
        </w:rPr>
        <w:t>XX</w:t>
      </w:r>
      <w:r>
        <w:rPr>
          <w:rFonts w:ascii="仿宋" w:eastAsia="仿宋" w:hAnsi="仿宋" w:cs="仿宋" w:hint="eastAsia"/>
          <w:sz w:val="28"/>
        </w:rPr>
        <w:t>万千瓦时，这相当于</w:t>
      </w:r>
      <w:r>
        <w:rPr>
          <w:rFonts w:ascii="仿宋" w:eastAsia="仿宋" w:hAnsi="仿宋" w:cs="仿宋" w:hint="eastAsia"/>
          <w:sz w:val="28"/>
        </w:rPr>
        <w:t>XX</w:t>
      </w:r>
      <w:r>
        <w:rPr>
          <w:rFonts w:ascii="仿宋" w:eastAsia="仿宋" w:hAnsi="仿宋" w:cs="仿宋" w:hint="eastAsia"/>
          <w:sz w:val="28"/>
        </w:rPr>
        <w:t>吨标准煤的当量值。这个数据是图形、图象处理设备项目能源管理的关键基础，将有助于制定有效的节能计划和资源分配。</w:t>
      </w:r>
    </w:p>
    <w:p w:rsidR="00D7147D" w14:paraId="4CF4FA8D" w14:textId="77777777">
      <w:pPr>
        <w:ind w:firstLine="560" w:firstLineChars="200"/>
        <w:rPr>
          <w:rFonts w:ascii="仿宋" w:eastAsia="仿宋" w:hAnsi="仿宋" w:cs="仿宋"/>
          <w:sz w:val="28"/>
        </w:rPr>
      </w:pPr>
      <w:r>
        <w:rPr>
          <w:rFonts w:ascii="仿宋" w:eastAsia="仿宋" w:hAnsi="仿宋" w:cs="仿宋" w:hint="eastAsia"/>
          <w:sz w:val="28"/>
        </w:rPr>
        <w:t>（二）图形、图象处理设备项目用新鲜水量测算</w:t>
      </w:r>
    </w:p>
    <w:p w:rsidR="00D7147D" w14:paraId="6D3CBF1F" w14:textId="77777777">
      <w:pPr>
        <w:ind w:firstLine="560" w:firstLineChars="200"/>
        <w:rPr>
          <w:rFonts w:ascii="仿宋" w:eastAsia="仿宋" w:hAnsi="仿宋" w:cs="仿宋"/>
          <w:sz w:val="28"/>
        </w:rPr>
      </w:pPr>
      <w:r>
        <w:rPr>
          <w:rFonts w:ascii="仿宋" w:eastAsia="仿宋" w:hAnsi="仿宋" w:cs="仿宋" w:hint="eastAsia"/>
          <w:sz w:val="28"/>
        </w:rPr>
        <w:t>对于水资源的使用</w:t>
      </w:r>
      <w:r>
        <w:rPr>
          <w:rFonts w:ascii="仿宋" w:eastAsia="仿宋" w:hAnsi="仿宋" w:cs="仿宋" w:hint="eastAsia"/>
          <w:sz w:val="28"/>
        </w:rPr>
        <w:t>，本图形、图象处理设备项目依赖于当地自来水供水管网提供的生产工艺用水、设备耗水以及生活用水。我们的测算显示，实施后的本期工程图形、图象处理设备项目总用水量预计将为</w:t>
      </w:r>
      <w:r>
        <w:rPr>
          <w:rFonts w:ascii="仿宋" w:eastAsia="仿宋" w:hAnsi="仿宋" w:cs="仿宋" w:hint="eastAsia"/>
          <w:sz w:val="28"/>
        </w:rPr>
        <w:t>XX</w:t>
      </w:r>
      <w:r>
        <w:rPr>
          <w:rFonts w:ascii="仿宋" w:eastAsia="仿宋" w:hAnsi="仿宋" w:cs="仿宋" w:hint="eastAsia"/>
          <w:sz w:val="28"/>
        </w:rPr>
        <w:t>立方米</w:t>
      </w:r>
      <w:r>
        <w:rPr>
          <w:rFonts w:ascii="仿宋" w:eastAsia="仿宋" w:hAnsi="仿宋" w:cs="仿宋" w:hint="eastAsia"/>
          <w:sz w:val="28"/>
        </w:rPr>
        <w:t>/</w:t>
      </w:r>
      <w:r>
        <w:rPr>
          <w:rFonts w:ascii="仿宋" w:eastAsia="仿宋" w:hAnsi="仿宋" w:cs="仿宋" w:hint="eastAsia"/>
          <w:sz w:val="28"/>
        </w:rPr>
        <w:t>年，这相当于</w:t>
      </w:r>
      <w:r>
        <w:rPr>
          <w:rFonts w:ascii="仿宋" w:eastAsia="仿宋" w:hAnsi="仿宋" w:cs="仿宋" w:hint="eastAsia"/>
          <w:sz w:val="28"/>
        </w:rPr>
        <w:t>XX</w:t>
      </w:r>
      <w:r>
        <w:rPr>
          <w:rFonts w:ascii="仿宋" w:eastAsia="仿宋" w:hAnsi="仿宋" w:cs="仿宋" w:hint="eastAsia"/>
          <w:sz w:val="28"/>
        </w:rPr>
        <w:t>吨标准煤的当量。这个数据反映了图形、图象处理设备项目对水资源的需求，以及我们在水资源管理方面的承诺。我们将采取措施确保水资源的高效利用和可持续性。</w:t>
      </w:r>
    </w:p>
    <w:p w:rsidR="00D7147D" w14:paraId="4E7D088A" w14:textId="77777777">
      <w:pPr>
        <w:ind w:firstLine="560" w:firstLineChars="200"/>
        <w:rPr>
          <w:rFonts w:ascii="仿宋" w:eastAsia="仿宋" w:hAnsi="仿宋" w:cs="仿宋"/>
          <w:sz w:val="28"/>
        </w:rPr>
      </w:pPr>
      <w:r>
        <w:rPr>
          <w:rFonts w:ascii="仿宋" w:eastAsia="仿宋" w:hAnsi="仿宋" w:cs="仿宋" w:hint="eastAsia"/>
          <w:sz w:val="28"/>
        </w:rPr>
        <w:t>（三）图形、图象处理设备项目总用能测算分析</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https://d.book118.com/848130046002006047</w:t>
        </w:r>
      </w:hyperlink>
    </w:p>
    <w:p w:rsidR="00D7147D">
      <w:pPr>
        <w:ind w:firstLine="560" w:firstLineChars="200"/>
        <w:rPr>
          <w:rFonts w:ascii="仿宋" w:eastAsia="仿宋" w:hAnsi="仿宋" w:cs="仿宋"/>
          <w:sz w:val="28"/>
        </w:rPr>
      </w:pPr>
    </w:p>
    <w:sectPr>
      <w:headerReference w:type="default" r:id="rId31"/>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147D" w14:paraId="375C709E" w14:textId="77777777">
    <w:pPr>
      <w:pStyle w:val="Header"/>
      <w:jc w:val="center"/>
      <w:rPr>
        <w:rFonts w:ascii="仿宋" w:eastAsia="仿宋" w:hAnsi="仿宋" w:cs="仿宋"/>
      </w:rPr>
    </w:pPr>
    <w:r>
      <w:rPr>
        <w:rFonts w:ascii="仿宋" w:eastAsia="仿宋" w:hAnsi="仿宋" w:cs="仿宋" w:hint="eastAsia"/>
      </w:rPr>
      <w:t>图形、图象处理设备相关项目投资计划书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147D" w14:textId="77777777">
    <w:pPr>
      <w:pStyle w:val="Header"/>
      <w:jc w:val="center"/>
      <w:rPr>
        <w:rFonts w:ascii="仿宋" w:eastAsia="仿宋" w:hAnsi="仿宋" w:cs="仿宋"/>
      </w:rPr>
    </w:pPr>
    <w:r>
      <w:rPr>
        <w:rFonts w:ascii="仿宋" w:eastAsia="仿宋" w:hAnsi="仿宋" w:cs="仿宋" w:hint="eastAsia"/>
      </w:rPr>
      <w:t>图形、图象处理设备相关项目投资计划书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147D" w14:textId="77777777">
    <w:pPr>
      <w:pStyle w:val="Header"/>
      <w:jc w:val="center"/>
      <w:rPr>
        <w:rFonts w:ascii="仿宋" w:eastAsia="仿宋" w:hAnsi="仿宋" w:cs="仿宋"/>
      </w:rPr>
    </w:pPr>
    <w:r>
      <w:rPr>
        <w:rFonts w:ascii="仿宋" w:eastAsia="仿宋" w:hAnsi="仿宋" w:cs="仿宋" w:hint="eastAsia"/>
      </w:rPr>
      <w:t>图形、图象处理设备相关项目投资计划书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147D" w14:textId="77777777">
    <w:pPr>
      <w:pStyle w:val="Header"/>
      <w:jc w:val="center"/>
      <w:rPr>
        <w:rFonts w:ascii="仿宋" w:eastAsia="仿宋" w:hAnsi="仿宋" w:cs="仿宋"/>
      </w:rPr>
    </w:pPr>
    <w:r>
      <w:rPr>
        <w:rFonts w:ascii="仿宋" w:eastAsia="仿宋" w:hAnsi="仿宋" w:cs="仿宋" w:hint="eastAsia"/>
      </w:rPr>
      <w:t>图形、图象处理设备相关项目投资计划书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147D" w14:textId="77777777">
    <w:pPr>
      <w:pStyle w:val="Header"/>
      <w:jc w:val="center"/>
      <w:rPr>
        <w:rFonts w:ascii="仿宋" w:eastAsia="仿宋" w:hAnsi="仿宋" w:cs="仿宋"/>
      </w:rPr>
    </w:pPr>
    <w:r>
      <w:rPr>
        <w:rFonts w:ascii="仿宋" w:eastAsia="仿宋" w:hAnsi="仿宋" w:cs="仿宋" w:hint="eastAsia"/>
      </w:rPr>
      <w:t>图形、图象处理设备相关项目投资计划书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147D" w14:textId="77777777">
    <w:pPr>
      <w:pStyle w:val="Header"/>
      <w:jc w:val="center"/>
      <w:rPr>
        <w:rFonts w:ascii="仿宋" w:eastAsia="仿宋" w:hAnsi="仿宋" w:cs="仿宋"/>
      </w:rPr>
    </w:pPr>
    <w:r>
      <w:rPr>
        <w:rFonts w:ascii="仿宋" w:eastAsia="仿宋" w:hAnsi="仿宋" w:cs="仿宋" w:hint="eastAsia"/>
      </w:rPr>
      <w:t>图形、图象处理设备相关项目投资计划书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147D" w14:textId="77777777">
    <w:pPr>
      <w:pStyle w:val="Header"/>
      <w:jc w:val="center"/>
      <w:rPr>
        <w:rFonts w:ascii="仿宋" w:eastAsia="仿宋" w:hAnsi="仿宋" w:cs="仿宋"/>
      </w:rPr>
    </w:pPr>
    <w:r>
      <w:rPr>
        <w:rFonts w:ascii="仿宋" w:eastAsia="仿宋" w:hAnsi="仿宋" w:cs="仿宋" w:hint="eastAsia"/>
      </w:rPr>
      <w:t>图形、图象处理设备相关项目投资计划书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147D" w14:textId="77777777">
    <w:pPr>
      <w:pStyle w:val="Header"/>
      <w:jc w:val="center"/>
      <w:rPr>
        <w:rFonts w:ascii="仿宋" w:eastAsia="仿宋" w:hAnsi="仿宋" w:cs="仿宋"/>
      </w:rPr>
    </w:pPr>
    <w:r>
      <w:rPr>
        <w:rFonts w:ascii="仿宋" w:eastAsia="仿宋" w:hAnsi="仿宋" w:cs="仿宋" w:hint="eastAsia"/>
      </w:rPr>
      <w:t>图形、图象处理设备相关项目投资计划书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147D" w14:textId="77777777">
    <w:pPr>
      <w:pStyle w:val="Header"/>
      <w:jc w:val="center"/>
      <w:rPr>
        <w:rFonts w:ascii="仿宋" w:eastAsia="仿宋" w:hAnsi="仿宋" w:cs="仿宋"/>
      </w:rPr>
    </w:pPr>
    <w:r>
      <w:rPr>
        <w:rFonts w:ascii="仿宋" w:eastAsia="仿宋" w:hAnsi="仿宋" w:cs="仿宋" w:hint="eastAsia"/>
      </w:rPr>
      <w:t>图形、图象处理设备相关项目投资计划书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147D" w14:textId="77777777">
    <w:pPr>
      <w:pStyle w:val="Header"/>
      <w:jc w:val="center"/>
      <w:rPr>
        <w:rFonts w:ascii="仿宋" w:eastAsia="仿宋" w:hAnsi="仿宋" w:cs="仿宋"/>
      </w:rPr>
    </w:pPr>
    <w:r>
      <w:rPr>
        <w:rFonts w:ascii="仿宋" w:eastAsia="仿宋" w:hAnsi="仿宋" w:cs="仿宋" w:hint="eastAsia"/>
      </w:rPr>
      <w:t>图形、图象处理设备相关项目投资计划书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147D" w14:textId="77777777">
    <w:pPr>
      <w:pStyle w:val="Header"/>
      <w:jc w:val="center"/>
      <w:rPr>
        <w:rFonts w:ascii="仿宋" w:eastAsia="仿宋" w:hAnsi="仿宋" w:cs="仿宋"/>
      </w:rPr>
    </w:pPr>
    <w:r>
      <w:rPr>
        <w:rFonts w:ascii="仿宋" w:eastAsia="仿宋" w:hAnsi="仿宋" w:cs="仿宋" w:hint="eastAsia"/>
      </w:rPr>
      <w:t>图形、图象处理设备相关项目投资计划书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147D" w14:textId="77777777">
    <w:pPr>
      <w:pStyle w:val="Header"/>
      <w:jc w:val="center"/>
      <w:rPr>
        <w:rFonts w:ascii="仿宋" w:eastAsia="仿宋" w:hAnsi="仿宋" w:cs="仿宋"/>
      </w:rPr>
    </w:pPr>
    <w:r>
      <w:rPr>
        <w:rFonts w:ascii="仿宋" w:eastAsia="仿宋" w:hAnsi="仿宋" w:cs="仿宋" w:hint="eastAsia"/>
      </w:rPr>
      <w:t>图形、图象处理设备相关项目投资计划书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147D" w14:textId="77777777">
    <w:pPr>
      <w:pStyle w:val="Header"/>
      <w:jc w:val="center"/>
      <w:rPr>
        <w:rFonts w:ascii="仿宋" w:eastAsia="仿宋" w:hAnsi="仿宋" w:cs="仿宋"/>
      </w:rPr>
    </w:pPr>
    <w:r>
      <w:rPr>
        <w:rFonts w:ascii="仿宋" w:eastAsia="仿宋" w:hAnsi="仿宋" w:cs="仿宋" w:hint="eastAsia"/>
      </w:rPr>
      <w:t>图形、图象处理设备相关项目投资计划书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147D" w14:textId="77777777">
    <w:pPr>
      <w:pStyle w:val="Header"/>
      <w:jc w:val="center"/>
      <w:rPr>
        <w:rFonts w:ascii="仿宋" w:eastAsia="仿宋" w:hAnsi="仿宋" w:cs="仿宋"/>
      </w:rPr>
    </w:pPr>
    <w:r>
      <w:rPr>
        <w:rFonts w:ascii="仿宋" w:eastAsia="仿宋" w:hAnsi="仿宋" w:cs="仿宋" w:hint="eastAsia"/>
      </w:rPr>
      <w:t>图形、图象处理设备相关项目投资计划书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147D" w14:textId="77777777">
    <w:pPr>
      <w:pStyle w:val="Header"/>
      <w:jc w:val="center"/>
      <w:rPr>
        <w:rFonts w:ascii="仿宋" w:eastAsia="仿宋" w:hAnsi="仿宋" w:cs="仿宋"/>
      </w:rPr>
    </w:pPr>
    <w:r>
      <w:rPr>
        <w:rFonts w:ascii="仿宋" w:eastAsia="仿宋" w:hAnsi="仿宋" w:cs="仿宋" w:hint="eastAsia"/>
      </w:rPr>
      <w:t>图形、图象处理设备相关项目投资计划书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147D" w14:textId="77777777">
    <w:pPr>
      <w:pStyle w:val="Header"/>
      <w:jc w:val="center"/>
      <w:rPr>
        <w:rFonts w:ascii="仿宋" w:eastAsia="仿宋" w:hAnsi="仿宋" w:cs="仿宋"/>
      </w:rPr>
    </w:pPr>
    <w:r>
      <w:rPr>
        <w:rFonts w:ascii="仿宋" w:eastAsia="仿宋" w:hAnsi="仿宋" w:cs="仿宋" w:hint="eastAsia"/>
      </w:rPr>
      <w:t>图形、图象处理设备相关项目投资计划书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147D" w14:textId="77777777">
    <w:pPr>
      <w:pStyle w:val="Header"/>
      <w:jc w:val="center"/>
      <w:rPr>
        <w:rFonts w:ascii="仿宋" w:eastAsia="仿宋" w:hAnsi="仿宋" w:cs="仿宋"/>
      </w:rPr>
    </w:pPr>
    <w:r>
      <w:rPr>
        <w:rFonts w:ascii="仿宋" w:eastAsia="仿宋" w:hAnsi="仿宋" w:cs="仿宋" w:hint="eastAsia"/>
      </w:rPr>
      <w:t>图形、图象处理设备相关项目投资计划书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147D" w14:textId="77777777">
    <w:pPr>
      <w:pStyle w:val="Header"/>
      <w:jc w:val="center"/>
      <w:rPr>
        <w:rFonts w:ascii="仿宋" w:eastAsia="仿宋" w:hAnsi="仿宋" w:cs="仿宋"/>
      </w:rPr>
    </w:pPr>
    <w:r>
      <w:rPr>
        <w:rFonts w:ascii="仿宋" w:eastAsia="仿宋" w:hAnsi="仿宋" w:cs="仿宋" w:hint="eastAsia"/>
      </w:rPr>
      <w:t>图形、图象处理设备相关项目投资计划书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147D" w14:textId="77777777">
    <w:pPr>
      <w:pStyle w:val="Header"/>
      <w:jc w:val="center"/>
      <w:rPr>
        <w:rFonts w:ascii="仿宋" w:eastAsia="仿宋" w:hAnsi="仿宋" w:cs="仿宋"/>
      </w:rPr>
    </w:pPr>
    <w:r>
      <w:rPr>
        <w:rFonts w:ascii="仿宋" w:eastAsia="仿宋" w:hAnsi="仿宋" w:cs="仿宋" w:hint="eastAsia"/>
      </w:rPr>
      <w:t>图形、图象处理设备相关项目投资计划书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147D" w14:textId="77777777">
    <w:pPr>
      <w:pStyle w:val="Header"/>
      <w:jc w:val="center"/>
      <w:rPr>
        <w:rFonts w:ascii="仿宋" w:eastAsia="仿宋" w:hAnsi="仿宋" w:cs="仿宋"/>
      </w:rPr>
    </w:pPr>
    <w:r>
      <w:rPr>
        <w:rFonts w:ascii="仿宋" w:eastAsia="仿宋" w:hAnsi="仿宋" w:cs="仿宋" w:hint="eastAsia"/>
      </w:rPr>
      <w:t>图形、图象处理设备相关项目投资计划书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147D" w14:textId="77777777">
    <w:pPr>
      <w:pStyle w:val="Header"/>
      <w:jc w:val="center"/>
      <w:rPr>
        <w:rFonts w:ascii="仿宋" w:eastAsia="仿宋" w:hAnsi="仿宋" w:cs="仿宋"/>
      </w:rPr>
    </w:pPr>
    <w:r>
      <w:rPr>
        <w:rFonts w:ascii="仿宋" w:eastAsia="仿宋" w:hAnsi="仿宋" w:cs="仿宋" w:hint="eastAsia"/>
      </w:rPr>
      <w:t>图形、图象处理设备相关项目投资计划书</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147D" w14:textId="77777777">
    <w:pPr>
      <w:pStyle w:val="Header"/>
      <w:jc w:val="center"/>
      <w:rPr>
        <w:rFonts w:ascii="仿宋" w:eastAsia="仿宋" w:hAnsi="仿宋" w:cs="仿宋"/>
      </w:rPr>
    </w:pPr>
    <w:r>
      <w:rPr>
        <w:rFonts w:ascii="仿宋" w:eastAsia="仿宋" w:hAnsi="仿宋" w:cs="仿宋" w:hint="eastAsia"/>
      </w:rPr>
      <w:t>图形、图象处理设备相关项目投资计划书</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147D" w14:textId="77777777">
    <w:pPr>
      <w:pStyle w:val="Header"/>
      <w:jc w:val="center"/>
      <w:rPr>
        <w:rFonts w:ascii="仿宋" w:eastAsia="仿宋" w:hAnsi="仿宋" w:cs="仿宋"/>
      </w:rPr>
    </w:pPr>
    <w:r>
      <w:rPr>
        <w:rFonts w:ascii="仿宋" w:eastAsia="仿宋" w:hAnsi="仿宋" w:cs="仿宋" w:hint="eastAsia"/>
      </w:rPr>
      <w:t>图形、图象处理设备相关项目投资计划书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147D" w14:textId="77777777">
    <w:pPr>
      <w:pStyle w:val="Header"/>
      <w:jc w:val="center"/>
      <w:rPr>
        <w:rFonts w:ascii="仿宋" w:eastAsia="仿宋" w:hAnsi="仿宋" w:cs="仿宋"/>
      </w:rPr>
    </w:pPr>
    <w:r>
      <w:rPr>
        <w:rFonts w:ascii="仿宋" w:eastAsia="仿宋" w:hAnsi="仿宋" w:cs="仿宋" w:hint="eastAsia"/>
      </w:rPr>
      <w:t>图形、图象处理设备相关项目投资计划书</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147D" w14:textId="77777777">
    <w:pPr>
      <w:pStyle w:val="Header"/>
      <w:jc w:val="center"/>
      <w:rPr>
        <w:rFonts w:ascii="仿宋" w:eastAsia="仿宋" w:hAnsi="仿宋" w:cs="仿宋"/>
      </w:rPr>
    </w:pPr>
    <w:r>
      <w:rPr>
        <w:rFonts w:ascii="仿宋" w:eastAsia="仿宋" w:hAnsi="仿宋" w:cs="仿宋" w:hint="eastAsia"/>
      </w:rPr>
      <w:t>图形、图象处理设备相关项目投资计划书</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147D" w14:textId="77777777">
    <w:pPr>
      <w:pStyle w:val="Header"/>
      <w:jc w:val="center"/>
      <w:rPr>
        <w:rFonts w:ascii="仿宋" w:eastAsia="仿宋" w:hAnsi="仿宋" w:cs="仿宋"/>
      </w:rPr>
    </w:pPr>
    <w:r>
      <w:rPr>
        <w:rFonts w:ascii="仿宋" w:eastAsia="仿宋" w:hAnsi="仿宋" w:cs="仿宋" w:hint="eastAsia"/>
      </w:rPr>
      <w:t>图形、图象处理设备相关项目投资计划书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147D" w14:textId="77777777">
    <w:pPr>
      <w:pStyle w:val="Header"/>
      <w:jc w:val="center"/>
      <w:rPr>
        <w:rFonts w:ascii="仿宋" w:eastAsia="仿宋" w:hAnsi="仿宋" w:cs="仿宋"/>
      </w:rPr>
    </w:pPr>
    <w:r>
      <w:rPr>
        <w:rFonts w:ascii="仿宋" w:eastAsia="仿宋" w:hAnsi="仿宋" w:cs="仿宋" w:hint="eastAsia"/>
      </w:rPr>
      <w:t>图形、图象处理设备相关项目投资计划书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85F1EA6"/>
    <w:rsid w:val="007930F5"/>
    <w:rsid w:val="00D7147D"/>
    <w:rsid w:val="385F1E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EB7C1C8"/>
  <w15:docId w15:val="{0774D16D-6E6E-4ECF-9E6E-B1D5AA182F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eader" Target="header25.xml" /><Relationship Id="rId29" Type="http://schemas.openxmlformats.org/officeDocument/2006/relationships/header" Target="header26.xml" /><Relationship Id="rId3" Type="http://schemas.openxmlformats.org/officeDocument/2006/relationships/fontTable" Target="fontTable.xml" /><Relationship Id="rId30" Type="http://schemas.openxmlformats.org/officeDocument/2006/relationships/hyperlink" Target="https://d.book118.com/848130046002006047" TargetMode="External" /><Relationship Id="rId31" Type="http://schemas.openxmlformats.org/officeDocument/2006/relationships/header" Target="head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38</Pages>
  <Words>4742</Words>
  <Characters>27035</Characters>
  <Application>Microsoft Office Word</Application>
  <DocSecurity>0</DocSecurity>
  <Lines>225</Lines>
  <Paragraphs>63</Paragraphs>
  <ScaleCrop>false</ScaleCrop>
  <Company/>
  <LinksUpToDate>false</LinksUpToDate>
  <CharactersWithSpaces>31714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2023-11-26T11:14:00Z</dcterms:created>
  <dcterms:modified xsi:type="dcterms:W3CDTF">2023-12-22T10:35:00Z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B80C29707CBE4AB3ADEF2BDFEB8C0847_11</vt:lpwstr>
  </property>
  <property fmtid="{D5CDD505-2E9C-101B-9397-08002B2CF9AE}" pid="3" name="KSOProductBuildVer">
    <vt:lpwstr>2052-12.1.0.15712</vt:lpwstr>
  </property>
</Properties>
</file>